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0250" w14:textId="77777777" w:rsidR="00CF5B2F" w:rsidRPr="000350A7" w:rsidRDefault="006535CC" w:rsidP="008838C1">
      <w:pPr>
        <w:spacing w:line="220" w:lineRule="auto"/>
        <w:ind w:left="1418" w:right="1415" w:firstLine="117"/>
        <w:jc w:val="center"/>
        <w:rPr>
          <w:b/>
          <w:sz w:val="32"/>
        </w:rPr>
      </w:pPr>
      <w:r w:rsidRPr="000350A7">
        <w:rPr>
          <w:b/>
          <w:sz w:val="32"/>
        </w:rPr>
        <w:t>Public Communication Policies and Social Profitability Indicators in Commercial Radio</w:t>
      </w:r>
    </w:p>
    <w:p w14:paraId="1DCF0859" w14:textId="197B63A3" w:rsidR="00CF5B2F" w:rsidRPr="000350A7" w:rsidRDefault="006535CC" w:rsidP="009371EF">
      <w:pPr>
        <w:tabs>
          <w:tab w:val="left" w:pos="5234"/>
        </w:tabs>
        <w:spacing w:line="246" w:lineRule="exact"/>
        <w:jc w:val="center"/>
        <w:rPr>
          <w:i/>
        </w:rPr>
      </w:pPr>
      <w:r w:rsidRPr="000350A7">
        <w:rPr>
          <w:i/>
        </w:rPr>
        <w:tab/>
      </w:r>
    </w:p>
    <w:p w14:paraId="53769832" w14:textId="1A43452F" w:rsidR="00167FAA" w:rsidRDefault="00167FAA" w:rsidP="009371EF">
      <w:pPr>
        <w:pStyle w:val="Textoindependiente"/>
        <w:tabs>
          <w:tab w:val="left" w:pos="4713"/>
        </w:tabs>
        <w:spacing w:line="246" w:lineRule="exact"/>
        <w:ind w:right="1702"/>
        <w:jc w:val="right"/>
      </w:pPr>
      <w:r>
        <w:rPr>
          <w:i/>
        </w:rPr>
        <w:tab/>
      </w:r>
      <w:r>
        <w:rPr>
          <w:i/>
        </w:rPr>
        <w:tab/>
      </w:r>
      <w:r>
        <w:rPr>
          <w:i/>
        </w:rPr>
        <w:tab/>
      </w:r>
      <w:r w:rsidRPr="000350A7">
        <w:rPr>
          <w:i/>
        </w:rPr>
        <w:t>Manuel Chaparro</w:t>
      </w:r>
      <w:r w:rsidRPr="000350A7">
        <w:t xml:space="preserve"> </w:t>
      </w:r>
    </w:p>
    <w:p w14:paraId="78A4BC31" w14:textId="01782CC8" w:rsidR="00167FAA" w:rsidRDefault="00167FAA" w:rsidP="009371EF">
      <w:pPr>
        <w:pStyle w:val="Textoindependiente"/>
        <w:tabs>
          <w:tab w:val="left" w:pos="4713"/>
        </w:tabs>
        <w:spacing w:line="246" w:lineRule="exact"/>
        <w:ind w:right="1702"/>
        <w:jc w:val="right"/>
      </w:pPr>
      <w:r>
        <w:tab/>
      </w:r>
      <w:r>
        <w:tab/>
      </w:r>
      <w:r>
        <w:tab/>
      </w:r>
      <w:r w:rsidR="006535CC" w:rsidRPr="000350A7">
        <w:t>[University of Málaga]</w:t>
      </w:r>
    </w:p>
    <w:p w14:paraId="176070EE" w14:textId="7447D546" w:rsidR="00167FAA" w:rsidRDefault="00167FAA" w:rsidP="009371EF">
      <w:pPr>
        <w:pStyle w:val="Textoindependiente"/>
        <w:tabs>
          <w:tab w:val="left" w:pos="4713"/>
        </w:tabs>
        <w:spacing w:line="246" w:lineRule="exact"/>
        <w:ind w:right="1702"/>
        <w:jc w:val="right"/>
      </w:pPr>
      <w:r>
        <w:rPr>
          <w:i/>
        </w:rPr>
        <w:tab/>
      </w:r>
      <w:r>
        <w:rPr>
          <w:i/>
        </w:rPr>
        <w:tab/>
      </w:r>
      <w:r>
        <w:rPr>
          <w:i/>
        </w:rPr>
        <w:tab/>
      </w:r>
      <w:r w:rsidRPr="000350A7">
        <w:rPr>
          <w:i/>
        </w:rPr>
        <w:t>Victoria Gabilondo</w:t>
      </w:r>
      <w:r w:rsidRPr="000350A7">
        <w:t xml:space="preserve"> </w:t>
      </w:r>
    </w:p>
    <w:p w14:paraId="7D3600FE" w14:textId="5AACBCA3" w:rsidR="00CF5B2F" w:rsidRDefault="00167FAA" w:rsidP="009371EF">
      <w:pPr>
        <w:pStyle w:val="Textoindependiente"/>
        <w:tabs>
          <w:tab w:val="left" w:pos="4713"/>
        </w:tabs>
        <w:spacing w:line="246" w:lineRule="exact"/>
        <w:ind w:right="1702"/>
        <w:jc w:val="right"/>
        <w:rPr>
          <w:lang w:val="es-ES"/>
        </w:rPr>
      </w:pPr>
      <w:r>
        <w:tab/>
      </w:r>
      <w:r>
        <w:tab/>
      </w:r>
      <w:r>
        <w:tab/>
      </w:r>
      <w:r w:rsidR="006535CC" w:rsidRPr="000350A7">
        <w:t>[University of Málaga]</w:t>
      </w:r>
      <w:r>
        <w:rPr>
          <w:i/>
        </w:rPr>
        <w:tab/>
      </w:r>
      <w:r w:rsidR="006535CC" w:rsidRPr="000350A7">
        <w:rPr>
          <w:i/>
        </w:rPr>
        <w:t>Amal</w:t>
      </w:r>
      <w:r>
        <w:rPr>
          <w:i/>
        </w:rPr>
        <w:t xml:space="preserve"> </w:t>
      </w:r>
      <w:r w:rsidR="006535CC" w:rsidRPr="000350A7">
        <w:rPr>
          <w:i/>
        </w:rPr>
        <w:t>Mohammadiane</w:t>
      </w:r>
      <w:r>
        <w:rPr>
          <w:i/>
        </w:rPr>
        <w:t xml:space="preserve"> </w:t>
      </w:r>
      <w:r>
        <w:rPr>
          <w:i/>
        </w:rPr>
        <w:br/>
      </w:r>
      <w:r>
        <w:tab/>
      </w:r>
      <w:r>
        <w:tab/>
      </w:r>
      <w:r>
        <w:tab/>
      </w:r>
      <w:r w:rsidRPr="000350A7">
        <w:t>[University of Málaga]</w:t>
      </w:r>
      <w:r>
        <w:rPr>
          <w:i/>
        </w:rPr>
        <w:br/>
      </w:r>
      <w:r>
        <w:rPr>
          <w:i/>
        </w:rPr>
        <w:tab/>
      </w:r>
      <w:r>
        <w:rPr>
          <w:i/>
        </w:rPr>
        <w:tab/>
      </w:r>
      <w:r>
        <w:rPr>
          <w:i/>
        </w:rPr>
        <w:tab/>
      </w:r>
      <w:r w:rsidR="006535CC" w:rsidRPr="00167FAA">
        <w:rPr>
          <w:i/>
          <w:lang w:val="es-ES"/>
        </w:rPr>
        <w:t>Ángel G. Castillejo</w:t>
      </w:r>
      <w:r>
        <w:rPr>
          <w:i/>
          <w:lang w:val="es-ES"/>
        </w:rPr>
        <w:t xml:space="preserve"> </w:t>
      </w:r>
      <w:r>
        <w:rPr>
          <w:i/>
          <w:lang w:val="es-ES"/>
        </w:rPr>
        <w:br/>
      </w:r>
      <w:r w:rsidRPr="00167FAA">
        <w:rPr>
          <w:lang w:val="es-ES"/>
        </w:rPr>
        <w:t>[Carlos III University]</w:t>
      </w:r>
    </w:p>
    <w:p w14:paraId="2FCD93BB" w14:textId="77777777" w:rsidR="009371EF" w:rsidRPr="00167FAA" w:rsidRDefault="009371EF" w:rsidP="009371EF">
      <w:pPr>
        <w:pStyle w:val="Textoindependiente"/>
        <w:tabs>
          <w:tab w:val="left" w:pos="4713"/>
        </w:tabs>
        <w:spacing w:line="246" w:lineRule="exact"/>
        <w:ind w:right="1702"/>
        <w:jc w:val="right"/>
        <w:rPr>
          <w:i/>
          <w:lang w:val="es-ES"/>
        </w:rPr>
      </w:pPr>
    </w:p>
    <w:p w14:paraId="3B418ECC" w14:textId="77777777" w:rsidR="00CF5B2F" w:rsidRPr="000350A7" w:rsidRDefault="006535CC" w:rsidP="008838C1">
      <w:pPr>
        <w:pStyle w:val="Prrafodelista"/>
        <w:numPr>
          <w:ilvl w:val="0"/>
          <w:numId w:val="3"/>
        </w:numPr>
        <w:spacing w:after="240" w:line="240" w:lineRule="auto"/>
        <w:ind w:left="1701" w:hanging="283"/>
        <w:jc w:val="left"/>
        <w:rPr>
          <w:i/>
        </w:rPr>
      </w:pPr>
      <w:r w:rsidRPr="000350A7">
        <w:rPr>
          <w:i/>
        </w:rPr>
        <w:t>Initial situation</w:t>
      </w:r>
    </w:p>
    <w:p w14:paraId="5D0FF595" w14:textId="3566AA7F" w:rsidR="00CF5B2F" w:rsidRPr="000350A7" w:rsidRDefault="00B95BE2" w:rsidP="00327081">
      <w:pPr>
        <w:pStyle w:val="Textoindependiente"/>
        <w:spacing w:line="228" w:lineRule="auto"/>
        <w:ind w:left="1417" w:right="1414" w:firstLine="454"/>
        <w:jc w:val="both"/>
      </w:pPr>
      <w:r w:rsidRPr="000350A7">
        <w:t>This r</w:t>
      </w:r>
      <w:r w:rsidR="006535CC" w:rsidRPr="000350A7">
        <w:t xml:space="preserve">esearch </w:t>
      </w:r>
      <w:r w:rsidRPr="000350A7">
        <w:t xml:space="preserve">is </w:t>
      </w:r>
      <w:r w:rsidR="006535CC" w:rsidRPr="000350A7">
        <w:t xml:space="preserve">undertaken within the framework of </w:t>
      </w:r>
      <w:r w:rsidR="00FC3CE2" w:rsidRPr="000350A7">
        <w:t xml:space="preserve">project </w:t>
      </w:r>
      <w:r w:rsidR="006535CC" w:rsidRPr="000350A7">
        <w:t xml:space="preserve">CSO201567347R, based on </w:t>
      </w:r>
      <w:r w:rsidR="00FC3CE2" w:rsidRPr="000350A7">
        <w:t xml:space="preserve">the </w:t>
      </w:r>
      <w:r w:rsidR="006535CC" w:rsidRPr="000350A7">
        <w:t>map</w:t>
      </w:r>
      <w:r w:rsidR="00FC3CE2" w:rsidRPr="000350A7">
        <w:t>ping of</w:t>
      </w:r>
      <w:r w:rsidR="006535CC" w:rsidRPr="000350A7">
        <w:t xml:space="preserve"> </w:t>
      </w:r>
      <w:r w:rsidR="00FC3CE2" w:rsidRPr="000350A7">
        <w:t xml:space="preserve">tender awards to media corporations of </w:t>
      </w:r>
      <w:r w:rsidR="006535CC" w:rsidRPr="000350A7">
        <w:t xml:space="preserve">FM </w:t>
      </w:r>
      <w:r w:rsidR="00FC3CE2" w:rsidRPr="000350A7">
        <w:t xml:space="preserve">commercial </w:t>
      </w:r>
      <w:r w:rsidR="006535CC" w:rsidRPr="000350A7">
        <w:t>broadcasters</w:t>
      </w:r>
      <w:r w:rsidR="00FC3CE2" w:rsidRPr="000350A7">
        <w:t xml:space="preserve"> and links between those broadcasters</w:t>
      </w:r>
      <w:r w:rsidR="006535CC" w:rsidRPr="000350A7">
        <w:t xml:space="preserve">. It confirms that local radio service provider licences (originally </w:t>
      </w:r>
      <w:r w:rsidR="00FC3CE2" w:rsidRPr="000350A7">
        <w:t>administrative tenders</w:t>
      </w:r>
      <w:r w:rsidR="006535CC" w:rsidRPr="000350A7">
        <w:t>) are mainly in the hands of nationwide networks – groups of local broadcasters with a single owner or as syndicates, associations or on a rental basis. Given this widespread situation, the space available for strictly local media for content and coverage is marginal and, in many cases, non-existent. Local programming in the case of general interest channels is minimal, as can be seen in the research, and practically unheard of in music-based stations.</w:t>
      </w:r>
    </w:p>
    <w:p w14:paraId="484D4E4A" w14:textId="0611C863" w:rsidR="00CF5B2F" w:rsidRPr="000350A7" w:rsidRDefault="006535CC" w:rsidP="00327081">
      <w:pPr>
        <w:pStyle w:val="Textoindependiente"/>
        <w:spacing w:line="228" w:lineRule="auto"/>
        <w:ind w:left="1417" w:right="1414" w:firstLine="454"/>
        <w:jc w:val="both"/>
      </w:pPr>
      <w:r w:rsidRPr="000350A7">
        <w:t>The Social Profitability Indicator in Communication (referred to as IRSCOM in Spain), in place to audit the work of local broadcasters, is being successfully applied to non-profit local public and private community radio stations by the COMandalucía Communication and Culture Laboratory at the University of Málaga (</w:t>
      </w:r>
      <w:hyperlink r:id="rId8">
        <w:r w:rsidRPr="000350A7">
          <w:t>www.com-andalucia.org</w:t>
        </w:r>
      </w:hyperlink>
      <w:r w:rsidRPr="000350A7">
        <w:t>). When applied to commercial radio, this initiative allows for detailed analysis of such broadcasters and networks.</w:t>
      </w:r>
    </w:p>
    <w:p w14:paraId="58C13BB5" w14:textId="2E4E524C" w:rsidR="00CF5B2F" w:rsidRPr="000350A7" w:rsidRDefault="006535CC" w:rsidP="00327081">
      <w:pPr>
        <w:pStyle w:val="Textoindependiente"/>
        <w:spacing w:line="228" w:lineRule="auto"/>
        <w:ind w:left="1417" w:right="1414" w:firstLine="454"/>
        <w:jc w:val="both"/>
      </w:pPr>
      <w:r w:rsidRPr="000350A7">
        <w:t xml:space="preserve">The failure to meet the core aims established in the operating permits that were granted to commercial radio stations, initially by the state and then by the regional Autonomous Communities, firstly as administrative franchises and now with the status of licences, has been a root cause of the difficulties faced in applying an indicator </w:t>
      </w:r>
      <w:r w:rsidR="00CD1BD9" w:rsidRPr="000350A7">
        <w:t xml:space="preserve">for the </w:t>
      </w:r>
      <w:r w:rsidRPr="000350A7">
        <w:t>measure</w:t>
      </w:r>
      <w:r w:rsidR="00CD1BD9" w:rsidRPr="000350A7">
        <w:t xml:space="preserve">ment of </w:t>
      </w:r>
      <w:r w:rsidRPr="000350A7">
        <w:t>social profitability and the impact of local programming. This initial circumstance can be confirmed in almost all the analysed territories, given the absence of communication policies that firstly seek to guarantee balanced coverage in the different territorial spheres – local, regional and national – and secondly, to understand the needs of a media company</w:t>
      </w:r>
      <w:r w:rsidR="00FC3CE2" w:rsidRPr="000350A7">
        <w:t>,</w:t>
      </w:r>
      <w:r w:rsidRPr="000350A7">
        <w:t xml:space="preserve"> in order to better connect social and commercial profitability.</w:t>
      </w:r>
    </w:p>
    <w:p w14:paraId="081C6BE5" w14:textId="3EA7A09B" w:rsidR="00CF5B2F" w:rsidRPr="000350A7" w:rsidRDefault="006535CC" w:rsidP="00327081">
      <w:pPr>
        <w:pStyle w:val="Textoindependiente"/>
        <w:spacing w:line="228" w:lineRule="auto"/>
        <w:ind w:left="1417" w:right="1414" w:firstLine="454"/>
        <w:jc w:val="both"/>
      </w:pPr>
      <w:r w:rsidRPr="000350A7">
        <w:t>Radio networks tend to be subject to a light regulatory touch that verges on deregulation</w:t>
      </w:r>
      <w:r w:rsidR="00CD1BD9" w:rsidRPr="000350A7">
        <w:t>,</w:t>
      </w:r>
      <w:r w:rsidRPr="000350A7">
        <w:t xml:space="preserve"> due to the non-existence of independent authorities in the audio-visual sector. This situation has led to a concentration of network </w:t>
      </w:r>
      <w:r w:rsidRPr="000350A7">
        <w:lastRenderedPageBreak/>
        <w:t xml:space="preserve">broadcasts </w:t>
      </w:r>
      <w:r w:rsidR="00FC3CE2" w:rsidRPr="000350A7">
        <w:t>to</w:t>
      </w:r>
      <w:r w:rsidRPr="000350A7">
        <w:t xml:space="preserve"> the detriment of local stations. Although research is based on the auditing of local radio stations, the complete absence of such broadcasters who are committed to coverage of their territories cancels out their social profitability. </w:t>
      </w:r>
      <w:r w:rsidR="00FC3CE2" w:rsidRPr="000350A7">
        <w:t>It</w:t>
      </w:r>
      <w:r w:rsidRPr="000350A7">
        <w:t xml:space="preserve"> means that the final emphasis has been on auditing the performance of general interest private networks, considering the reality of local stations as mere signal repeaters (while respecting their efforts to comply with regulations governing plurality as set forth in Article 37.3 of the General Audio-Visual Communication Act 7/2010)</w:t>
      </w:r>
      <w:r w:rsidR="00CD1BD9" w:rsidRPr="000350A7">
        <w:t>,</w:t>
      </w:r>
      <w:r w:rsidRPr="000350A7">
        <w:t xml:space="preserve"> in order to draw up a profitability indicator that considers business transparency and content plurality-diversity as basic lines of action.</w:t>
      </w:r>
    </w:p>
    <w:p w14:paraId="4563DB33" w14:textId="718F6D02" w:rsidR="00CF5B2F" w:rsidRPr="000350A7" w:rsidRDefault="006535CC" w:rsidP="00327081">
      <w:pPr>
        <w:pStyle w:val="Textoindependiente"/>
        <w:spacing w:line="228" w:lineRule="auto"/>
        <w:ind w:left="1417" w:right="1414" w:firstLine="454"/>
        <w:jc w:val="both"/>
      </w:pPr>
      <w:r w:rsidRPr="000350A7">
        <w:t>In 2012, the COMandalucía Communication and Culture Laboratory launched a research programme that sought to assess the social profitability of local public media outlets</w:t>
      </w:r>
      <w:r w:rsidR="00B96149" w:rsidRPr="000350A7">
        <w:rPr>
          <w:rStyle w:val="Refdenotaalpie"/>
        </w:rPr>
        <w:footnoteReference w:id="2"/>
      </w:r>
      <w:r w:rsidR="009B5125" w:rsidRPr="000350A7">
        <w:t>.</w:t>
      </w:r>
      <w:r w:rsidRPr="000350A7">
        <w:t>The result was the creation of the IRSCOM Social Profitability Indicator in Communication. This indicator is a motivational element designed to improve the work of local public media outlets. Its critical input considered the usefulness of measuring the results from all audio-visual media, taking into consideration the use of the radio spectrum as a space that belongs to society as a whole.</w:t>
      </w:r>
    </w:p>
    <w:p w14:paraId="703FDF06" w14:textId="77777777" w:rsidR="00CF5B2F" w:rsidRPr="000350A7" w:rsidRDefault="006535CC" w:rsidP="00327081">
      <w:pPr>
        <w:pStyle w:val="Textoindependiente"/>
        <w:spacing w:line="228" w:lineRule="auto"/>
        <w:ind w:left="1417" w:right="1414" w:firstLine="454"/>
        <w:jc w:val="both"/>
        <w:rPr>
          <w:sz w:val="18"/>
        </w:rPr>
      </w:pPr>
      <w:r w:rsidRPr="000350A7">
        <w:t>The IRSCOM experience was taken into account in the drafting and subsequent passing of the Andalusia Audio-Visual Act 10/2018 of 9 October 2018, which included the need to use profitability indicators to measure public, community and private commercial media outlets in following the COMandalucía strategy. The motivation for our research was the design of guidelines that would help people to be aware of who was informing them, how they were doing so, from where the day-to-day narratives stemmed, to what extent legislation was being complied with, and the visibility of good practices being implemented in the media. IRSCOM also sought to steer public policies toward the rectification of weaknesses. Experience with this indicator and the media maps that were prepared is reflected in the work undertaken by other research groups in Europe and South America.</w:t>
      </w:r>
      <w:bookmarkStart w:id="0" w:name="2._IRSCOM_en_los_medios_de_proximidad_pú"/>
      <w:bookmarkEnd w:id="0"/>
      <w:r w:rsidRPr="000350A7">
        <w:rPr>
          <w:i/>
          <w:color w:val="365F91"/>
          <w:sz w:val="18"/>
        </w:rPr>
        <w:t xml:space="preserve"> </w:t>
      </w:r>
    </w:p>
    <w:p w14:paraId="2A1DC609" w14:textId="21DB4669" w:rsidR="00CF5B2F" w:rsidRDefault="006535CC" w:rsidP="00327081">
      <w:pPr>
        <w:pStyle w:val="Textoindependiente"/>
        <w:spacing w:line="228" w:lineRule="auto"/>
        <w:ind w:left="1417" w:right="1414" w:firstLine="454"/>
        <w:jc w:val="both"/>
      </w:pPr>
      <w:r w:rsidRPr="000350A7">
        <w:t>The qualitative leap proved to be the adaptation of this numerical indicator to the context of commercial radio, overcoming the problems stemming from the deregulation which came about through the General Audio-Visual Communication Act 7/2010 of 31 March 2010. The permissiveness of legal business not only resolved the irregular practice of leases disguised as content contribution agreements</w:t>
      </w:r>
      <w:r w:rsidR="00FC3CE2" w:rsidRPr="000350A7">
        <w:t>,</w:t>
      </w:r>
      <w:r w:rsidRPr="000350A7">
        <w:t xml:space="preserve"> but also the fact that these remained in place, leading to greater opacity with regard to licence usage rights, affiliation to networks, leasing, invest</w:t>
      </w:r>
      <w:r w:rsidR="00FC3CE2" w:rsidRPr="000350A7">
        <w:t>ment</w:t>
      </w:r>
      <w:r w:rsidRPr="000350A7">
        <w:t xml:space="preserve"> companies, cross-</w:t>
      </w:r>
      <w:r w:rsidRPr="000350A7">
        <w:lastRenderedPageBreak/>
        <w:t>ownership and the role of trustees. It would seem paradoxical that companies that are obliged to uphold ethical criteria in terms of the information they make available are not themselves sufficiently transparent with regard to their accountability and operating licences, leading to the reasonable doubt we have seen concerning Spanish commercial radio plurality.</w:t>
      </w:r>
    </w:p>
    <w:p w14:paraId="7428F239" w14:textId="77777777" w:rsidR="009371EF" w:rsidRPr="000350A7" w:rsidRDefault="009371EF" w:rsidP="00327081">
      <w:pPr>
        <w:pStyle w:val="Textoindependiente"/>
        <w:spacing w:line="228" w:lineRule="auto"/>
        <w:ind w:left="1417" w:right="1414" w:firstLine="454"/>
        <w:jc w:val="both"/>
      </w:pPr>
    </w:p>
    <w:p w14:paraId="5343223B" w14:textId="77777777" w:rsidR="00CF5B2F" w:rsidRPr="000350A7" w:rsidRDefault="006535CC" w:rsidP="008838C1">
      <w:pPr>
        <w:pStyle w:val="Prrafodelista"/>
        <w:numPr>
          <w:ilvl w:val="0"/>
          <w:numId w:val="3"/>
        </w:numPr>
        <w:spacing w:after="240" w:line="240" w:lineRule="auto"/>
        <w:ind w:hanging="219"/>
        <w:jc w:val="left"/>
        <w:rPr>
          <w:i/>
        </w:rPr>
      </w:pPr>
      <w:r w:rsidRPr="000350A7">
        <w:rPr>
          <w:i/>
        </w:rPr>
        <w:t>IRSCOM and public local proximity media</w:t>
      </w:r>
    </w:p>
    <w:p w14:paraId="51851EE7" w14:textId="77777777" w:rsidR="00CF5B2F" w:rsidRPr="000350A7" w:rsidRDefault="006535CC" w:rsidP="00327081">
      <w:pPr>
        <w:pStyle w:val="Textoindependiente"/>
        <w:spacing w:line="228" w:lineRule="auto"/>
        <w:ind w:left="1417" w:right="1414" w:firstLine="454"/>
        <w:jc w:val="both"/>
      </w:pPr>
      <w:r w:rsidRPr="000350A7">
        <w:t>The application of IRSCOM to public local radio stations stemmed from a municipal defence of public local media in 2013. The financial crisis, more ethical than economic in this case, was used as an excuse by the Spanish government to restrict services provided by local councils that were deemed to be “unprofitable”.</w:t>
      </w:r>
    </w:p>
    <w:p w14:paraId="7AFF6C37" w14:textId="633C7771" w:rsidR="00CF5B2F" w:rsidRPr="000350A7" w:rsidRDefault="006535CC" w:rsidP="00327081">
      <w:pPr>
        <w:pStyle w:val="Textoindependiente"/>
        <w:spacing w:line="228" w:lineRule="auto"/>
        <w:ind w:left="1417" w:right="1414" w:firstLine="454"/>
        <w:jc w:val="both"/>
      </w:pPr>
      <w:r w:rsidRPr="000350A7">
        <w:t>The Local Government Rationalization and Sustainability Act 27/2013, popularly known as the “Montoro Act”</w:t>
      </w:r>
      <w:r w:rsidR="00FF3372" w:rsidRPr="000350A7">
        <w:rPr>
          <w:rStyle w:val="Refdenotaalpie"/>
        </w:rPr>
        <w:footnoteReference w:id="3"/>
      </w:r>
      <w:r w:rsidR="00BD45C1" w:rsidRPr="000350A7">
        <w:t>,</w:t>
      </w:r>
      <w:r w:rsidR="00B974B5" w:rsidRPr="000350A7">
        <w:t xml:space="preserve"> </w:t>
      </w:r>
      <w:r w:rsidRPr="000350A7">
        <w:t>restricted the local town and city council independence that had been granted through the Local Government Regulatory Act 7/1985. The changes that were introduced prevented councils from providing “economically unprofitable” public services and freezing staff recruitment. This legal modification affected a number of social services and was used to reduce investment and costs, a situation that endangered or shut down essential services such as those provided by the public media, many of which had been in place since 1979. Public media outlets, like many other services provided by local government, found themselves under an obligation to be socially profitable primarily, ensuring that they were able to meet the needs of the general public from a standpoint of the ethics of the common good.</w:t>
      </w:r>
    </w:p>
    <w:p w14:paraId="5161392B" w14:textId="7C24E831" w:rsidR="00CF5B2F" w:rsidRPr="000350A7" w:rsidRDefault="006535CC" w:rsidP="00327081">
      <w:pPr>
        <w:pStyle w:val="Textoindependiente"/>
        <w:spacing w:line="228" w:lineRule="auto"/>
        <w:ind w:left="1417" w:right="1414" w:firstLine="454"/>
        <w:jc w:val="both"/>
        <w:rPr>
          <w:sz w:val="18"/>
        </w:rPr>
      </w:pPr>
      <w:r w:rsidRPr="000350A7">
        <w:t>It should be remembered that the information offered by the powerful commercial networks is centralized in Madrid. Provincial and local information is therefore kept to a bare minimum, preventing the showcasing of the area</w:t>
      </w:r>
      <w:r w:rsidR="00583D63" w:rsidRPr="000350A7">
        <w:t>,</w:t>
      </w:r>
      <w:r w:rsidRPr="000350A7">
        <w:t xml:space="preserve"> and debat</w:t>
      </w:r>
      <w:r w:rsidR="00583D63" w:rsidRPr="000350A7">
        <w:t>ing</w:t>
      </w:r>
      <w:r w:rsidRPr="000350A7">
        <w:t xml:space="preserve"> solutions and alternatives from a local perspective. Local public media outlets are mainly found in areas that are neglected by commercial media</w:t>
      </w:r>
      <w:r w:rsidR="00583D63" w:rsidRPr="000350A7">
        <w:t>,</w:t>
      </w:r>
      <w:r w:rsidRPr="000350A7">
        <w:t xml:space="preserve"> and the national and regional public networks, hence the importance of facilitating tools that help to foster regional organization, highlighting good practices and divergence. Coverage is not a simple territorial question or a matter of commercial advertising. It should rather be seen in terms of providing content of local relevance</w:t>
      </w:r>
      <w:r w:rsidR="00583D63" w:rsidRPr="000350A7">
        <w:t>,</w:t>
      </w:r>
      <w:r w:rsidRPr="000350A7">
        <w:t xml:space="preserve"> which is usually lacking in other media.</w:t>
      </w:r>
    </w:p>
    <w:p w14:paraId="19DAF765" w14:textId="61E16ADE" w:rsidR="00CF5B2F" w:rsidRDefault="00CF5B2F" w:rsidP="00327081">
      <w:pPr>
        <w:pStyle w:val="Textoindependiente"/>
        <w:ind w:firstLine="454"/>
        <w:rPr>
          <w:sz w:val="17"/>
        </w:rPr>
      </w:pPr>
    </w:p>
    <w:p w14:paraId="1FCDB1B9" w14:textId="3127CF57" w:rsidR="009371EF" w:rsidRDefault="009371EF" w:rsidP="00327081">
      <w:pPr>
        <w:pStyle w:val="Textoindependiente"/>
        <w:ind w:firstLine="454"/>
        <w:rPr>
          <w:sz w:val="17"/>
        </w:rPr>
      </w:pPr>
    </w:p>
    <w:p w14:paraId="5F49FADF" w14:textId="342A14AE" w:rsidR="009371EF" w:rsidRDefault="009371EF" w:rsidP="00327081">
      <w:pPr>
        <w:pStyle w:val="Textoindependiente"/>
        <w:ind w:firstLine="454"/>
        <w:rPr>
          <w:sz w:val="17"/>
        </w:rPr>
      </w:pPr>
    </w:p>
    <w:p w14:paraId="4D681E9E" w14:textId="2E6B7136" w:rsidR="009371EF" w:rsidRDefault="009371EF" w:rsidP="00327081">
      <w:pPr>
        <w:pStyle w:val="Textoindependiente"/>
        <w:ind w:firstLine="454"/>
        <w:rPr>
          <w:sz w:val="17"/>
        </w:rPr>
      </w:pPr>
    </w:p>
    <w:p w14:paraId="6AE2E7FA" w14:textId="1DEA46FA" w:rsidR="009371EF" w:rsidRDefault="009371EF" w:rsidP="00327081">
      <w:pPr>
        <w:pStyle w:val="Textoindependiente"/>
        <w:ind w:firstLine="454"/>
        <w:rPr>
          <w:sz w:val="17"/>
        </w:rPr>
      </w:pPr>
    </w:p>
    <w:p w14:paraId="3FB1A0B0" w14:textId="1C6E5ECD" w:rsidR="009371EF" w:rsidRDefault="009371EF" w:rsidP="00327081">
      <w:pPr>
        <w:pStyle w:val="Textoindependiente"/>
        <w:ind w:firstLine="454"/>
        <w:rPr>
          <w:sz w:val="17"/>
        </w:rPr>
      </w:pPr>
    </w:p>
    <w:p w14:paraId="5137904D" w14:textId="5BA7ABCB" w:rsidR="009371EF" w:rsidRDefault="009371EF" w:rsidP="00327081">
      <w:pPr>
        <w:pStyle w:val="Textoindependiente"/>
        <w:ind w:firstLine="454"/>
        <w:rPr>
          <w:sz w:val="17"/>
        </w:rPr>
      </w:pPr>
    </w:p>
    <w:p w14:paraId="4A767212" w14:textId="77777777" w:rsidR="009371EF" w:rsidRPr="000350A7" w:rsidRDefault="009371EF" w:rsidP="00327081">
      <w:pPr>
        <w:pStyle w:val="Textoindependiente"/>
        <w:ind w:firstLine="454"/>
        <w:rPr>
          <w:sz w:val="17"/>
        </w:rPr>
      </w:pPr>
    </w:p>
    <w:p w14:paraId="0051B031" w14:textId="77777777" w:rsidR="00CF5B2F" w:rsidRPr="000350A7" w:rsidRDefault="006535CC" w:rsidP="00327081">
      <w:pPr>
        <w:ind w:left="1417" w:firstLine="454"/>
        <w:rPr>
          <w:sz w:val="18"/>
        </w:rPr>
      </w:pPr>
      <w:r w:rsidRPr="000350A7">
        <w:rPr>
          <w:sz w:val="18"/>
        </w:rPr>
        <w:lastRenderedPageBreak/>
        <w:t>Table 1: IRSCOM Local Public Radio (municipal radio stations)</w:t>
      </w: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8"/>
        <w:gridCol w:w="386"/>
        <w:gridCol w:w="4874"/>
      </w:tblGrid>
      <w:tr w:rsidR="00CF5B2F" w:rsidRPr="000350A7" w14:paraId="317851BD" w14:textId="77777777">
        <w:trPr>
          <w:trHeight w:val="404"/>
        </w:trPr>
        <w:tc>
          <w:tcPr>
            <w:tcW w:w="1538" w:type="dxa"/>
            <w:shd w:val="clear" w:color="auto" w:fill="EDEDED"/>
          </w:tcPr>
          <w:p w14:paraId="58E0FAC0" w14:textId="77777777" w:rsidR="00CF5B2F" w:rsidRPr="008838C1" w:rsidRDefault="006535CC" w:rsidP="008838C1">
            <w:pPr>
              <w:pStyle w:val="TableParagraph"/>
              <w:spacing w:before="0"/>
              <w:ind w:left="-10" w:right="-16" w:firstLine="10"/>
              <w:rPr>
                <w:rFonts w:asciiTheme="minorHAnsi" w:hAnsiTheme="minorHAnsi"/>
                <w:b/>
                <w:sz w:val="16"/>
              </w:rPr>
            </w:pPr>
            <w:r w:rsidRPr="000350A7">
              <w:rPr>
                <w:rFonts w:asciiTheme="minorHAnsi" w:hAnsiTheme="minorHAnsi"/>
                <w:b/>
                <w:sz w:val="16"/>
              </w:rPr>
              <w:t>Fields</w:t>
            </w:r>
          </w:p>
        </w:tc>
        <w:tc>
          <w:tcPr>
            <w:tcW w:w="386" w:type="dxa"/>
            <w:shd w:val="clear" w:color="auto" w:fill="EDEDED"/>
          </w:tcPr>
          <w:p w14:paraId="4A00855F" w14:textId="77777777" w:rsidR="00CF5B2F" w:rsidRPr="008838C1" w:rsidRDefault="00CF5B2F" w:rsidP="008838C1">
            <w:pPr>
              <w:pStyle w:val="TableParagraph"/>
              <w:spacing w:before="0"/>
              <w:ind w:right="-61" w:firstLine="16"/>
              <w:rPr>
                <w:rFonts w:asciiTheme="minorHAnsi" w:hAnsiTheme="minorHAnsi"/>
                <w:bCs/>
                <w:sz w:val="16"/>
              </w:rPr>
            </w:pPr>
          </w:p>
        </w:tc>
        <w:tc>
          <w:tcPr>
            <w:tcW w:w="4874" w:type="dxa"/>
            <w:shd w:val="clear" w:color="auto" w:fill="EDEDED"/>
          </w:tcPr>
          <w:p w14:paraId="11096BC6" w14:textId="77777777" w:rsidR="00CF5B2F" w:rsidRPr="008838C1" w:rsidRDefault="006535CC" w:rsidP="00327081">
            <w:pPr>
              <w:pStyle w:val="TableParagraph"/>
              <w:spacing w:before="0"/>
              <w:ind w:left="254" w:right="249" w:firstLine="454"/>
              <w:rPr>
                <w:rFonts w:asciiTheme="minorHAnsi" w:hAnsiTheme="minorHAnsi"/>
                <w:b/>
                <w:sz w:val="16"/>
              </w:rPr>
            </w:pPr>
            <w:r w:rsidRPr="000350A7">
              <w:rPr>
                <w:rFonts w:asciiTheme="minorHAnsi" w:hAnsiTheme="minorHAnsi"/>
                <w:b/>
                <w:sz w:val="16"/>
              </w:rPr>
              <w:t>Sub-indicators</w:t>
            </w:r>
          </w:p>
        </w:tc>
      </w:tr>
      <w:tr w:rsidR="00CF5B2F" w:rsidRPr="000350A7" w14:paraId="53B706AD" w14:textId="77777777" w:rsidTr="008838C1">
        <w:trPr>
          <w:trHeight w:val="352"/>
        </w:trPr>
        <w:tc>
          <w:tcPr>
            <w:tcW w:w="1538" w:type="dxa"/>
            <w:vAlign w:val="center"/>
          </w:tcPr>
          <w:p w14:paraId="6FE48C16" w14:textId="77777777" w:rsidR="00CF5B2F" w:rsidRPr="008838C1" w:rsidRDefault="006535CC" w:rsidP="008838C1">
            <w:pPr>
              <w:pStyle w:val="TableParagraph"/>
              <w:spacing w:before="0"/>
              <w:ind w:left="-10" w:right="-16" w:firstLine="10"/>
              <w:rPr>
                <w:rFonts w:asciiTheme="minorHAnsi" w:hAnsiTheme="minorHAnsi"/>
                <w:sz w:val="16"/>
              </w:rPr>
            </w:pPr>
            <w:r w:rsidRPr="008838C1">
              <w:rPr>
                <w:rFonts w:asciiTheme="minorHAnsi" w:hAnsiTheme="minorHAnsi"/>
                <w:sz w:val="16"/>
              </w:rPr>
              <w:t>Management</w:t>
            </w:r>
          </w:p>
        </w:tc>
        <w:tc>
          <w:tcPr>
            <w:tcW w:w="386" w:type="dxa"/>
            <w:vAlign w:val="center"/>
          </w:tcPr>
          <w:p w14:paraId="2DDF0C53"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1</w:t>
            </w:r>
          </w:p>
        </w:tc>
        <w:tc>
          <w:tcPr>
            <w:tcW w:w="4874" w:type="dxa"/>
            <w:vAlign w:val="center"/>
          </w:tcPr>
          <w:p w14:paraId="60E88805"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Compliance with statutes</w:t>
            </w:r>
          </w:p>
        </w:tc>
      </w:tr>
      <w:tr w:rsidR="00CF5B2F" w:rsidRPr="000350A7" w14:paraId="1F7F9E94" w14:textId="77777777" w:rsidTr="008838C1">
        <w:trPr>
          <w:trHeight w:val="284"/>
        </w:trPr>
        <w:tc>
          <w:tcPr>
            <w:tcW w:w="1538" w:type="dxa"/>
            <w:shd w:val="clear" w:color="auto" w:fill="F6F6F6"/>
            <w:vAlign w:val="center"/>
          </w:tcPr>
          <w:p w14:paraId="2F87F30A"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shd w:val="clear" w:color="auto" w:fill="F6F6F6"/>
            <w:vAlign w:val="center"/>
          </w:tcPr>
          <w:p w14:paraId="0D839875"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2</w:t>
            </w:r>
          </w:p>
        </w:tc>
        <w:tc>
          <w:tcPr>
            <w:tcW w:w="4874" w:type="dxa"/>
            <w:shd w:val="clear" w:color="auto" w:fill="F6F6F6"/>
            <w:vAlign w:val="center"/>
          </w:tcPr>
          <w:p w14:paraId="0C7C8178"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Published and accessible annual management/economic reports</w:t>
            </w:r>
          </w:p>
        </w:tc>
      </w:tr>
      <w:tr w:rsidR="00CF5B2F" w:rsidRPr="000350A7" w14:paraId="4940B39C" w14:textId="77777777" w:rsidTr="008838C1">
        <w:trPr>
          <w:trHeight w:val="358"/>
        </w:trPr>
        <w:tc>
          <w:tcPr>
            <w:tcW w:w="1538" w:type="dxa"/>
            <w:vAlign w:val="center"/>
          </w:tcPr>
          <w:p w14:paraId="7DF36044"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vAlign w:val="center"/>
          </w:tcPr>
          <w:p w14:paraId="7CC0FBFF"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3</w:t>
            </w:r>
          </w:p>
        </w:tc>
        <w:tc>
          <w:tcPr>
            <w:tcW w:w="4874" w:type="dxa"/>
            <w:vAlign w:val="center"/>
          </w:tcPr>
          <w:p w14:paraId="12906A0A"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Existence of an advisory board with the participation of local people</w:t>
            </w:r>
          </w:p>
        </w:tc>
      </w:tr>
      <w:tr w:rsidR="00CF5B2F" w:rsidRPr="000350A7" w14:paraId="43F59B2D" w14:textId="77777777" w:rsidTr="008838C1">
        <w:trPr>
          <w:trHeight w:val="560"/>
        </w:trPr>
        <w:tc>
          <w:tcPr>
            <w:tcW w:w="1538" w:type="dxa"/>
            <w:shd w:val="clear" w:color="auto" w:fill="F6F6F6"/>
            <w:vAlign w:val="center"/>
          </w:tcPr>
          <w:p w14:paraId="5237476E"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shd w:val="clear" w:color="auto" w:fill="F6F6F6"/>
            <w:vAlign w:val="center"/>
          </w:tcPr>
          <w:p w14:paraId="2DBC260C"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4</w:t>
            </w:r>
          </w:p>
        </w:tc>
        <w:tc>
          <w:tcPr>
            <w:tcW w:w="4874" w:type="dxa"/>
            <w:shd w:val="clear" w:color="auto" w:fill="F6F6F6"/>
            <w:vAlign w:val="center"/>
          </w:tcPr>
          <w:p w14:paraId="260C6118"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Direct link to the website of the local town or city council responsible for the management of the public service</w:t>
            </w:r>
          </w:p>
        </w:tc>
      </w:tr>
      <w:tr w:rsidR="00CF5B2F" w:rsidRPr="000350A7" w14:paraId="0C065715" w14:textId="77777777" w:rsidTr="008838C1">
        <w:trPr>
          <w:trHeight w:val="335"/>
        </w:trPr>
        <w:tc>
          <w:tcPr>
            <w:tcW w:w="1538" w:type="dxa"/>
            <w:vAlign w:val="center"/>
          </w:tcPr>
          <w:p w14:paraId="404EF5CC" w14:textId="77777777" w:rsidR="00CF5B2F" w:rsidRPr="008838C1" w:rsidRDefault="006535CC" w:rsidP="008838C1">
            <w:pPr>
              <w:pStyle w:val="TableParagraph"/>
              <w:spacing w:before="0"/>
              <w:ind w:left="-10" w:right="-16" w:firstLine="10"/>
              <w:rPr>
                <w:rFonts w:asciiTheme="minorHAnsi" w:hAnsiTheme="minorHAnsi"/>
                <w:sz w:val="16"/>
              </w:rPr>
            </w:pPr>
            <w:r w:rsidRPr="008838C1">
              <w:rPr>
                <w:rFonts w:asciiTheme="minorHAnsi" w:hAnsiTheme="minorHAnsi"/>
                <w:sz w:val="16"/>
              </w:rPr>
              <w:t>Social capital</w:t>
            </w:r>
          </w:p>
        </w:tc>
        <w:tc>
          <w:tcPr>
            <w:tcW w:w="386" w:type="dxa"/>
            <w:vAlign w:val="center"/>
          </w:tcPr>
          <w:p w14:paraId="303874E4"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5</w:t>
            </w:r>
          </w:p>
        </w:tc>
        <w:tc>
          <w:tcPr>
            <w:tcW w:w="4874" w:type="dxa"/>
            <w:vAlign w:val="center"/>
          </w:tcPr>
          <w:p w14:paraId="00E92A3F"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Number of staff employed, weighted by the range of the target population</w:t>
            </w:r>
          </w:p>
        </w:tc>
      </w:tr>
      <w:tr w:rsidR="00CF5B2F" w:rsidRPr="000350A7" w14:paraId="0DEB9A81" w14:textId="77777777" w:rsidTr="008838C1">
        <w:trPr>
          <w:trHeight w:val="335"/>
        </w:trPr>
        <w:tc>
          <w:tcPr>
            <w:tcW w:w="1538" w:type="dxa"/>
            <w:shd w:val="clear" w:color="auto" w:fill="F6F6F6"/>
            <w:vAlign w:val="center"/>
          </w:tcPr>
          <w:p w14:paraId="6A4769D7"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shd w:val="clear" w:color="auto" w:fill="F6F6F6"/>
            <w:vAlign w:val="center"/>
          </w:tcPr>
          <w:p w14:paraId="50B43EB3"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6</w:t>
            </w:r>
          </w:p>
        </w:tc>
        <w:tc>
          <w:tcPr>
            <w:tcW w:w="4874" w:type="dxa"/>
            <w:shd w:val="clear" w:color="auto" w:fill="F6F6F6"/>
            <w:vAlign w:val="center"/>
          </w:tcPr>
          <w:p w14:paraId="2DD6363D"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Number of women employed as a proportion of the total workforce</w:t>
            </w:r>
          </w:p>
        </w:tc>
      </w:tr>
      <w:tr w:rsidR="00CF5B2F" w:rsidRPr="000350A7" w14:paraId="44E1D751" w14:textId="77777777" w:rsidTr="008838C1">
        <w:trPr>
          <w:trHeight w:val="335"/>
        </w:trPr>
        <w:tc>
          <w:tcPr>
            <w:tcW w:w="1538" w:type="dxa"/>
            <w:vAlign w:val="center"/>
          </w:tcPr>
          <w:p w14:paraId="22930043"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vAlign w:val="center"/>
          </w:tcPr>
          <w:p w14:paraId="7C7DC30F"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7</w:t>
            </w:r>
          </w:p>
        </w:tc>
        <w:tc>
          <w:tcPr>
            <w:tcW w:w="4874" w:type="dxa"/>
            <w:vAlign w:val="center"/>
          </w:tcPr>
          <w:p w14:paraId="7FB1038B"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Number of people with disabilities employed</w:t>
            </w:r>
          </w:p>
        </w:tc>
      </w:tr>
      <w:tr w:rsidR="00CF5B2F" w:rsidRPr="000350A7" w14:paraId="52E23CAB" w14:textId="77777777" w:rsidTr="008838C1">
        <w:trPr>
          <w:trHeight w:val="335"/>
        </w:trPr>
        <w:tc>
          <w:tcPr>
            <w:tcW w:w="1538" w:type="dxa"/>
            <w:shd w:val="clear" w:color="auto" w:fill="F6F6F6"/>
            <w:vAlign w:val="center"/>
          </w:tcPr>
          <w:p w14:paraId="270E26F4"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shd w:val="clear" w:color="auto" w:fill="F6F6F6"/>
            <w:vAlign w:val="center"/>
          </w:tcPr>
          <w:p w14:paraId="64F92106"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8</w:t>
            </w:r>
          </w:p>
        </w:tc>
        <w:tc>
          <w:tcPr>
            <w:tcW w:w="4874" w:type="dxa"/>
            <w:shd w:val="clear" w:color="auto" w:fill="F6F6F6"/>
            <w:vAlign w:val="center"/>
          </w:tcPr>
          <w:p w14:paraId="4474E0D6"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Number of people playing an active role in the municipal radio station</w:t>
            </w:r>
          </w:p>
        </w:tc>
      </w:tr>
      <w:tr w:rsidR="00CF5B2F" w:rsidRPr="000350A7" w14:paraId="65958BE9" w14:textId="77777777" w:rsidTr="008838C1">
        <w:trPr>
          <w:trHeight w:val="335"/>
        </w:trPr>
        <w:tc>
          <w:tcPr>
            <w:tcW w:w="1538" w:type="dxa"/>
            <w:vAlign w:val="center"/>
          </w:tcPr>
          <w:p w14:paraId="4C3E5E89"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vAlign w:val="center"/>
          </w:tcPr>
          <w:p w14:paraId="0FBD95A0"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9</w:t>
            </w:r>
          </w:p>
        </w:tc>
        <w:tc>
          <w:tcPr>
            <w:tcW w:w="4874" w:type="dxa"/>
            <w:vAlign w:val="center"/>
          </w:tcPr>
          <w:p w14:paraId="7721C528"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Number of collectives and associations playing an active role in the municipal radio station</w:t>
            </w:r>
          </w:p>
        </w:tc>
      </w:tr>
      <w:tr w:rsidR="00CF5B2F" w:rsidRPr="000350A7" w14:paraId="5FB86370" w14:textId="77777777" w:rsidTr="008838C1">
        <w:trPr>
          <w:trHeight w:val="335"/>
        </w:trPr>
        <w:tc>
          <w:tcPr>
            <w:tcW w:w="1538" w:type="dxa"/>
            <w:shd w:val="clear" w:color="auto" w:fill="F6F6F6"/>
            <w:vAlign w:val="center"/>
          </w:tcPr>
          <w:p w14:paraId="35255791"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shd w:val="clear" w:color="auto" w:fill="F6F6F6"/>
            <w:vAlign w:val="center"/>
          </w:tcPr>
          <w:p w14:paraId="749D1B0E"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10</w:t>
            </w:r>
          </w:p>
        </w:tc>
        <w:tc>
          <w:tcPr>
            <w:tcW w:w="4874" w:type="dxa"/>
            <w:shd w:val="clear" w:color="auto" w:fill="F6F6F6"/>
            <w:vAlign w:val="center"/>
          </w:tcPr>
          <w:p w14:paraId="4A23EFEE"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Number of training workshops per year</w:t>
            </w:r>
          </w:p>
        </w:tc>
      </w:tr>
      <w:tr w:rsidR="00CF5B2F" w:rsidRPr="000350A7" w14:paraId="6ADBD957" w14:textId="77777777" w:rsidTr="008838C1">
        <w:trPr>
          <w:trHeight w:val="335"/>
        </w:trPr>
        <w:tc>
          <w:tcPr>
            <w:tcW w:w="1538" w:type="dxa"/>
            <w:vAlign w:val="center"/>
          </w:tcPr>
          <w:p w14:paraId="3FCBA1B2" w14:textId="77777777" w:rsidR="00CF5B2F" w:rsidRPr="008838C1" w:rsidRDefault="006535CC" w:rsidP="008838C1">
            <w:pPr>
              <w:pStyle w:val="TableParagraph"/>
              <w:spacing w:before="0"/>
              <w:ind w:left="-10" w:right="-16" w:firstLine="10"/>
              <w:rPr>
                <w:rFonts w:asciiTheme="minorHAnsi" w:hAnsiTheme="minorHAnsi"/>
                <w:sz w:val="16"/>
              </w:rPr>
            </w:pPr>
            <w:r w:rsidRPr="008838C1">
              <w:rPr>
                <w:rFonts w:asciiTheme="minorHAnsi" w:hAnsiTheme="minorHAnsi"/>
                <w:sz w:val="16"/>
              </w:rPr>
              <w:t>Regional structure</w:t>
            </w:r>
          </w:p>
        </w:tc>
        <w:tc>
          <w:tcPr>
            <w:tcW w:w="386" w:type="dxa"/>
            <w:vAlign w:val="center"/>
          </w:tcPr>
          <w:p w14:paraId="0206F39F"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11</w:t>
            </w:r>
          </w:p>
        </w:tc>
        <w:tc>
          <w:tcPr>
            <w:tcW w:w="4874" w:type="dxa"/>
            <w:vAlign w:val="center"/>
          </w:tcPr>
          <w:p w14:paraId="5FBCD8F3"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Participation in a sectoral network or association</w:t>
            </w:r>
          </w:p>
        </w:tc>
      </w:tr>
      <w:tr w:rsidR="00CF5B2F" w:rsidRPr="000350A7" w14:paraId="24FBA73E" w14:textId="77777777" w:rsidTr="008838C1">
        <w:trPr>
          <w:trHeight w:val="335"/>
        </w:trPr>
        <w:tc>
          <w:tcPr>
            <w:tcW w:w="1538" w:type="dxa"/>
            <w:shd w:val="clear" w:color="auto" w:fill="F6F6F6"/>
            <w:vAlign w:val="center"/>
          </w:tcPr>
          <w:p w14:paraId="0F2DC124"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shd w:val="clear" w:color="auto" w:fill="F6F6F6"/>
            <w:vAlign w:val="center"/>
          </w:tcPr>
          <w:p w14:paraId="69573028"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12</w:t>
            </w:r>
          </w:p>
        </w:tc>
        <w:tc>
          <w:tcPr>
            <w:tcW w:w="4874" w:type="dxa"/>
            <w:shd w:val="clear" w:color="auto" w:fill="F6F6F6"/>
            <w:vAlign w:val="center"/>
          </w:tcPr>
          <w:p w14:paraId="50DF6392"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Own production spaces shared with other municipal radio stations</w:t>
            </w:r>
          </w:p>
        </w:tc>
      </w:tr>
      <w:tr w:rsidR="00CF5B2F" w:rsidRPr="000350A7" w14:paraId="2DCA97FE" w14:textId="77777777" w:rsidTr="008838C1">
        <w:trPr>
          <w:trHeight w:val="335"/>
        </w:trPr>
        <w:tc>
          <w:tcPr>
            <w:tcW w:w="1538" w:type="dxa"/>
            <w:vAlign w:val="center"/>
          </w:tcPr>
          <w:p w14:paraId="654BA8C6"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vAlign w:val="center"/>
          </w:tcPr>
          <w:p w14:paraId="22969710"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13</w:t>
            </w:r>
          </w:p>
        </w:tc>
        <w:tc>
          <w:tcPr>
            <w:tcW w:w="4874" w:type="dxa"/>
            <w:vAlign w:val="center"/>
          </w:tcPr>
          <w:p w14:paraId="062E0035"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Broadcast of programmes produced by other municipal radio stations</w:t>
            </w:r>
          </w:p>
        </w:tc>
      </w:tr>
      <w:tr w:rsidR="00CF5B2F" w:rsidRPr="000350A7" w14:paraId="211D03A4" w14:textId="77777777" w:rsidTr="008838C1">
        <w:trPr>
          <w:trHeight w:val="335"/>
        </w:trPr>
        <w:tc>
          <w:tcPr>
            <w:tcW w:w="1538" w:type="dxa"/>
            <w:shd w:val="clear" w:color="auto" w:fill="F6F6F6"/>
            <w:vAlign w:val="center"/>
          </w:tcPr>
          <w:p w14:paraId="5035C197" w14:textId="77777777" w:rsidR="00CF5B2F" w:rsidRPr="008838C1" w:rsidRDefault="006535CC" w:rsidP="008838C1">
            <w:pPr>
              <w:pStyle w:val="TableParagraph"/>
              <w:spacing w:before="0"/>
              <w:ind w:left="-10" w:right="-16" w:firstLine="10"/>
              <w:rPr>
                <w:rFonts w:asciiTheme="minorHAnsi" w:hAnsiTheme="minorHAnsi"/>
                <w:sz w:val="16"/>
              </w:rPr>
            </w:pPr>
            <w:r w:rsidRPr="008838C1">
              <w:rPr>
                <w:rFonts w:asciiTheme="minorHAnsi" w:hAnsiTheme="minorHAnsi"/>
                <w:sz w:val="16"/>
              </w:rPr>
              <w:t>Programming</w:t>
            </w:r>
          </w:p>
        </w:tc>
        <w:tc>
          <w:tcPr>
            <w:tcW w:w="386" w:type="dxa"/>
            <w:shd w:val="clear" w:color="auto" w:fill="F6F6F6"/>
            <w:vAlign w:val="center"/>
          </w:tcPr>
          <w:p w14:paraId="3950A149"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14</w:t>
            </w:r>
          </w:p>
        </w:tc>
        <w:tc>
          <w:tcPr>
            <w:tcW w:w="4874" w:type="dxa"/>
            <w:shd w:val="clear" w:color="auto" w:fill="F6F6F6"/>
            <w:vAlign w:val="center"/>
          </w:tcPr>
          <w:p w14:paraId="654848C8"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Local news programmes</w:t>
            </w:r>
          </w:p>
        </w:tc>
      </w:tr>
      <w:tr w:rsidR="00CF5B2F" w:rsidRPr="000350A7" w14:paraId="71CF6C44" w14:textId="77777777" w:rsidTr="008838C1">
        <w:trPr>
          <w:trHeight w:val="335"/>
        </w:trPr>
        <w:tc>
          <w:tcPr>
            <w:tcW w:w="1538" w:type="dxa"/>
            <w:vAlign w:val="center"/>
          </w:tcPr>
          <w:p w14:paraId="71215C07"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vAlign w:val="center"/>
          </w:tcPr>
          <w:p w14:paraId="27D47440"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15</w:t>
            </w:r>
          </w:p>
        </w:tc>
        <w:tc>
          <w:tcPr>
            <w:tcW w:w="4874" w:type="dxa"/>
            <w:vAlign w:val="center"/>
          </w:tcPr>
          <w:p w14:paraId="1C7C90E5"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Local content programmes</w:t>
            </w:r>
          </w:p>
        </w:tc>
      </w:tr>
      <w:tr w:rsidR="00CF5B2F" w:rsidRPr="000350A7" w14:paraId="7EB8A66D" w14:textId="77777777" w:rsidTr="008838C1">
        <w:trPr>
          <w:trHeight w:val="335"/>
        </w:trPr>
        <w:tc>
          <w:tcPr>
            <w:tcW w:w="1538" w:type="dxa"/>
            <w:shd w:val="clear" w:color="auto" w:fill="F6F6F6"/>
            <w:vAlign w:val="center"/>
          </w:tcPr>
          <w:p w14:paraId="3D796D0E"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shd w:val="clear" w:color="auto" w:fill="F6F6F6"/>
            <w:vAlign w:val="center"/>
          </w:tcPr>
          <w:p w14:paraId="765991C4"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16</w:t>
            </w:r>
          </w:p>
        </w:tc>
        <w:tc>
          <w:tcPr>
            <w:tcW w:w="4874" w:type="dxa"/>
            <w:shd w:val="clear" w:color="auto" w:fill="F6F6F6"/>
            <w:vAlign w:val="center"/>
          </w:tcPr>
          <w:p w14:paraId="653A0AAE"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Diverse programme subject matter</w:t>
            </w:r>
          </w:p>
        </w:tc>
      </w:tr>
      <w:tr w:rsidR="00CF5B2F" w:rsidRPr="000350A7" w14:paraId="6742A25E" w14:textId="77777777" w:rsidTr="008838C1">
        <w:trPr>
          <w:trHeight w:val="335"/>
        </w:trPr>
        <w:tc>
          <w:tcPr>
            <w:tcW w:w="1538" w:type="dxa"/>
            <w:vAlign w:val="center"/>
          </w:tcPr>
          <w:p w14:paraId="0CD58F0C"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vAlign w:val="center"/>
          </w:tcPr>
          <w:p w14:paraId="77DD851D"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17</w:t>
            </w:r>
          </w:p>
        </w:tc>
        <w:tc>
          <w:tcPr>
            <w:tcW w:w="4874" w:type="dxa"/>
            <w:vAlign w:val="center"/>
          </w:tcPr>
          <w:p w14:paraId="0848ADDD"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Non-commercial music programming</w:t>
            </w:r>
          </w:p>
        </w:tc>
      </w:tr>
      <w:tr w:rsidR="00CF5B2F" w:rsidRPr="000350A7" w14:paraId="5BF80A92" w14:textId="77777777" w:rsidTr="008838C1">
        <w:trPr>
          <w:trHeight w:val="335"/>
        </w:trPr>
        <w:tc>
          <w:tcPr>
            <w:tcW w:w="1538" w:type="dxa"/>
            <w:shd w:val="clear" w:color="auto" w:fill="F6F6F6"/>
            <w:vAlign w:val="center"/>
          </w:tcPr>
          <w:p w14:paraId="025BDB00"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shd w:val="clear" w:color="auto" w:fill="F6F6F6"/>
            <w:vAlign w:val="center"/>
          </w:tcPr>
          <w:p w14:paraId="18ED433A"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18</w:t>
            </w:r>
          </w:p>
        </w:tc>
        <w:tc>
          <w:tcPr>
            <w:tcW w:w="4874" w:type="dxa"/>
            <w:shd w:val="clear" w:color="auto" w:fill="F6F6F6"/>
            <w:vAlign w:val="center"/>
          </w:tcPr>
          <w:p w14:paraId="6138D2B3"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Programmes shared on social media and other networks</w:t>
            </w:r>
          </w:p>
        </w:tc>
      </w:tr>
      <w:tr w:rsidR="00CF5B2F" w:rsidRPr="000350A7" w14:paraId="64156E0F" w14:textId="77777777" w:rsidTr="008838C1">
        <w:trPr>
          <w:trHeight w:val="335"/>
        </w:trPr>
        <w:tc>
          <w:tcPr>
            <w:tcW w:w="1538" w:type="dxa"/>
            <w:vAlign w:val="center"/>
          </w:tcPr>
          <w:p w14:paraId="55BA724E"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vAlign w:val="center"/>
          </w:tcPr>
          <w:p w14:paraId="6CC0106C"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19</w:t>
            </w:r>
          </w:p>
        </w:tc>
        <w:tc>
          <w:tcPr>
            <w:tcW w:w="4874" w:type="dxa"/>
            <w:vAlign w:val="center"/>
          </w:tcPr>
          <w:p w14:paraId="1F42E344"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Outside broadcasts (live or recorded)</w:t>
            </w:r>
          </w:p>
        </w:tc>
      </w:tr>
      <w:tr w:rsidR="00CF5B2F" w:rsidRPr="000350A7" w14:paraId="4087423D" w14:textId="77777777" w:rsidTr="008838C1">
        <w:trPr>
          <w:trHeight w:val="335"/>
        </w:trPr>
        <w:tc>
          <w:tcPr>
            <w:tcW w:w="1538" w:type="dxa"/>
            <w:shd w:val="clear" w:color="auto" w:fill="F6F6F6"/>
            <w:vAlign w:val="center"/>
          </w:tcPr>
          <w:p w14:paraId="252C24CB"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shd w:val="clear" w:color="auto" w:fill="F6F6F6"/>
            <w:vAlign w:val="center"/>
          </w:tcPr>
          <w:p w14:paraId="298C5671"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20</w:t>
            </w:r>
          </w:p>
        </w:tc>
        <w:tc>
          <w:tcPr>
            <w:tcW w:w="4874" w:type="dxa"/>
            <w:shd w:val="clear" w:color="auto" w:fill="F6F6F6"/>
            <w:vAlign w:val="center"/>
          </w:tcPr>
          <w:p w14:paraId="07DCE699"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Number of programmes per week produced by collectives</w:t>
            </w:r>
          </w:p>
        </w:tc>
      </w:tr>
      <w:tr w:rsidR="00CF5B2F" w:rsidRPr="000350A7" w14:paraId="24D82169" w14:textId="77777777" w:rsidTr="008838C1">
        <w:trPr>
          <w:trHeight w:val="335"/>
        </w:trPr>
        <w:tc>
          <w:tcPr>
            <w:tcW w:w="1538" w:type="dxa"/>
            <w:vAlign w:val="center"/>
          </w:tcPr>
          <w:p w14:paraId="20050304"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vAlign w:val="center"/>
          </w:tcPr>
          <w:p w14:paraId="7B5176A8"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21</w:t>
            </w:r>
          </w:p>
        </w:tc>
        <w:tc>
          <w:tcPr>
            <w:tcW w:w="4874" w:type="dxa"/>
            <w:vAlign w:val="center"/>
          </w:tcPr>
          <w:p w14:paraId="7F4212CC"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Number of programmes per week produced by contributors</w:t>
            </w:r>
          </w:p>
        </w:tc>
      </w:tr>
      <w:tr w:rsidR="00CF5B2F" w:rsidRPr="000350A7" w14:paraId="202D214F" w14:textId="77777777" w:rsidTr="008838C1">
        <w:trPr>
          <w:trHeight w:val="365"/>
        </w:trPr>
        <w:tc>
          <w:tcPr>
            <w:tcW w:w="1538" w:type="dxa"/>
            <w:shd w:val="clear" w:color="auto" w:fill="F6F6F6"/>
            <w:vAlign w:val="center"/>
          </w:tcPr>
          <w:p w14:paraId="12867205" w14:textId="77777777" w:rsidR="00CF5B2F" w:rsidRPr="008838C1" w:rsidRDefault="006535CC" w:rsidP="008838C1">
            <w:pPr>
              <w:pStyle w:val="TableParagraph"/>
              <w:spacing w:before="0"/>
              <w:ind w:left="-10" w:right="-16" w:firstLine="10"/>
              <w:rPr>
                <w:rFonts w:asciiTheme="minorHAnsi" w:hAnsiTheme="minorHAnsi"/>
                <w:sz w:val="16"/>
              </w:rPr>
            </w:pPr>
            <w:r w:rsidRPr="008838C1">
              <w:rPr>
                <w:rFonts w:asciiTheme="minorHAnsi" w:hAnsiTheme="minorHAnsi"/>
                <w:sz w:val="16"/>
              </w:rPr>
              <w:t>Internet presence</w:t>
            </w:r>
          </w:p>
        </w:tc>
        <w:tc>
          <w:tcPr>
            <w:tcW w:w="386" w:type="dxa"/>
            <w:shd w:val="clear" w:color="auto" w:fill="F6F6F6"/>
            <w:vAlign w:val="center"/>
          </w:tcPr>
          <w:p w14:paraId="4AD0D81F"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22</w:t>
            </w:r>
          </w:p>
        </w:tc>
        <w:tc>
          <w:tcPr>
            <w:tcW w:w="4874" w:type="dxa"/>
            <w:shd w:val="clear" w:color="auto" w:fill="F6F6F6"/>
            <w:vAlign w:val="center"/>
          </w:tcPr>
          <w:p w14:paraId="490000D7"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Up-to-date website and blog (with programme schedule)</w:t>
            </w:r>
          </w:p>
        </w:tc>
      </w:tr>
      <w:tr w:rsidR="00CF5B2F" w:rsidRPr="000350A7" w14:paraId="3D6A89A7" w14:textId="77777777" w:rsidTr="008838C1">
        <w:trPr>
          <w:trHeight w:val="335"/>
        </w:trPr>
        <w:tc>
          <w:tcPr>
            <w:tcW w:w="1538" w:type="dxa"/>
            <w:vAlign w:val="center"/>
          </w:tcPr>
          <w:p w14:paraId="7E638812"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vAlign w:val="center"/>
          </w:tcPr>
          <w:p w14:paraId="4B681978"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23</w:t>
            </w:r>
          </w:p>
        </w:tc>
        <w:tc>
          <w:tcPr>
            <w:tcW w:w="4874" w:type="dxa"/>
            <w:vAlign w:val="center"/>
          </w:tcPr>
          <w:p w14:paraId="73A5DF0A"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Online broadcasting</w:t>
            </w:r>
          </w:p>
        </w:tc>
      </w:tr>
      <w:tr w:rsidR="00CF5B2F" w:rsidRPr="000350A7" w14:paraId="56726864" w14:textId="77777777" w:rsidTr="008838C1">
        <w:trPr>
          <w:trHeight w:val="335"/>
        </w:trPr>
        <w:tc>
          <w:tcPr>
            <w:tcW w:w="1538" w:type="dxa"/>
            <w:shd w:val="clear" w:color="auto" w:fill="F6F6F6"/>
            <w:vAlign w:val="center"/>
          </w:tcPr>
          <w:p w14:paraId="3B2FB1CC"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shd w:val="clear" w:color="auto" w:fill="F6F6F6"/>
            <w:vAlign w:val="center"/>
          </w:tcPr>
          <w:p w14:paraId="2FC4A8B1"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24</w:t>
            </w:r>
          </w:p>
        </w:tc>
        <w:tc>
          <w:tcPr>
            <w:tcW w:w="4874" w:type="dxa"/>
            <w:shd w:val="clear" w:color="auto" w:fill="F6F6F6"/>
            <w:vAlign w:val="center"/>
          </w:tcPr>
          <w:p w14:paraId="26885004"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Up-to-date podcasts</w:t>
            </w:r>
          </w:p>
        </w:tc>
      </w:tr>
      <w:tr w:rsidR="00CF5B2F" w:rsidRPr="000350A7" w14:paraId="11FC6634" w14:textId="77777777" w:rsidTr="008838C1">
        <w:trPr>
          <w:trHeight w:val="335"/>
        </w:trPr>
        <w:tc>
          <w:tcPr>
            <w:tcW w:w="1538" w:type="dxa"/>
            <w:vAlign w:val="center"/>
          </w:tcPr>
          <w:p w14:paraId="7E1BB458"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vAlign w:val="center"/>
          </w:tcPr>
          <w:p w14:paraId="07E28304"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25</w:t>
            </w:r>
          </w:p>
        </w:tc>
        <w:tc>
          <w:tcPr>
            <w:tcW w:w="4874" w:type="dxa"/>
            <w:vAlign w:val="center"/>
          </w:tcPr>
          <w:p w14:paraId="17C8EB6D"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Use of platforms</w:t>
            </w:r>
          </w:p>
        </w:tc>
      </w:tr>
      <w:tr w:rsidR="00CF5B2F" w:rsidRPr="000350A7" w14:paraId="0B6FE2FD" w14:textId="77777777" w:rsidTr="008838C1">
        <w:trPr>
          <w:trHeight w:val="335"/>
        </w:trPr>
        <w:tc>
          <w:tcPr>
            <w:tcW w:w="1538" w:type="dxa"/>
            <w:shd w:val="clear" w:color="auto" w:fill="F6F6F6"/>
            <w:vAlign w:val="center"/>
          </w:tcPr>
          <w:p w14:paraId="1AE995CF"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shd w:val="clear" w:color="auto" w:fill="F6F6F6"/>
            <w:vAlign w:val="center"/>
          </w:tcPr>
          <w:p w14:paraId="0E24F387"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26</w:t>
            </w:r>
          </w:p>
        </w:tc>
        <w:tc>
          <w:tcPr>
            <w:tcW w:w="4874" w:type="dxa"/>
            <w:shd w:val="clear" w:color="auto" w:fill="F6F6F6"/>
            <w:vAlign w:val="center"/>
          </w:tcPr>
          <w:p w14:paraId="3A9F46E7"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Instant messenger app</w:t>
            </w:r>
          </w:p>
        </w:tc>
      </w:tr>
      <w:tr w:rsidR="00CF5B2F" w:rsidRPr="000350A7" w14:paraId="5020CF6D" w14:textId="77777777" w:rsidTr="008838C1">
        <w:trPr>
          <w:trHeight w:val="335"/>
        </w:trPr>
        <w:tc>
          <w:tcPr>
            <w:tcW w:w="1538" w:type="dxa"/>
            <w:vAlign w:val="center"/>
          </w:tcPr>
          <w:p w14:paraId="5E63B9EF" w14:textId="77777777" w:rsidR="00CF5B2F" w:rsidRPr="008838C1" w:rsidRDefault="00CF5B2F" w:rsidP="008838C1">
            <w:pPr>
              <w:pStyle w:val="TableParagraph"/>
              <w:spacing w:before="0"/>
              <w:ind w:left="-10" w:right="-16" w:firstLine="10"/>
              <w:rPr>
                <w:rFonts w:asciiTheme="minorHAnsi" w:hAnsiTheme="minorHAnsi"/>
                <w:sz w:val="16"/>
              </w:rPr>
            </w:pPr>
          </w:p>
        </w:tc>
        <w:tc>
          <w:tcPr>
            <w:tcW w:w="386" w:type="dxa"/>
            <w:vAlign w:val="center"/>
          </w:tcPr>
          <w:p w14:paraId="32E0DE3E"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27</w:t>
            </w:r>
          </w:p>
        </w:tc>
        <w:tc>
          <w:tcPr>
            <w:tcW w:w="4874" w:type="dxa"/>
            <w:vAlign w:val="center"/>
          </w:tcPr>
          <w:p w14:paraId="77BAB0E2" w14:textId="77777777" w:rsidR="00CF5B2F" w:rsidRPr="008838C1" w:rsidRDefault="006535CC" w:rsidP="008838C1">
            <w:pPr>
              <w:pStyle w:val="TableParagraph"/>
              <w:spacing w:before="0"/>
              <w:ind w:right="249"/>
              <w:rPr>
                <w:rFonts w:asciiTheme="minorHAnsi" w:hAnsiTheme="minorHAnsi"/>
                <w:sz w:val="16"/>
              </w:rPr>
            </w:pPr>
            <w:r w:rsidRPr="008838C1">
              <w:rPr>
                <w:rFonts w:asciiTheme="minorHAnsi" w:hAnsiTheme="minorHAnsi"/>
                <w:sz w:val="16"/>
              </w:rPr>
              <w:t>Mobile app</w:t>
            </w:r>
          </w:p>
        </w:tc>
      </w:tr>
      <w:tr w:rsidR="008838C1" w:rsidRPr="000350A7" w14:paraId="1521B013" w14:textId="77777777" w:rsidTr="008838C1">
        <w:trPr>
          <w:trHeight w:val="335"/>
        </w:trPr>
        <w:tc>
          <w:tcPr>
            <w:tcW w:w="1538" w:type="dxa"/>
            <w:vAlign w:val="center"/>
          </w:tcPr>
          <w:p w14:paraId="66F0C737" w14:textId="77777777" w:rsidR="008838C1" w:rsidRPr="008838C1" w:rsidRDefault="008838C1" w:rsidP="008838C1">
            <w:pPr>
              <w:pStyle w:val="TableParagraph"/>
              <w:spacing w:before="0"/>
              <w:ind w:left="-10" w:right="-16" w:firstLine="10"/>
              <w:rPr>
                <w:rFonts w:asciiTheme="minorHAnsi" w:hAnsiTheme="minorHAnsi"/>
                <w:sz w:val="16"/>
              </w:rPr>
            </w:pPr>
          </w:p>
        </w:tc>
        <w:tc>
          <w:tcPr>
            <w:tcW w:w="386" w:type="dxa"/>
            <w:vAlign w:val="center"/>
          </w:tcPr>
          <w:p w14:paraId="3E1766B7" w14:textId="77777777" w:rsidR="008838C1" w:rsidRPr="008838C1" w:rsidRDefault="008838C1" w:rsidP="008838C1">
            <w:pPr>
              <w:pStyle w:val="TableParagraph"/>
              <w:spacing w:before="0"/>
              <w:ind w:right="-61" w:firstLine="16"/>
              <w:rPr>
                <w:rFonts w:asciiTheme="minorHAnsi" w:hAnsiTheme="minorHAnsi"/>
                <w:bCs/>
                <w:sz w:val="16"/>
              </w:rPr>
            </w:pPr>
          </w:p>
        </w:tc>
        <w:tc>
          <w:tcPr>
            <w:tcW w:w="4874" w:type="dxa"/>
            <w:vAlign w:val="center"/>
          </w:tcPr>
          <w:p w14:paraId="22CC5D3D" w14:textId="77777777" w:rsidR="008838C1" w:rsidRPr="008838C1" w:rsidRDefault="008838C1" w:rsidP="008838C1">
            <w:pPr>
              <w:pStyle w:val="TableParagraph"/>
              <w:spacing w:before="0"/>
              <w:ind w:right="249"/>
              <w:rPr>
                <w:rFonts w:asciiTheme="minorHAnsi" w:hAnsiTheme="minorHAnsi"/>
                <w:sz w:val="16"/>
              </w:rPr>
            </w:pPr>
          </w:p>
        </w:tc>
      </w:tr>
      <w:tr w:rsidR="00CF5B2F" w:rsidRPr="000350A7" w14:paraId="68E35D51" w14:textId="77777777" w:rsidTr="008838C1">
        <w:trPr>
          <w:trHeight w:val="365"/>
        </w:trPr>
        <w:tc>
          <w:tcPr>
            <w:tcW w:w="1538" w:type="dxa"/>
            <w:shd w:val="clear" w:color="auto" w:fill="F6F6F6"/>
            <w:vAlign w:val="center"/>
          </w:tcPr>
          <w:p w14:paraId="15C27638" w14:textId="77777777" w:rsidR="00CF5B2F" w:rsidRPr="008838C1" w:rsidRDefault="006535CC" w:rsidP="008838C1">
            <w:pPr>
              <w:pStyle w:val="TableParagraph"/>
              <w:spacing w:before="0"/>
              <w:ind w:left="-10" w:right="-16" w:firstLine="10"/>
              <w:rPr>
                <w:rFonts w:asciiTheme="minorHAnsi" w:hAnsiTheme="minorHAnsi"/>
                <w:sz w:val="16"/>
              </w:rPr>
            </w:pPr>
            <w:r w:rsidRPr="000350A7">
              <w:rPr>
                <w:rFonts w:asciiTheme="minorHAnsi" w:hAnsiTheme="minorHAnsi"/>
                <w:sz w:val="16"/>
              </w:rPr>
              <w:t>Infrastructure</w:t>
            </w:r>
          </w:p>
        </w:tc>
        <w:tc>
          <w:tcPr>
            <w:tcW w:w="386" w:type="dxa"/>
            <w:shd w:val="clear" w:color="auto" w:fill="F6F6F6"/>
            <w:vAlign w:val="center"/>
          </w:tcPr>
          <w:p w14:paraId="603E1237"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28</w:t>
            </w:r>
          </w:p>
        </w:tc>
        <w:tc>
          <w:tcPr>
            <w:tcW w:w="4874" w:type="dxa"/>
            <w:shd w:val="clear" w:color="auto" w:fill="F6F6F6"/>
            <w:vAlign w:val="center"/>
          </w:tcPr>
          <w:p w14:paraId="484DB9F2" w14:textId="77777777" w:rsidR="00CF5B2F" w:rsidRPr="008838C1" w:rsidRDefault="006535CC" w:rsidP="008838C1">
            <w:pPr>
              <w:pStyle w:val="TableParagraph"/>
              <w:spacing w:before="0"/>
              <w:ind w:right="249"/>
              <w:rPr>
                <w:rFonts w:asciiTheme="minorHAnsi" w:hAnsiTheme="minorHAnsi"/>
                <w:sz w:val="16"/>
              </w:rPr>
            </w:pPr>
            <w:r w:rsidRPr="000350A7">
              <w:rPr>
                <w:rFonts w:asciiTheme="minorHAnsi" w:hAnsiTheme="minorHAnsi"/>
                <w:sz w:val="16"/>
              </w:rPr>
              <w:t>Technical resources</w:t>
            </w:r>
          </w:p>
        </w:tc>
      </w:tr>
      <w:tr w:rsidR="00CF5B2F" w:rsidRPr="000350A7" w14:paraId="2F72E409" w14:textId="77777777" w:rsidTr="008838C1">
        <w:trPr>
          <w:trHeight w:val="367"/>
        </w:trPr>
        <w:tc>
          <w:tcPr>
            <w:tcW w:w="1538" w:type="dxa"/>
            <w:vAlign w:val="center"/>
          </w:tcPr>
          <w:p w14:paraId="757FD58C" w14:textId="77777777" w:rsidR="00CF5B2F" w:rsidRPr="000350A7" w:rsidRDefault="00CF5B2F" w:rsidP="008838C1">
            <w:pPr>
              <w:pStyle w:val="TableParagraph"/>
              <w:spacing w:before="0"/>
              <w:ind w:right="-16" w:firstLine="454"/>
              <w:jc w:val="left"/>
              <w:rPr>
                <w:rFonts w:asciiTheme="minorHAnsi" w:hAnsiTheme="minorHAnsi" w:cstheme="minorHAnsi"/>
                <w:sz w:val="16"/>
                <w:szCs w:val="16"/>
              </w:rPr>
            </w:pPr>
          </w:p>
        </w:tc>
        <w:tc>
          <w:tcPr>
            <w:tcW w:w="386" w:type="dxa"/>
            <w:vAlign w:val="center"/>
          </w:tcPr>
          <w:p w14:paraId="443055FE"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29</w:t>
            </w:r>
          </w:p>
        </w:tc>
        <w:tc>
          <w:tcPr>
            <w:tcW w:w="4874" w:type="dxa"/>
            <w:vAlign w:val="center"/>
          </w:tcPr>
          <w:p w14:paraId="0D5FCE1D" w14:textId="77777777" w:rsidR="00CF5B2F" w:rsidRPr="008838C1" w:rsidRDefault="006535CC" w:rsidP="008838C1">
            <w:pPr>
              <w:pStyle w:val="TableParagraph"/>
              <w:spacing w:before="0"/>
              <w:ind w:right="249"/>
              <w:rPr>
                <w:rFonts w:asciiTheme="minorHAnsi" w:hAnsiTheme="minorHAnsi"/>
                <w:sz w:val="16"/>
              </w:rPr>
            </w:pPr>
            <w:r w:rsidRPr="000350A7">
              <w:rPr>
                <w:rFonts w:asciiTheme="minorHAnsi" w:hAnsiTheme="minorHAnsi"/>
                <w:sz w:val="16"/>
              </w:rPr>
              <w:t>Number of studios (broadcast and recording)</w:t>
            </w:r>
          </w:p>
        </w:tc>
      </w:tr>
      <w:tr w:rsidR="00CF5B2F" w:rsidRPr="000350A7" w14:paraId="52E4BF1C" w14:textId="77777777" w:rsidTr="008838C1">
        <w:trPr>
          <w:trHeight w:val="335"/>
        </w:trPr>
        <w:tc>
          <w:tcPr>
            <w:tcW w:w="1538" w:type="dxa"/>
            <w:shd w:val="clear" w:color="auto" w:fill="F6F6F6"/>
            <w:vAlign w:val="center"/>
          </w:tcPr>
          <w:p w14:paraId="65A2FB45" w14:textId="77777777" w:rsidR="00CF5B2F" w:rsidRPr="000350A7" w:rsidRDefault="00CF5B2F" w:rsidP="008838C1">
            <w:pPr>
              <w:pStyle w:val="TableParagraph"/>
              <w:spacing w:before="0"/>
              <w:ind w:right="-16" w:firstLine="454"/>
              <w:jc w:val="left"/>
              <w:rPr>
                <w:rFonts w:asciiTheme="minorHAnsi" w:hAnsiTheme="minorHAnsi" w:cstheme="minorHAnsi"/>
                <w:sz w:val="16"/>
                <w:szCs w:val="16"/>
              </w:rPr>
            </w:pPr>
          </w:p>
        </w:tc>
        <w:tc>
          <w:tcPr>
            <w:tcW w:w="386" w:type="dxa"/>
            <w:shd w:val="clear" w:color="auto" w:fill="F6F6F6"/>
            <w:vAlign w:val="center"/>
          </w:tcPr>
          <w:p w14:paraId="388E6347"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30</w:t>
            </w:r>
          </w:p>
        </w:tc>
        <w:tc>
          <w:tcPr>
            <w:tcW w:w="4874" w:type="dxa"/>
            <w:shd w:val="clear" w:color="auto" w:fill="F6F6F6"/>
            <w:vAlign w:val="center"/>
          </w:tcPr>
          <w:p w14:paraId="49837322" w14:textId="77777777" w:rsidR="00CF5B2F" w:rsidRPr="008838C1" w:rsidRDefault="006535CC" w:rsidP="008838C1">
            <w:pPr>
              <w:pStyle w:val="TableParagraph"/>
              <w:spacing w:before="0"/>
              <w:ind w:right="249"/>
              <w:rPr>
                <w:rFonts w:asciiTheme="minorHAnsi" w:hAnsiTheme="minorHAnsi"/>
                <w:sz w:val="16"/>
              </w:rPr>
            </w:pPr>
            <w:r w:rsidRPr="000350A7">
              <w:rPr>
                <w:rFonts w:asciiTheme="minorHAnsi" w:hAnsiTheme="minorHAnsi"/>
                <w:sz w:val="16"/>
              </w:rPr>
              <w:t>Number of newsrooms</w:t>
            </w:r>
          </w:p>
        </w:tc>
      </w:tr>
      <w:tr w:rsidR="00CF5B2F" w:rsidRPr="000350A7" w14:paraId="35D4ACEE" w14:textId="77777777">
        <w:trPr>
          <w:trHeight w:val="335"/>
        </w:trPr>
        <w:tc>
          <w:tcPr>
            <w:tcW w:w="1538" w:type="dxa"/>
          </w:tcPr>
          <w:p w14:paraId="2C847442" w14:textId="77777777" w:rsidR="00CF5B2F" w:rsidRPr="000350A7" w:rsidRDefault="00CF5B2F" w:rsidP="008838C1">
            <w:pPr>
              <w:pStyle w:val="TableParagraph"/>
              <w:spacing w:before="0"/>
              <w:ind w:right="-16" w:firstLine="454"/>
              <w:jc w:val="left"/>
              <w:rPr>
                <w:rFonts w:asciiTheme="minorHAnsi" w:hAnsiTheme="minorHAnsi" w:cstheme="minorHAnsi"/>
                <w:sz w:val="16"/>
                <w:szCs w:val="16"/>
              </w:rPr>
            </w:pPr>
          </w:p>
        </w:tc>
        <w:tc>
          <w:tcPr>
            <w:tcW w:w="386" w:type="dxa"/>
          </w:tcPr>
          <w:p w14:paraId="706CCEB5"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31</w:t>
            </w:r>
          </w:p>
        </w:tc>
        <w:tc>
          <w:tcPr>
            <w:tcW w:w="4874" w:type="dxa"/>
          </w:tcPr>
          <w:p w14:paraId="1942E194" w14:textId="77777777" w:rsidR="00CF5B2F" w:rsidRPr="008838C1" w:rsidRDefault="006535CC" w:rsidP="008838C1">
            <w:pPr>
              <w:pStyle w:val="TableParagraph"/>
              <w:spacing w:before="0"/>
              <w:ind w:right="249"/>
              <w:rPr>
                <w:rFonts w:asciiTheme="minorHAnsi" w:hAnsiTheme="minorHAnsi"/>
                <w:sz w:val="16"/>
              </w:rPr>
            </w:pPr>
            <w:r w:rsidRPr="000350A7">
              <w:rPr>
                <w:rFonts w:asciiTheme="minorHAnsi" w:hAnsiTheme="minorHAnsi"/>
                <w:sz w:val="16"/>
              </w:rPr>
              <w:t>Number of other studio rooms</w:t>
            </w:r>
          </w:p>
        </w:tc>
      </w:tr>
      <w:tr w:rsidR="00CF5B2F" w:rsidRPr="000350A7" w14:paraId="687955A3" w14:textId="77777777">
        <w:trPr>
          <w:trHeight w:val="335"/>
        </w:trPr>
        <w:tc>
          <w:tcPr>
            <w:tcW w:w="1538" w:type="dxa"/>
            <w:shd w:val="clear" w:color="auto" w:fill="F6F6F6"/>
          </w:tcPr>
          <w:p w14:paraId="3AFAE8D9" w14:textId="77777777" w:rsidR="00CF5B2F" w:rsidRPr="000350A7" w:rsidRDefault="00CF5B2F" w:rsidP="008838C1">
            <w:pPr>
              <w:pStyle w:val="TableParagraph"/>
              <w:spacing w:before="0"/>
              <w:ind w:right="-16" w:firstLine="454"/>
              <w:jc w:val="left"/>
              <w:rPr>
                <w:rFonts w:asciiTheme="minorHAnsi" w:hAnsiTheme="minorHAnsi" w:cstheme="minorHAnsi"/>
                <w:sz w:val="16"/>
                <w:szCs w:val="16"/>
              </w:rPr>
            </w:pPr>
          </w:p>
        </w:tc>
        <w:tc>
          <w:tcPr>
            <w:tcW w:w="386" w:type="dxa"/>
            <w:shd w:val="clear" w:color="auto" w:fill="F6F6F6"/>
          </w:tcPr>
          <w:p w14:paraId="46C3A420"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32</w:t>
            </w:r>
          </w:p>
        </w:tc>
        <w:tc>
          <w:tcPr>
            <w:tcW w:w="4874" w:type="dxa"/>
            <w:shd w:val="clear" w:color="auto" w:fill="F6F6F6"/>
          </w:tcPr>
          <w:p w14:paraId="5A7C2A8D" w14:textId="77777777" w:rsidR="00CF5B2F" w:rsidRPr="008838C1" w:rsidRDefault="006535CC" w:rsidP="008838C1">
            <w:pPr>
              <w:pStyle w:val="TableParagraph"/>
              <w:spacing w:before="0"/>
              <w:ind w:right="249"/>
              <w:rPr>
                <w:rFonts w:asciiTheme="minorHAnsi" w:hAnsiTheme="minorHAnsi"/>
                <w:sz w:val="16"/>
              </w:rPr>
            </w:pPr>
            <w:r w:rsidRPr="000350A7">
              <w:rPr>
                <w:rFonts w:asciiTheme="minorHAnsi" w:hAnsiTheme="minorHAnsi"/>
                <w:sz w:val="16"/>
              </w:rPr>
              <w:t>Music and audio library open to the public</w:t>
            </w:r>
          </w:p>
        </w:tc>
      </w:tr>
      <w:tr w:rsidR="00CF5B2F" w:rsidRPr="000350A7" w14:paraId="5AF489CA" w14:textId="77777777">
        <w:trPr>
          <w:trHeight w:val="335"/>
        </w:trPr>
        <w:tc>
          <w:tcPr>
            <w:tcW w:w="1538" w:type="dxa"/>
          </w:tcPr>
          <w:p w14:paraId="11D73612" w14:textId="77777777" w:rsidR="00CF5B2F" w:rsidRPr="000350A7" w:rsidRDefault="00CF5B2F" w:rsidP="008838C1">
            <w:pPr>
              <w:pStyle w:val="TableParagraph"/>
              <w:spacing w:before="0"/>
              <w:ind w:right="-16" w:firstLine="454"/>
              <w:jc w:val="left"/>
              <w:rPr>
                <w:rFonts w:asciiTheme="minorHAnsi" w:hAnsiTheme="minorHAnsi" w:cstheme="minorHAnsi"/>
                <w:sz w:val="16"/>
                <w:szCs w:val="16"/>
              </w:rPr>
            </w:pPr>
          </w:p>
        </w:tc>
        <w:tc>
          <w:tcPr>
            <w:tcW w:w="386" w:type="dxa"/>
          </w:tcPr>
          <w:p w14:paraId="0841FA94" w14:textId="77777777" w:rsidR="00CF5B2F" w:rsidRPr="008838C1" w:rsidRDefault="006535CC" w:rsidP="008838C1">
            <w:pPr>
              <w:pStyle w:val="TableParagraph"/>
              <w:spacing w:before="0"/>
              <w:ind w:right="-61" w:firstLine="16"/>
              <w:rPr>
                <w:rFonts w:asciiTheme="minorHAnsi" w:hAnsiTheme="minorHAnsi"/>
                <w:bCs/>
                <w:sz w:val="16"/>
              </w:rPr>
            </w:pPr>
            <w:r w:rsidRPr="008838C1">
              <w:rPr>
                <w:rFonts w:asciiTheme="minorHAnsi" w:hAnsiTheme="minorHAnsi"/>
                <w:bCs/>
                <w:sz w:val="16"/>
              </w:rPr>
              <w:t>33</w:t>
            </w:r>
          </w:p>
        </w:tc>
        <w:tc>
          <w:tcPr>
            <w:tcW w:w="4874" w:type="dxa"/>
          </w:tcPr>
          <w:p w14:paraId="6636AF6B" w14:textId="77777777" w:rsidR="00CF5B2F" w:rsidRPr="008838C1" w:rsidRDefault="006535CC" w:rsidP="008838C1">
            <w:pPr>
              <w:pStyle w:val="TableParagraph"/>
              <w:spacing w:before="0"/>
              <w:ind w:right="249"/>
              <w:rPr>
                <w:rFonts w:asciiTheme="minorHAnsi" w:hAnsiTheme="minorHAnsi"/>
                <w:sz w:val="16"/>
              </w:rPr>
            </w:pPr>
            <w:r w:rsidRPr="000350A7">
              <w:rPr>
                <w:rFonts w:asciiTheme="minorHAnsi" w:hAnsiTheme="minorHAnsi"/>
                <w:sz w:val="16"/>
              </w:rPr>
              <w:t>Library open to the public</w:t>
            </w:r>
          </w:p>
        </w:tc>
      </w:tr>
    </w:tbl>
    <w:p w14:paraId="7256F620" w14:textId="77777777" w:rsidR="00CF5B2F" w:rsidRPr="000350A7" w:rsidRDefault="006535CC" w:rsidP="00327081">
      <w:pPr>
        <w:ind w:left="1417" w:firstLine="454"/>
        <w:jc w:val="both"/>
        <w:rPr>
          <w:rFonts w:asciiTheme="minorHAnsi" w:hAnsiTheme="minorHAnsi" w:cstheme="minorHAnsi"/>
          <w:sz w:val="16"/>
          <w:szCs w:val="16"/>
        </w:rPr>
      </w:pPr>
      <w:r w:rsidRPr="000350A7">
        <w:rPr>
          <w:rFonts w:asciiTheme="minorHAnsi" w:hAnsiTheme="minorHAnsi"/>
          <w:sz w:val="16"/>
        </w:rPr>
        <w:t>Research: COMandalucía. 2013</w:t>
      </w:r>
    </w:p>
    <w:p w14:paraId="3878B8F8" w14:textId="77777777" w:rsidR="009371EF" w:rsidRDefault="009371EF" w:rsidP="00327081">
      <w:pPr>
        <w:pStyle w:val="Textoindependiente"/>
        <w:spacing w:line="228" w:lineRule="auto"/>
        <w:ind w:left="1417" w:right="1414" w:firstLine="454"/>
        <w:jc w:val="both"/>
      </w:pPr>
    </w:p>
    <w:p w14:paraId="0D2D3179" w14:textId="3D0308E3" w:rsidR="00CF5B2F" w:rsidRPr="000350A7" w:rsidRDefault="006535CC" w:rsidP="00327081">
      <w:pPr>
        <w:pStyle w:val="Textoindependiente"/>
        <w:spacing w:line="228" w:lineRule="auto"/>
        <w:ind w:left="1417" w:right="1414" w:firstLine="454"/>
        <w:jc w:val="both"/>
      </w:pPr>
      <w:r w:rsidRPr="000350A7">
        <w:t>IRSCOM seeks to showcase the work of these media outlets and the importance of their core work, establishing criteria to correct any deficits. The indicator is based on analysis of compliance with legal obligations and the study of operations from a perspective of their use to the public.</w:t>
      </w:r>
    </w:p>
    <w:p w14:paraId="19CFAE93" w14:textId="2EEC98A9" w:rsidR="00CF5B2F" w:rsidRPr="000350A7" w:rsidRDefault="006535CC" w:rsidP="00327081">
      <w:pPr>
        <w:pStyle w:val="Textoindependiente"/>
        <w:spacing w:line="228" w:lineRule="auto"/>
        <w:ind w:left="1417" w:right="1414" w:firstLine="454"/>
        <w:jc w:val="both"/>
      </w:pPr>
      <w:r w:rsidRPr="000350A7">
        <w:t xml:space="preserve">In the case of local public radio stations, IRSCOM analysed 33 items distributed across six sections: management, share capital, regional structuring, programming, </w:t>
      </w:r>
      <w:r w:rsidR="00800191" w:rsidRPr="000350A7">
        <w:t>Internet</w:t>
      </w:r>
      <w:r w:rsidRPr="000350A7">
        <w:t xml:space="preserve"> presence and infrastructure (see Table 1).</w:t>
      </w:r>
    </w:p>
    <w:p w14:paraId="4F68F90B" w14:textId="0A5CC708" w:rsidR="00CF5B2F" w:rsidRDefault="006535CC" w:rsidP="00327081">
      <w:pPr>
        <w:pStyle w:val="Textoindependiente"/>
        <w:spacing w:line="228" w:lineRule="auto"/>
        <w:ind w:left="1417" w:right="1414" w:firstLine="454"/>
        <w:jc w:val="both"/>
      </w:pPr>
      <w:r w:rsidRPr="000350A7">
        <w:t>The application of IRSCOM and its results can be found on the previously cited website and in various articles published in the specialist media, as well as in two doctoral theses</w:t>
      </w:r>
      <w:r w:rsidR="00FF3372" w:rsidRPr="000350A7">
        <w:rPr>
          <w:rStyle w:val="Refdenotaalpie"/>
        </w:rPr>
        <w:footnoteReference w:id="4"/>
      </w:r>
      <w:r w:rsidR="000D4167" w:rsidRPr="000350A7">
        <w:t>.</w:t>
      </w:r>
      <w:r w:rsidRPr="000350A7">
        <w:t xml:space="preserve"> The effects were positive, if we take into account the receptiveness of broadcasters and regional government. IRSCOM has contributed to a greater awareness of the situation faced by these broadcasters in Andalusia, where more than 2,000 contributors and 600 organizations frequently take part in activities, creating over 400 long-term jobs. IRSCOM identified a series of shortcomings and variances that need to be resolved. The indicator has become a hallmark of quality that town and city councils announce to their audiences</w:t>
      </w:r>
      <w:r w:rsidR="00583D63" w:rsidRPr="000350A7">
        <w:t>,</w:t>
      </w:r>
      <w:r w:rsidRPr="000350A7">
        <w:t xml:space="preserve"> </w:t>
      </w:r>
      <w:r w:rsidR="00583D63" w:rsidRPr="000350A7">
        <w:t>so that</w:t>
      </w:r>
      <w:r w:rsidRPr="000350A7">
        <w:t xml:space="preserve"> they might better recognize the work of the public media.</w:t>
      </w:r>
    </w:p>
    <w:p w14:paraId="244C3594" w14:textId="77777777" w:rsidR="009371EF" w:rsidRPr="000350A7" w:rsidRDefault="009371EF" w:rsidP="00327081">
      <w:pPr>
        <w:pStyle w:val="Textoindependiente"/>
        <w:spacing w:line="228" w:lineRule="auto"/>
        <w:ind w:left="1417" w:right="1414" w:firstLine="454"/>
        <w:jc w:val="both"/>
      </w:pPr>
    </w:p>
    <w:p w14:paraId="39E9E09E" w14:textId="77777777" w:rsidR="00CF5B2F" w:rsidRPr="000350A7" w:rsidRDefault="006535CC" w:rsidP="008838C1">
      <w:pPr>
        <w:pStyle w:val="Prrafodelista"/>
        <w:numPr>
          <w:ilvl w:val="0"/>
          <w:numId w:val="3"/>
        </w:numPr>
        <w:spacing w:after="240" w:line="240" w:lineRule="auto"/>
        <w:ind w:hanging="219"/>
        <w:jc w:val="left"/>
        <w:rPr>
          <w:i/>
        </w:rPr>
      </w:pPr>
      <w:r w:rsidRPr="000350A7">
        <w:rPr>
          <w:i/>
        </w:rPr>
        <w:t>Private local commercial radio stations and social profitability</w:t>
      </w:r>
    </w:p>
    <w:p w14:paraId="5C5ADE18" w14:textId="591391EB" w:rsidR="00CF5B2F" w:rsidRPr="000350A7" w:rsidRDefault="006535CC" w:rsidP="00327081">
      <w:pPr>
        <w:pStyle w:val="Textoindependiente"/>
        <w:spacing w:line="228" w:lineRule="auto"/>
        <w:ind w:left="1417" w:right="1414" w:firstLine="454"/>
        <w:jc w:val="both"/>
      </w:pPr>
      <w:r w:rsidRPr="000350A7">
        <w:t>Public and private media outlets need to be guarantors of cultural rights, especially those that, as a result of their local coverage, facilitate the public’s participation and their awareness of their environment. Proximity media outlets are essential in ensuring the rights outlined in Article 27 of the 1947 Universal Declaration of Human Rights, the 2001 UNESCO Universal Declaration on Cultural Diversity</w:t>
      </w:r>
      <w:r w:rsidR="00CD1BD9" w:rsidRPr="000350A7">
        <w:t>,</w:t>
      </w:r>
      <w:r w:rsidRPr="000350A7">
        <w:t xml:space="preserve"> and the 2007 Fribourg Declaration on Cultural Rights. All of these declarations seek to safeguard the right to receive and </w:t>
      </w:r>
      <w:r w:rsidR="00583D63" w:rsidRPr="000350A7">
        <w:t xml:space="preserve">to </w:t>
      </w:r>
      <w:r w:rsidRPr="000350A7">
        <w:t xml:space="preserve">transmit information and </w:t>
      </w:r>
      <w:r w:rsidR="00583D63" w:rsidRPr="000350A7">
        <w:t xml:space="preserve">to </w:t>
      </w:r>
      <w:r w:rsidRPr="000350A7">
        <w:t xml:space="preserve">participate in and </w:t>
      </w:r>
      <w:r w:rsidR="00583D63" w:rsidRPr="000350A7">
        <w:t xml:space="preserve">to </w:t>
      </w:r>
      <w:r w:rsidRPr="000350A7">
        <w:t>be a part of a pluralistic information system.</w:t>
      </w:r>
    </w:p>
    <w:p w14:paraId="2507309D" w14:textId="0E8C413F" w:rsidR="00CF5B2F" w:rsidRPr="000350A7" w:rsidRDefault="006535CC" w:rsidP="00327081">
      <w:pPr>
        <w:pStyle w:val="Textoindependiente"/>
        <w:spacing w:line="228" w:lineRule="auto"/>
        <w:ind w:left="1417" w:right="1414" w:firstLine="454"/>
        <w:jc w:val="both"/>
      </w:pPr>
      <w:r w:rsidRPr="000350A7">
        <w:t>On th</w:t>
      </w:r>
      <w:r w:rsidR="00583D63" w:rsidRPr="000350A7">
        <w:t>at</w:t>
      </w:r>
      <w:r w:rsidRPr="000350A7">
        <w:t xml:space="preserve"> basis and with the experience of working with local public media outlets, a study into the application of IRSCOM to commercial radio stations in Andalusia and Spain was undertaken. From the outset, commercial radio in Spain has been a local phenomenon that until 1963 was associated with AM and subsequently with the FM waveband</w:t>
      </w:r>
      <w:r w:rsidR="00FF3372" w:rsidRPr="000350A7">
        <w:rPr>
          <w:rStyle w:val="Refdenotaalpie"/>
        </w:rPr>
        <w:footnoteReference w:id="5"/>
      </w:r>
      <w:r w:rsidR="00746DED" w:rsidRPr="000350A7">
        <w:t>.</w:t>
      </w:r>
    </w:p>
    <w:p w14:paraId="09842F0F" w14:textId="35AFD9A4" w:rsidR="00CF5B2F" w:rsidRPr="000350A7" w:rsidRDefault="006535CC" w:rsidP="00327081">
      <w:pPr>
        <w:pStyle w:val="Textoindependiente"/>
        <w:spacing w:line="228" w:lineRule="auto"/>
        <w:ind w:left="1417" w:right="1414" w:firstLine="454"/>
        <w:jc w:val="both"/>
      </w:pPr>
      <w:r w:rsidRPr="000350A7">
        <w:t xml:space="preserve">The various regulations that have been passed in democratic Spain prior </w:t>
      </w:r>
      <w:r w:rsidRPr="000350A7">
        <w:lastRenderedPageBreak/>
        <w:t>to the General Audio-Visual Communication Act 7/2010, including the 1987 Organization of Telecommunications Act, the 1978 National Technical Plan and its subsequent versions in 1989, 1997, and 2006, and the General Telecommunications Act 11/1998, as well as the enact</w:t>
      </w:r>
      <w:r w:rsidR="002F1952" w:rsidRPr="000350A7">
        <w:t>me</w:t>
      </w:r>
      <w:r w:rsidRPr="000350A7">
        <w:t>n</w:t>
      </w:r>
      <w:r w:rsidR="002F1952" w:rsidRPr="000350A7">
        <w:t>t</w:t>
      </w:r>
      <w:r w:rsidRPr="000350A7">
        <w:t xml:space="preserve"> of a number of regional sound broadcasting regulations, have all strengthened the role of FM from a legal perspective as the essential proximity media in terms of territorial construction.</w:t>
      </w:r>
    </w:p>
    <w:p w14:paraId="2F0DFF7C" w14:textId="1339A992" w:rsidR="00CF5B2F" w:rsidRDefault="006535CC" w:rsidP="00327081">
      <w:pPr>
        <w:pStyle w:val="Textoindependiente"/>
        <w:spacing w:line="228" w:lineRule="auto"/>
        <w:ind w:left="1417" w:right="1414" w:firstLine="454"/>
        <w:jc w:val="both"/>
      </w:pPr>
      <w:r w:rsidRPr="000350A7">
        <w:t xml:space="preserve">The adaptations of the national legal framework to Spain’s Autonomous Communities </w:t>
      </w:r>
      <w:r w:rsidR="000350A7">
        <w:t>were</w:t>
      </w:r>
      <w:r w:rsidRPr="000350A7">
        <w:t xml:space="preserve"> in all cases</w:t>
      </w:r>
      <w:r w:rsidR="000350A7" w:rsidRPr="000350A7">
        <w:t xml:space="preserve"> similar </w:t>
      </w:r>
      <w:r w:rsidR="00FF3372" w:rsidRPr="000350A7">
        <w:rPr>
          <w:rStyle w:val="Refdenotaalpie"/>
        </w:rPr>
        <w:footnoteReference w:id="6"/>
      </w:r>
      <w:r w:rsidR="00746DED" w:rsidRPr="000350A7">
        <w:t>.</w:t>
      </w:r>
      <w:r w:rsidRPr="000350A7">
        <w:t xml:space="preserve"> In no case, including in the regulatory framework, has the granting of a broadcast licence explicitly contemplated a subsequent regrouping into networks, although this has occurred in reality. However, Section IV of Royal Decree 22648/1978, enacting the National Sound Broadcasting Technical Plan, stated:</w:t>
      </w:r>
    </w:p>
    <w:p w14:paraId="262B019C" w14:textId="77777777" w:rsidR="009371EF" w:rsidRPr="000350A7" w:rsidRDefault="009371EF" w:rsidP="00327081">
      <w:pPr>
        <w:pStyle w:val="Textoindependiente"/>
        <w:spacing w:line="228" w:lineRule="auto"/>
        <w:ind w:left="1417" w:right="1414" w:firstLine="454"/>
        <w:jc w:val="both"/>
      </w:pPr>
    </w:p>
    <w:p w14:paraId="23629A5C" w14:textId="5AE980A8" w:rsidR="00CF5B2F" w:rsidRDefault="006535CC" w:rsidP="00327081">
      <w:pPr>
        <w:spacing w:line="230" w:lineRule="auto"/>
        <w:ind w:left="1657" w:right="1655" w:firstLine="454"/>
        <w:jc w:val="both"/>
        <w:rPr>
          <w:i/>
          <w:iCs/>
        </w:rPr>
      </w:pPr>
      <w:r w:rsidRPr="009371EF">
        <w:rPr>
          <w:i/>
          <w:iCs/>
        </w:rPr>
        <w:t>“The application</w:t>
      </w:r>
      <w:r w:rsidR="002F1952" w:rsidRPr="009371EF">
        <w:rPr>
          <w:i/>
          <w:iCs/>
        </w:rPr>
        <w:t>s</w:t>
      </w:r>
      <w:r w:rsidRPr="009371EF">
        <w:rPr>
          <w:i/>
          <w:iCs/>
        </w:rPr>
        <w:t xml:space="preserve"> presented by the </w:t>
      </w:r>
      <w:r w:rsidR="002F1952" w:rsidRPr="009371EF">
        <w:rPr>
          <w:i/>
          <w:iCs/>
        </w:rPr>
        <w:t xml:space="preserve">owners of the radio stations </w:t>
      </w:r>
      <w:r w:rsidRPr="009371EF">
        <w:rPr>
          <w:i/>
          <w:iCs/>
        </w:rPr>
        <w:t xml:space="preserve">currently </w:t>
      </w:r>
      <w:r w:rsidR="002F1952" w:rsidRPr="009371EF">
        <w:rPr>
          <w:i/>
          <w:iCs/>
        </w:rPr>
        <w:t xml:space="preserve">in </w:t>
      </w:r>
      <w:r w:rsidRPr="009371EF">
        <w:rPr>
          <w:i/>
          <w:iCs/>
        </w:rPr>
        <w:t>operati</w:t>
      </w:r>
      <w:r w:rsidR="002F1952" w:rsidRPr="009371EF">
        <w:rPr>
          <w:i/>
          <w:iCs/>
        </w:rPr>
        <w:t>o</w:t>
      </w:r>
      <w:r w:rsidRPr="009371EF">
        <w:rPr>
          <w:i/>
          <w:iCs/>
        </w:rPr>
        <w:t>n</w:t>
      </w:r>
      <w:r w:rsidR="002F1952" w:rsidRPr="009371EF">
        <w:rPr>
          <w:i/>
          <w:iCs/>
        </w:rPr>
        <w:t xml:space="preserve"> </w:t>
      </w:r>
      <w:r w:rsidRPr="009371EF">
        <w:rPr>
          <w:i/>
          <w:iCs/>
        </w:rPr>
        <w:t xml:space="preserve">will be prioritized in those locations in which the National Plan allows for the continuity of broadcasts on wavelengths reserved for such groups of stations. Pursuant to the National Plan, if any of these stations </w:t>
      </w:r>
      <w:r w:rsidR="002F1952" w:rsidRPr="009371EF">
        <w:rPr>
          <w:i/>
          <w:iCs/>
        </w:rPr>
        <w:t xml:space="preserve">were </w:t>
      </w:r>
      <w:r w:rsidRPr="009371EF">
        <w:rPr>
          <w:i/>
          <w:iCs/>
        </w:rPr>
        <w:t xml:space="preserve">to be closed as their operation </w:t>
      </w:r>
      <w:r w:rsidR="002F1952" w:rsidRPr="009371EF">
        <w:rPr>
          <w:i/>
          <w:iCs/>
        </w:rPr>
        <w:t>wa</w:t>
      </w:r>
      <w:r w:rsidRPr="009371EF">
        <w:rPr>
          <w:i/>
          <w:iCs/>
        </w:rPr>
        <w:t xml:space="preserve">s not </w:t>
      </w:r>
      <w:r w:rsidR="002F1952" w:rsidRPr="009371EF">
        <w:rPr>
          <w:i/>
          <w:iCs/>
        </w:rPr>
        <w:t>envisaged</w:t>
      </w:r>
      <w:r w:rsidRPr="009371EF">
        <w:rPr>
          <w:i/>
          <w:iCs/>
        </w:rPr>
        <w:t xml:space="preserve">, </w:t>
      </w:r>
      <w:r w:rsidR="002F1952" w:rsidRPr="009371EF">
        <w:rPr>
          <w:i/>
          <w:iCs/>
        </w:rPr>
        <w:t xml:space="preserve">its owner </w:t>
      </w:r>
      <w:r w:rsidRPr="009371EF">
        <w:rPr>
          <w:i/>
          <w:iCs/>
        </w:rPr>
        <w:t xml:space="preserve">shall have priority </w:t>
      </w:r>
      <w:r w:rsidR="002F1952" w:rsidRPr="009371EF">
        <w:rPr>
          <w:i/>
          <w:iCs/>
        </w:rPr>
        <w:t>for</w:t>
      </w:r>
      <w:r w:rsidRPr="009371EF">
        <w:rPr>
          <w:i/>
          <w:iCs/>
        </w:rPr>
        <w:t xml:space="preserve"> the </w:t>
      </w:r>
      <w:r w:rsidR="002F1952" w:rsidRPr="009371EF">
        <w:rPr>
          <w:i/>
          <w:iCs/>
        </w:rPr>
        <w:t xml:space="preserve">award </w:t>
      </w:r>
      <w:r w:rsidRPr="009371EF">
        <w:rPr>
          <w:i/>
          <w:iCs/>
        </w:rPr>
        <w:t>of a new FM licence in the same locality.”</w:t>
      </w:r>
    </w:p>
    <w:p w14:paraId="4AF995B5" w14:textId="77777777" w:rsidR="009371EF" w:rsidRPr="009371EF" w:rsidRDefault="009371EF" w:rsidP="00327081">
      <w:pPr>
        <w:spacing w:line="230" w:lineRule="auto"/>
        <w:ind w:left="1657" w:right="1655" w:firstLine="454"/>
        <w:jc w:val="both"/>
        <w:rPr>
          <w:i/>
          <w:iCs/>
        </w:rPr>
      </w:pPr>
    </w:p>
    <w:p w14:paraId="18C88FCB" w14:textId="4EA1AE69" w:rsidR="00CF5B2F" w:rsidRPr="000350A7" w:rsidRDefault="006535CC" w:rsidP="00327081">
      <w:pPr>
        <w:pStyle w:val="Textoindependiente"/>
        <w:spacing w:line="228" w:lineRule="auto"/>
        <w:ind w:left="1417" w:right="1414" w:firstLine="454"/>
        <w:jc w:val="both"/>
      </w:pPr>
      <w:r w:rsidRPr="000350A7">
        <w:t>The legal entities or natural persons who already held operating licences were therefore favoured, with the mention of “groups of stations”, although the licences and the tender regulations required the presentation of basically local programmes, linked to an investment and recruitment plan.</w:t>
      </w:r>
    </w:p>
    <w:p w14:paraId="61412673" w14:textId="2BACC11F" w:rsidR="00CF5B2F" w:rsidRPr="000350A7" w:rsidRDefault="006535CC" w:rsidP="00327081">
      <w:pPr>
        <w:pStyle w:val="Textoindependiente"/>
        <w:spacing w:line="228" w:lineRule="auto"/>
        <w:ind w:left="1417" w:right="1414" w:firstLine="454"/>
        <w:jc w:val="both"/>
      </w:pPr>
      <w:r w:rsidRPr="000350A7">
        <w:t>A sea change came about with the General Audio-Visual Communication Act 7/2010. Article 22.5 set forth the relatively lax restrictions in terms of concentration, consolidating the granting of exclusively local broadcast licences. Spain has a local FM coverage map which nevertheless broadcasts content that is predominantly subject to the guidelines issued by national networks, far removed from any notion of proximity.</w:t>
      </w:r>
    </w:p>
    <w:p w14:paraId="1B6D0377" w14:textId="00724F01" w:rsidR="00CF5B2F" w:rsidRDefault="006535CC" w:rsidP="00327081">
      <w:pPr>
        <w:pStyle w:val="Textoindependiente"/>
        <w:spacing w:line="228" w:lineRule="auto"/>
        <w:ind w:left="1417" w:right="1414" w:firstLine="454"/>
        <w:jc w:val="both"/>
      </w:pPr>
      <w:r w:rsidRPr="000350A7">
        <w:t xml:space="preserve">This is a key consideration in terms of the difficulty in applying social profitability indicators to commercial radio stations – namely the loss of a local identity. In practical terms, local commercial radio has ceased to exist. The General Audio-Visual Communication Act represented the first time in the history of radio in Spain that commercial stations were legally permitted </w:t>
      </w:r>
      <w:r w:rsidRPr="000350A7">
        <w:lastRenderedPageBreak/>
        <w:t>to broadcast through a network without any limits placed on the content from the parent station, as set forth in Articles 22 and 24, with the exception of the limitations that Spain’s Autonomous Communities might implement through their own regulations and any obligations which might be applicable to their licences and contracts, pursuant to Sections 4 and 5 of Article 22 of the aforesaid Act:</w:t>
      </w:r>
    </w:p>
    <w:p w14:paraId="3C4D92C2" w14:textId="77777777" w:rsidR="009371EF" w:rsidRPr="000350A7" w:rsidRDefault="009371EF" w:rsidP="00327081">
      <w:pPr>
        <w:pStyle w:val="Textoindependiente"/>
        <w:spacing w:line="228" w:lineRule="auto"/>
        <w:ind w:left="1417" w:right="1414" w:firstLine="454"/>
        <w:jc w:val="both"/>
        <w:rPr>
          <w:rFonts w:asciiTheme="minorHAnsi" w:hAnsiTheme="minorHAnsi" w:cstheme="minorHAnsi"/>
        </w:rPr>
      </w:pPr>
    </w:p>
    <w:p w14:paraId="402A9F1B" w14:textId="77777777" w:rsidR="00CF5B2F" w:rsidRPr="009371EF" w:rsidRDefault="006535CC" w:rsidP="00327081">
      <w:pPr>
        <w:pStyle w:val="Prrafodelista"/>
        <w:numPr>
          <w:ilvl w:val="0"/>
          <w:numId w:val="3"/>
        </w:numPr>
        <w:spacing w:line="230" w:lineRule="auto"/>
        <w:ind w:left="1985" w:right="1655" w:firstLine="454"/>
        <w:jc w:val="both"/>
        <w:rPr>
          <w:i/>
          <w:sz w:val="20"/>
        </w:rPr>
      </w:pPr>
      <w:r w:rsidRPr="009371EF">
        <w:rPr>
          <w:i/>
          <w:sz w:val="20"/>
        </w:rPr>
        <w:t>The right to broadcast through a network as outlined in this article is understood without prejudice to the full powers of the Autonomous Communities regarding service providers who have been granted licences in their respective regions.</w:t>
      </w:r>
    </w:p>
    <w:p w14:paraId="3E26B576" w14:textId="0703FB91" w:rsidR="00CF5B2F" w:rsidRDefault="006535CC" w:rsidP="00327081">
      <w:pPr>
        <w:pStyle w:val="Prrafodelista"/>
        <w:numPr>
          <w:ilvl w:val="0"/>
          <w:numId w:val="3"/>
        </w:numPr>
        <w:spacing w:line="230" w:lineRule="auto"/>
        <w:ind w:left="1985" w:right="1655" w:firstLine="454"/>
        <w:jc w:val="both"/>
        <w:rPr>
          <w:i/>
          <w:sz w:val="20"/>
        </w:rPr>
      </w:pPr>
      <w:r w:rsidRPr="009371EF">
        <w:rPr>
          <w:i/>
          <w:sz w:val="20"/>
        </w:rPr>
        <w:t xml:space="preserve">The </w:t>
      </w:r>
      <w:r w:rsidR="002F1952" w:rsidRPr="009371EF">
        <w:rPr>
          <w:i/>
          <w:iCs/>
          <w:sz w:val="20"/>
        </w:rPr>
        <w:t>L</w:t>
      </w:r>
      <w:r w:rsidRPr="009371EF">
        <w:rPr>
          <w:i/>
          <w:iCs/>
          <w:sz w:val="20"/>
        </w:rPr>
        <w:t>aw</w:t>
      </w:r>
      <w:r w:rsidRPr="009371EF">
        <w:rPr>
          <w:i/>
          <w:sz w:val="20"/>
        </w:rPr>
        <w:t xml:space="preserve"> recognizes the right of radio service providers to broadcast part of their programming through their network, where the same provider has obtained licences in various regions or has reached agreements with other </w:t>
      </w:r>
      <w:r w:rsidR="002F1952" w:rsidRPr="009371EF">
        <w:rPr>
          <w:i/>
          <w:iCs/>
          <w:sz w:val="20"/>
        </w:rPr>
        <w:t>owners</w:t>
      </w:r>
      <w:r w:rsidRPr="009371EF">
        <w:rPr>
          <w:i/>
          <w:sz w:val="20"/>
        </w:rPr>
        <w:t xml:space="preserve"> in one or more Autonomous Communities, notwithstanding any legal or licence obligations to which they may be subject in the aforesaid Autonomous Communities.</w:t>
      </w:r>
    </w:p>
    <w:p w14:paraId="3ED69582" w14:textId="77777777" w:rsidR="009371EF" w:rsidRPr="009371EF" w:rsidRDefault="009371EF" w:rsidP="00327081">
      <w:pPr>
        <w:pStyle w:val="Prrafodelista"/>
        <w:spacing w:line="230" w:lineRule="auto"/>
        <w:ind w:left="1985" w:right="1655" w:firstLine="454"/>
        <w:jc w:val="right"/>
        <w:rPr>
          <w:i/>
          <w:sz w:val="20"/>
        </w:rPr>
      </w:pPr>
    </w:p>
    <w:p w14:paraId="6E0C43DC" w14:textId="4264AA1F" w:rsidR="00CF5B2F" w:rsidRPr="000350A7" w:rsidRDefault="006535CC" w:rsidP="00327081">
      <w:pPr>
        <w:pStyle w:val="Textoindependiente"/>
        <w:spacing w:line="228" w:lineRule="auto"/>
        <w:ind w:left="1417" w:right="1414" w:firstLine="454"/>
        <w:jc w:val="both"/>
      </w:pPr>
      <w:r w:rsidRPr="000350A7">
        <w:t>Article 24.4 of the General Audio-Visual Communication Act also states that in the event of any network broadcasting by a radio service provider, the corresponding Audio-Visual Authority should be notified, with the broadcast duly listed on the National Register of Radio Service Providers provided by the Industry Ministry State Secretariat for the Information Society and the Digital Agenda, as provided for in Act 3/2013 creating the National Authority for Markets and Competition:</w:t>
      </w:r>
    </w:p>
    <w:p w14:paraId="68E70DF8" w14:textId="77777777" w:rsidR="009371EF" w:rsidRDefault="009371EF" w:rsidP="00327081">
      <w:pPr>
        <w:pStyle w:val="Prrafodelista"/>
        <w:spacing w:line="230" w:lineRule="auto"/>
        <w:ind w:left="1985" w:right="1655" w:firstLine="454"/>
        <w:jc w:val="both"/>
        <w:rPr>
          <w:i/>
          <w:iCs/>
          <w:sz w:val="20"/>
        </w:rPr>
      </w:pPr>
    </w:p>
    <w:p w14:paraId="67944083" w14:textId="61C1F529" w:rsidR="00CF5B2F" w:rsidRPr="009371EF" w:rsidRDefault="006535CC" w:rsidP="00327081">
      <w:pPr>
        <w:pStyle w:val="Prrafodelista"/>
        <w:spacing w:line="230" w:lineRule="auto"/>
        <w:ind w:left="1985" w:right="1655" w:firstLine="454"/>
        <w:jc w:val="both"/>
        <w:rPr>
          <w:i/>
          <w:iCs/>
          <w:sz w:val="20"/>
        </w:rPr>
      </w:pPr>
      <w:r w:rsidRPr="009371EF">
        <w:rPr>
          <w:i/>
          <w:iCs/>
          <w:sz w:val="20"/>
        </w:rPr>
        <w:t>Article 24.4 of the General Audio-Visual Communication Act: Legal framework for audio-visual licences.</w:t>
      </w:r>
    </w:p>
    <w:p w14:paraId="3D7BC984" w14:textId="7855BEDE" w:rsidR="00CF5B2F" w:rsidRDefault="006535CC" w:rsidP="00327081">
      <w:pPr>
        <w:pStyle w:val="Prrafodelista"/>
        <w:spacing w:line="230" w:lineRule="auto"/>
        <w:ind w:left="1985" w:right="1655" w:firstLine="454"/>
        <w:jc w:val="both"/>
        <w:rPr>
          <w:i/>
          <w:iCs/>
          <w:sz w:val="20"/>
        </w:rPr>
      </w:pPr>
      <w:r w:rsidRPr="009371EF">
        <w:rPr>
          <w:i/>
          <w:iCs/>
          <w:sz w:val="20"/>
        </w:rPr>
        <w:t xml:space="preserve">4. Pursuant to Article 22 of this Act, if one or more holders of national radio communication licences decide to network broadcast, the corresponding Audio-Visual Authority should be notified, with the broadcast duly listed on the National Register of Radio Service Providers, without prejudice to </w:t>
      </w:r>
      <w:r w:rsidR="00083D43" w:rsidRPr="009371EF">
        <w:rPr>
          <w:i/>
          <w:iCs/>
          <w:sz w:val="20"/>
        </w:rPr>
        <w:t xml:space="preserve">the contents of </w:t>
      </w:r>
      <w:r w:rsidRPr="009371EF">
        <w:rPr>
          <w:i/>
          <w:iCs/>
          <w:sz w:val="20"/>
        </w:rPr>
        <w:t>the following Article 22.3.</w:t>
      </w:r>
    </w:p>
    <w:p w14:paraId="0C883B02" w14:textId="77777777" w:rsidR="009371EF" w:rsidRPr="009371EF" w:rsidRDefault="009371EF" w:rsidP="00327081">
      <w:pPr>
        <w:pStyle w:val="Prrafodelista"/>
        <w:spacing w:line="230" w:lineRule="auto"/>
        <w:ind w:left="1985" w:right="1655" w:firstLine="454"/>
        <w:jc w:val="both"/>
        <w:rPr>
          <w:i/>
          <w:iCs/>
          <w:sz w:val="20"/>
        </w:rPr>
      </w:pPr>
    </w:p>
    <w:p w14:paraId="50EEA452" w14:textId="2ADF3EEE" w:rsidR="00CF5B2F" w:rsidRPr="000350A7" w:rsidRDefault="006535CC" w:rsidP="00327081">
      <w:pPr>
        <w:pStyle w:val="Textoindependiente"/>
        <w:spacing w:line="228" w:lineRule="auto"/>
        <w:ind w:left="1417" w:right="1414" w:firstLine="454"/>
        <w:jc w:val="both"/>
      </w:pPr>
      <w:r w:rsidRPr="000350A7">
        <w:t>A second basic consideration stems from the decision taken by the Spanish European legislator to liberalize television and radio services as a consequence of the increased offer made possible through digital technology. This entails an interpretation that these services be considered to be of general interest (Article 22.1 of the previously cited Act), except those that are directly provided by public bodies and which are broadcast as a public service (Section IV of the General Audio-Visual Communication Act 7/2010). This legal interpretation equates to a consideration that this spectrum is effectively infinite, or at least not as “limited” as it was when analogue technology was used. An offer that require</w:t>
      </w:r>
      <w:r w:rsidR="00083D43" w:rsidRPr="000350A7">
        <w:t>s no</w:t>
      </w:r>
      <w:r w:rsidRPr="000350A7">
        <w:t xml:space="preserve"> public service obligations applicable to the private sector is therefore permissible. </w:t>
      </w:r>
      <w:r w:rsidR="002F1952" w:rsidRPr="000350A7">
        <w:t>It</w:t>
      </w:r>
      <w:r w:rsidRPr="000350A7">
        <w:t xml:space="preserve"> represents an extremely delicate circumstance, as it presupposes a certain privatization of the use of radio broadcasting space.</w:t>
      </w:r>
    </w:p>
    <w:p w14:paraId="6E22AFAF" w14:textId="689ADD75" w:rsidR="00CF5B2F" w:rsidRPr="000350A7" w:rsidRDefault="006535CC" w:rsidP="00327081">
      <w:pPr>
        <w:pStyle w:val="Textoindependiente"/>
        <w:spacing w:line="228" w:lineRule="auto"/>
        <w:ind w:left="1417" w:right="1414" w:firstLine="454"/>
        <w:jc w:val="both"/>
      </w:pPr>
      <w:r w:rsidRPr="000350A7">
        <w:t xml:space="preserve">The obligation to provide a public service is derived from the temporary </w:t>
      </w:r>
      <w:r w:rsidRPr="000350A7">
        <w:lastRenderedPageBreak/>
        <w:t>use of a public</w:t>
      </w:r>
      <w:r w:rsidR="002F1952" w:rsidRPr="000350A7">
        <w:t>-owned</w:t>
      </w:r>
      <w:r w:rsidRPr="000350A7">
        <w:t xml:space="preserve"> </w:t>
      </w:r>
      <w:r w:rsidR="002F1952" w:rsidRPr="000350A7">
        <w:t>asset</w:t>
      </w:r>
      <w:r w:rsidRPr="000350A7">
        <w:t xml:space="preserve"> and the need to pass on the benefits stemming from its commercial operation to the legitimate proprietors thereof, namely the general public at large. The commercial audio-visual media should therefore make financial profitability compatible with social profitability. Exemption from the requirement to provide a public service reduces the obligations weighing on the commercial media as imposed by the general public. For th</w:t>
      </w:r>
      <w:r w:rsidR="00EB1418" w:rsidRPr="000350A7">
        <w:t>at</w:t>
      </w:r>
      <w:r w:rsidRPr="000350A7">
        <w:t xml:space="preserve"> reason</w:t>
      </w:r>
      <w:r w:rsidR="00EB1418" w:rsidRPr="000350A7">
        <w:t>,</w:t>
      </w:r>
      <w:r w:rsidRPr="000350A7">
        <w:t xml:space="preserve"> it is essential that the public administration is reminded that it can extend service requirements, both in terms or regional regulations</w:t>
      </w:r>
      <w:r w:rsidR="00083D43" w:rsidRPr="000350A7">
        <w:t>,</w:t>
      </w:r>
      <w:r w:rsidRPr="000350A7">
        <w:t xml:space="preserve"> and in the clauses of the contracts signed by the holders of radio licences. In practice, the General Audio-Visual Communication Act legalizes a somewhat abnormal situation, namely the legal transaction arising from the opacity of companies and arguments that focus on the discretion, exceptionality</w:t>
      </w:r>
      <w:r w:rsidR="00083D43" w:rsidRPr="000350A7">
        <w:t>,</w:t>
      </w:r>
      <w:r w:rsidRPr="000350A7">
        <w:t xml:space="preserve"> and arbitrariness of </w:t>
      </w:r>
      <w:r w:rsidR="00083D43" w:rsidRPr="000350A7">
        <w:t xml:space="preserve">both </w:t>
      </w:r>
      <w:r w:rsidRPr="000350A7">
        <w:t>national and regional governments.</w:t>
      </w:r>
    </w:p>
    <w:p w14:paraId="43BABADE" w14:textId="74CBF3B7" w:rsidR="00CF5B2F" w:rsidRDefault="006535CC" w:rsidP="00327081">
      <w:pPr>
        <w:pStyle w:val="Textoindependiente"/>
        <w:spacing w:line="228" w:lineRule="auto"/>
        <w:ind w:left="1417" w:right="1415" w:firstLine="454"/>
        <w:jc w:val="both"/>
      </w:pPr>
      <w:r w:rsidRPr="000350A7">
        <w:t>This Act promotes a dangerous deregulation of radio broadcasting space that has been severely questioned, as was seen at the time:</w:t>
      </w:r>
    </w:p>
    <w:p w14:paraId="4F51BCAC" w14:textId="77777777" w:rsidR="009371EF" w:rsidRPr="000350A7" w:rsidRDefault="009371EF" w:rsidP="00327081">
      <w:pPr>
        <w:pStyle w:val="Textoindependiente"/>
        <w:spacing w:line="228" w:lineRule="auto"/>
        <w:ind w:left="1417" w:right="1415" w:firstLine="454"/>
        <w:jc w:val="both"/>
      </w:pPr>
    </w:p>
    <w:p w14:paraId="6D9FBEDF" w14:textId="0DC002CE" w:rsidR="00CF5B2F" w:rsidRPr="008838C1" w:rsidRDefault="006535CC" w:rsidP="00327081">
      <w:pPr>
        <w:pStyle w:val="Prrafodelista"/>
        <w:spacing w:line="230" w:lineRule="auto"/>
        <w:ind w:left="1985" w:right="1655" w:firstLine="454"/>
        <w:jc w:val="both"/>
        <w:rPr>
          <w:i/>
          <w:iCs/>
        </w:rPr>
      </w:pPr>
      <w:r w:rsidRPr="008838C1">
        <w:rPr>
          <w:i/>
          <w:iCs/>
        </w:rPr>
        <w:t xml:space="preserve">All the initiatives implemented by the current government represent a serious setback in terms of media plurality in Spain. </w:t>
      </w:r>
      <w:r w:rsidR="00083D43" w:rsidRPr="008838C1">
        <w:rPr>
          <w:i/>
          <w:iCs/>
        </w:rPr>
        <w:t>It</w:t>
      </w:r>
      <w:r w:rsidRPr="008838C1">
        <w:rPr>
          <w:i/>
          <w:iCs/>
        </w:rPr>
        <w:t xml:space="preserve"> is a result of relaxing control over monopolistic practices and the weakening of the powers of the supervisory bodies that should be overseeing </w:t>
      </w:r>
      <w:r w:rsidR="00083D43" w:rsidRPr="008838C1">
        <w:rPr>
          <w:i/>
          <w:iCs/>
        </w:rPr>
        <w:t>such practices</w:t>
      </w:r>
      <w:r w:rsidRPr="008838C1">
        <w:rPr>
          <w:i/>
          <w:iCs/>
        </w:rPr>
        <w:t xml:space="preserve">, </w:t>
      </w:r>
      <w:r w:rsidR="00EB1418" w:rsidRPr="008838C1">
        <w:rPr>
          <w:i/>
          <w:iCs/>
        </w:rPr>
        <w:t>leaving</w:t>
      </w:r>
      <w:r w:rsidRPr="008838C1">
        <w:rPr>
          <w:i/>
          <w:iCs/>
        </w:rPr>
        <w:t xml:space="preserve"> the Spanish state at odds with European directives. The Spanish audio-visual sector requires an urgent reorganization of its radio wavelengths</w:t>
      </w:r>
      <w:r w:rsidR="00083D43" w:rsidRPr="008838C1">
        <w:rPr>
          <w:i/>
          <w:iCs/>
        </w:rPr>
        <w:t>,</w:t>
      </w:r>
      <w:r w:rsidRPr="008838C1">
        <w:rPr>
          <w:i/>
          <w:iCs/>
        </w:rPr>
        <w:t xml:space="preserve"> in order to reduce the concentration of ownership, the regulation of community-based broadcasters, a renewal of the obligation to provide a public service that is also applicable to the private sector</w:t>
      </w:r>
      <w:r w:rsidR="00EB1418" w:rsidRPr="008838C1">
        <w:rPr>
          <w:i/>
          <w:iCs/>
        </w:rPr>
        <w:t>,</w:t>
      </w:r>
      <w:r w:rsidRPr="008838C1">
        <w:rPr>
          <w:i/>
          <w:iCs/>
        </w:rPr>
        <w:t xml:space="preserve"> and a halt to the existing concentration in the area of private television (García Castillejo and Chaparro, 2012: 32).</w:t>
      </w:r>
    </w:p>
    <w:p w14:paraId="1A385707" w14:textId="77777777" w:rsidR="009371EF" w:rsidRPr="009371EF" w:rsidRDefault="009371EF" w:rsidP="00327081">
      <w:pPr>
        <w:pStyle w:val="Prrafodelista"/>
        <w:spacing w:line="230" w:lineRule="auto"/>
        <w:ind w:left="1985" w:right="1655" w:firstLine="454"/>
        <w:jc w:val="both"/>
        <w:rPr>
          <w:i/>
          <w:iCs/>
          <w:sz w:val="20"/>
        </w:rPr>
      </w:pPr>
    </w:p>
    <w:p w14:paraId="246A6441" w14:textId="2D73E379" w:rsidR="00CF5B2F" w:rsidRPr="000350A7" w:rsidRDefault="006535CC" w:rsidP="00327081">
      <w:pPr>
        <w:pStyle w:val="Textoindependiente"/>
        <w:spacing w:line="228" w:lineRule="auto"/>
        <w:ind w:left="1417" w:right="1414" w:firstLine="454"/>
        <w:jc w:val="both"/>
      </w:pPr>
      <w:r w:rsidRPr="000350A7">
        <w:t xml:space="preserve">The third consideration </w:t>
      </w:r>
      <w:r w:rsidR="00204BAC" w:rsidRPr="000350A7">
        <w:t xml:space="preserve">that </w:t>
      </w:r>
      <w:r w:rsidRPr="000350A7">
        <w:t xml:space="preserve">also </w:t>
      </w:r>
      <w:r w:rsidR="00204BAC" w:rsidRPr="000350A7">
        <w:t xml:space="preserve">stems </w:t>
      </w:r>
      <w:r w:rsidRPr="000350A7">
        <w:t>from the General Audio-Visual Communication Act</w:t>
      </w:r>
      <w:r w:rsidR="00204BAC" w:rsidRPr="000350A7">
        <w:t xml:space="preserve"> alters the rules of the game, in so far as it is</w:t>
      </w:r>
      <w:r w:rsidR="00083D43" w:rsidRPr="000350A7">
        <w:t xml:space="preserve"> clearly</w:t>
      </w:r>
      <w:r w:rsidR="00204BAC" w:rsidRPr="000350A7">
        <w:t xml:space="preserve"> </w:t>
      </w:r>
      <w:r w:rsidR="00083D43" w:rsidRPr="000350A7">
        <w:t xml:space="preserve">stated in </w:t>
      </w:r>
      <w:r w:rsidRPr="000350A7">
        <w:t>the law</w:t>
      </w:r>
      <w:r w:rsidR="00204BAC" w:rsidRPr="000350A7">
        <w:t xml:space="preserve"> </w:t>
      </w:r>
      <w:r w:rsidRPr="000350A7">
        <w:t>that freedom to do business is preferred to freedom of expression, allowing the legal trading of licences granted by the State and Autonomous Communities. As a consequence of this Act, commercial radio saw the legalization of the situation in which the law in key areas such as concentration and the broadcasting of proximity content was being breached. The deregulation of the sector provided support to the voluntary nature of non-compliance, although without the National Audio-Visual Council overseeing media plurality.</w:t>
      </w:r>
    </w:p>
    <w:p w14:paraId="2094D32E" w14:textId="64A9D09E" w:rsidR="00CF5B2F" w:rsidRDefault="006535CC" w:rsidP="00327081">
      <w:pPr>
        <w:pStyle w:val="Textoindependiente"/>
        <w:spacing w:line="228" w:lineRule="auto"/>
        <w:ind w:left="1417" w:right="1414" w:firstLine="454"/>
        <w:jc w:val="both"/>
      </w:pPr>
      <w:r w:rsidRPr="000350A7">
        <w:t>Governments need to plan for a pluralistic use of radio broadcasting space through their public policies. However, the administration thereof has to correspond to an independent body that prevents the collusion of interests between</w:t>
      </w:r>
      <w:bookmarkStart w:id="1" w:name="4._Mapa_de_la_radio_local_comercial"/>
      <w:bookmarkEnd w:id="1"/>
      <w:r w:rsidRPr="000350A7">
        <w:rPr>
          <w:sz w:val="26"/>
        </w:rPr>
        <w:t xml:space="preserve"> </w:t>
      </w:r>
      <w:r w:rsidRPr="000350A7">
        <w:t>media-economic and political power, as has previously occurred. It is symptomatic that almost a decade after the General Audio-Visual Communication Act came into force, there is still no accurate map that allows us to confirm compliance with the limits placed on concentration in the radio communications sector, as outlined in Article 37 of the Act:</w:t>
      </w:r>
    </w:p>
    <w:p w14:paraId="61B52E63" w14:textId="77777777" w:rsidR="009371EF" w:rsidRPr="000350A7" w:rsidRDefault="009371EF" w:rsidP="00327081">
      <w:pPr>
        <w:pStyle w:val="Textoindependiente"/>
        <w:spacing w:line="228" w:lineRule="auto"/>
        <w:ind w:left="1417" w:right="1414" w:firstLine="454"/>
        <w:jc w:val="both"/>
      </w:pPr>
    </w:p>
    <w:p w14:paraId="08763CB8" w14:textId="77777777" w:rsidR="00CF5B2F" w:rsidRPr="009371EF" w:rsidRDefault="006535CC" w:rsidP="00327081">
      <w:pPr>
        <w:spacing w:line="230" w:lineRule="auto"/>
        <w:ind w:left="1657" w:right="1654" w:firstLine="454"/>
        <w:jc w:val="both"/>
        <w:rPr>
          <w:i/>
          <w:iCs/>
          <w:w w:val="95"/>
        </w:rPr>
      </w:pPr>
      <w:r w:rsidRPr="009371EF">
        <w:rPr>
          <w:i/>
          <w:iCs/>
        </w:rPr>
        <w:t>Article 37. Pluralism in the radio broadcasting market.</w:t>
      </w:r>
    </w:p>
    <w:p w14:paraId="3B040A61" w14:textId="1D06423A" w:rsidR="00CF5B2F" w:rsidRPr="009371EF" w:rsidRDefault="009371EF" w:rsidP="00327081">
      <w:pPr>
        <w:pStyle w:val="Prrafodelista"/>
        <w:numPr>
          <w:ilvl w:val="0"/>
          <w:numId w:val="8"/>
        </w:numPr>
        <w:spacing w:line="230" w:lineRule="auto"/>
        <w:ind w:left="1985" w:right="1654" w:firstLine="454"/>
        <w:jc w:val="both"/>
        <w:rPr>
          <w:i/>
          <w:iCs/>
          <w:w w:val="95"/>
        </w:rPr>
      </w:pPr>
      <w:r w:rsidRPr="009371EF">
        <w:rPr>
          <w:i/>
          <w:iCs/>
        </w:rPr>
        <w:t xml:space="preserve"> </w:t>
      </w:r>
      <w:r w:rsidR="006535CC" w:rsidRPr="009371EF">
        <w:rPr>
          <w:i/>
          <w:iCs/>
        </w:rPr>
        <w:t xml:space="preserve">A single natural or legal person may not, under any circumstances, directly or indirectly control more than 50% of </w:t>
      </w:r>
      <w:r w:rsidR="000350A7" w:rsidRPr="009371EF">
        <w:rPr>
          <w:i/>
          <w:iCs/>
        </w:rPr>
        <w:t xml:space="preserve">the administrative licences of </w:t>
      </w:r>
      <w:r w:rsidR="006535CC" w:rsidRPr="009371EF">
        <w:rPr>
          <w:i/>
          <w:iCs/>
        </w:rPr>
        <w:t>a terrestrial radio broadcasting service that significantly coincide with its area of coverage. In all cases, a single natural or legal person may not hold more than five licences for the same area of coverage.</w:t>
      </w:r>
    </w:p>
    <w:p w14:paraId="250EF32C" w14:textId="14276BA9" w:rsidR="00CF5B2F" w:rsidRPr="009371EF" w:rsidRDefault="009371EF" w:rsidP="00327081">
      <w:pPr>
        <w:pStyle w:val="Prrafodelista"/>
        <w:numPr>
          <w:ilvl w:val="0"/>
          <w:numId w:val="8"/>
        </w:numPr>
        <w:spacing w:line="230" w:lineRule="auto"/>
        <w:ind w:left="1985" w:right="1654" w:firstLine="454"/>
        <w:jc w:val="both"/>
        <w:rPr>
          <w:i/>
          <w:iCs/>
          <w:w w:val="95"/>
        </w:rPr>
      </w:pPr>
      <w:r w:rsidRPr="009371EF">
        <w:rPr>
          <w:i/>
          <w:iCs/>
        </w:rPr>
        <w:t xml:space="preserve"> </w:t>
      </w:r>
      <w:r w:rsidR="006535CC" w:rsidRPr="009371EF">
        <w:rPr>
          <w:i/>
          <w:iCs/>
        </w:rPr>
        <w:t>No single natural or legal person may hold more than 40% of all licences in one Autonomous Community in those areas in which a single licence has coverage.</w:t>
      </w:r>
    </w:p>
    <w:p w14:paraId="4993A0D9" w14:textId="4759FBE6" w:rsidR="00CF5B2F" w:rsidRPr="009371EF" w:rsidRDefault="009371EF" w:rsidP="00327081">
      <w:pPr>
        <w:pStyle w:val="Prrafodelista"/>
        <w:numPr>
          <w:ilvl w:val="0"/>
          <w:numId w:val="8"/>
        </w:numPr>
        <w:spacing w:line="230" w:lineRule="auto"/>
        <w:ind w:left="1985" w:right="1654" w:firstLine="454"/>
        <w:jc w:val="both"/>
        <w:rPr>
          <w:i/>
          <w:iCs/>
          <w:w w:val="95"/>
        </w:rPr>
      </w:pPr>
      <w:r w:rsidRPr="009371EF">
        <w:rPr>
          <w:i/>
          <w:iCs/>
        </w:rPr>
        <w:t xml:space="preserve"> </w:t>
      </w:r>
      <w:r w:rsidR="006535CC" w:rsidRPr="009371EF">
        <w:rPr>
          <w:i/>
          <w:iCs/>
        </w:rPr>
        <w:t>No single natural or legal person may directly or indirectly control more than a third of all terrestrial radio broadcasting licences with total or partial coverage the entire territory of the State.</w:t>
      </w:r>
    </w:p>
    <w:p w14:paraId="3F8E71B5" w14:textId="622187A9" w:rsidR="00CF5B2F" w:rsidRPr="009371EF" w:rsidRDefault="009371EF" w:rsidP="00327081">
      <w:pPr>
        <w:pStyle w:val="Prrafodelista"/>
        <w:numPr>
          <w:ilvl w:val="0"/>
          <w:numId w:val="8"/>
        </w:numPr>
        <w:spacing w:line="230" w:lineRule="auto"/>
        <w:ind w:left="1985" w:right="1654" w:firstLine="454"/>
        <w:jc w:val="both"/>
        <w:rPr>
          <w:i/>
          <w:iCs/>
          <w:w w:val="95"/>
        </w:rPr>
      </w:pPr>
      <w:r w:rsidRPr="009371EF">
        <w:rPr>
          <w:i/>
          <w:iCs/>
        </w:rPr>
        <w:t xml:space="preserve"> </w:t>
      </w:r>
      <w:r w:rsidR="00204BAC" w:rsidRPr="009371EF">
        <w:rPr>
          <w:i/>
          <w:iCs/>
        </w:rPr>
        <w:t>R</w:t>
      </w:r>
      <w:r w:rsidR="006535CC" w:rsidRPr="009371EF">
        <w:rPr>
          <w:i/>
          <w:iCs/>
        </w:rPr>
        <w:t>adio broadcasters directly managed by public bodies were not taken into consideration when quantifying these limits</w:t>
      </w:r>
      <w:r w:rsidR="00204BAC" w:rsidRPr="009371EF">
        <w:rPr>
          <w:i/>
          <w:iCs/>
        </w:rPr>
        <w:t>, so as to restrict the number of licences that are simultaneously held</w:t>
      </w:r>
      <w:r w:rsidR="006535CC" w:rsidRPr="009371EF">
        <w:rPr>
          <w:i/>
          <w:iCs/>
        </w:rPr>
        <w:t>. For the purposes of this article, it shall be understood that control exists where the circumstances referred to in Article 42 of the Commercial Code are present.</w:t>
      </w:r>
    </w:p>
    <w:p w14:paraId="56AD1487" w14:textId="72685EF2" w:rsidR="00CF5B2F" w:rsidRPr="009371EF" w:rsidRDefault="009371EF" w:rsidP="00327081">
      <w:pPr>
        <w:pStyle w:val="Prrafodelista"/>
        <w:numPr>
          <w:ilvl w:val="0"/>
          <w:numId w:val="8"/>
        </w:numPr>
        <w:spacing w:line="230" w:lineRule="auto"/>
        <w:ind w:left="1985" w:right="1654" w:firstLine="454"/>
        <w:jc w:val="both"/>
        <w:rPr>
          <w:i/>
          <w:iCs/>
          <w:w w:val="95"/>
        </w:rPr>
      </w:pPr>
      <w:r w:rsidRPr="009371EF">
        <w:rPr>
          <w:i/>
          <w:iCs/>
        </w:rPr>
        <w:t xml:space="preserve"> </w:t>
      </w:r>
      <w:r w:rsidR="006535CC" w:rsidRPr="009371EF">
        <w:rPr>
          <w:i/>
          <w:iCs/>
        </w:rPr>
        <w:t>The previous limits shall be applied regardless of whether these licences are issued to digital or analogue broadcasting.</w:t>
      </w:r>
    </w:p>
    <w:p w14:paraId="290F586F" w14:textId="77777777" w:rsidR="009371EF" w:rsidRPr="009371EF" w:rsidRDefault="009371EF" w:rsidP="00327081">
      <w:pPr>
        <w:pStyle w:val="Prrafodelista"/>
        <w:spacing w:line="230" w:lineRule="auto"/>
        <w:ind w:left="1985" w:right="1654" w:firstLine="454"/>
        <w:jc w:val="both"/>
        <w:rPr>
          <w:i/>
          <w:iCs/>
          <w:w w:val="95"/>
        </w:rPr>
      </w:pPr>
    </w:p>
    <w:p w14:paraId="48F96ED6" w14:textId="77777777" w:rsidR="00CF5B2F" w:rsidRPr="000350A7" w:rsidRDefault="006535CC" w:rsidP="00327081">
      <w:pPr>
        <w:pStyle w:val="Prrafodelista"/>
        <w:numPr>
          <w:ilvl w:val="0"/>
          <w:numId w:val="2"/>
        </w:numPr>
        <w:tabs>
          <w:tab w:val="left" w:pos="1638"/>
        </w:tabs>
        <w:spacing w:after="240" w:line="240" w:lineRule="auto"/>
        <w:ind w:firstLine="454"/>
        <w:rPr>
          <w:i/>
        </w:rPr>
      </w:pPr>
      <w:r w:rsidRPr="000350A7">
        <w:rPr>
          <w:i/>
        </w:rPr>
        <w:t>Map of local commercial radio</w:t>
      </w:r>
    </w:p>
    <w:p w14:paraId="241DE1E2" w14:textId="7990F3C4" w:rsidR="00884CE8" w:rsidRPr="000350A7" w:rsidRDefault="006535CC" w:rsidP="00327081">
      <w:pPr>
        <w:pStyle w:val="Textoindependiente"/>
        <w:spacing w:line="228" w:lineRule="auto"/>
        <w:ind w:left="1417" w:right="1414" w:firstLine="454"/>
        <w:jc w:val="both"/>
      </w:pPr>
      <w:r w:rsidRPr="000350A7">
        <w:t>The map of Spanish radio shows the dominance of national networks to the detriment of independent local commercial radio, which has become practically non-existent. This represents a concentration of interests that hinders plurality and weakens essential proximity content concerning knowledge of the territory</w:t>
      </w:r>
      <w:r w:rsidR="00FF3372" w:rsidRPr="000350A7">
        <w:rPr>
          <w:rStyle w:val="Refdenotaalpie"/>
        </w:rPr>
        <w:footnoteReference w:id="7"/>
      </w:r>
      <w:r w:rsidR="00AF5381" w:rsidRPr="000350A7">
        <w:t>.</w:t>
      </w:r>
      <w:r w:rsidRPr="000350A7">
        <w:t xml:space="preserve"> In reality, this failure is motivated by a lack of understanding – or indeed an ignorance – on the part of public policy of the need to address three basic levels of coverage: national, regional and local, without losing sight of the fact that this presence has to be guaranteed across three sectors, namely public, non-commercial private (</w:t>
      </w:r>
      <w:r w:rsidRPr="000350A7">
        <w:rPr>
          <w:i/>
        </w:rPr>
        <w:t>i</w:t>
      </w:r>
      <w:r w:rsidRPr="000350A7">
        <w:t>.</w:t>
      </w:r>
      <w:r w:rsidRPr="000350A7">
        <w:rPr>
          <w:i/>
        </w:rPr>
        <w:t>e</w:t>
      </w:r>
      <w:r w:rsidRPr="000350A7">
        <w:t>.</w:t>
      </w:r>
      <w:r w:rsidR="00EB1418" w:rsidRPr="000350A7">
        <w:t>,</w:t>
      </w:r>
      <w:r w:rsidRPr="000350A7">
        <w:t xml:space="preserve"> community or associative) and commercial. This lack of a vision has led to a concentrated map that is dominated by generalist and musical network broadcasting. As commented in the previous section, the reservation and assignation of frequency packages in the technical plans for each form of exclusive use would make it possible to draw up a more pluralistic, less concentrated territorial map.</w:t>
      </w:r>
    </w:p>
    <w:p w14:paraId="311A536D" w14:textId="48E49DA3" w:rsidR="00CF5B2F" w:rsidRPr="000350A7" w:rsidRDefault="006535CC" w:rsidP="00327081">
      <w:pPr>
        <w:pStyle w:val="Textoindependiente"/>
        <w:spacing w:line="228" w:lineRule="auto"/>
        <w:ind w:left="1417" w:right="1414" w:firstLine="454"/>
        <w:jc w:val="both"/>
      </w:pPr>
      <w:r w:rsidRPr="000350A7">
        <w:t xml:space="preserve">The networks that currently dominate, namely PRISA, COPE, Atresmedia and Radio Blanca, account for 73.6% of state-allocated radio </w:t>
      </w:r>
      <w:r w:rsidRPr="000350A7">
        <w:lastRenderedPageBreak/>
        <w:t>wavelengths according to the Ministry of Energy, Tourism and the Digital Agenda’s Public Concessions Register, data that we have contrasted with the information published on the networks’ own websites. Th</w:t>
      </w:r>
      <w:r w:rsidR="00204BAC" w:rsidRPr="000350A7">
        <w:t>e</w:t>
      </w:r>
      <w:r w:rsidRPr="000350A7">
        <w:t>s</w:t>
      </w:r>
      <w:r w:rsidR="00204BAC" w:rsidRPr="000350A7">
        <w:t>e</w:t>
      </w:r>
      <w:r w:rsidRPr="000350A7">
        <w:t xml:space="preserve"> data show the domination</w:t>
      </w:r>
      <w:r w:rsidR="00EB1418" w:rsidRPr="000350A7">
        <w:t xml:space="preserve"> of the</w:t>
      </w:r>
      <w:r w:rsidRPr="000350A7">
        <w:t xml:space="preserve"> PRISA Group, with 32.1% of all wavelengths, followed by COPE (17.8%), Atresmedia (13.6%)</w:t>
      </w:r>
      <w:r w:rsidR="00EB1418" w:rsidRPr="000350A7">
        <w:t>,</w:t>
      </w:r>
      <w:r w:rsidRPr="000350A7">
        <w:t xml:space="preserve"> and Radio Blanca (9.9%) (see Table 2).</w:t>
      </w:r>
    </w:p>
    <w:p w14:paraId="0FAF57AE" w14:textId="77777777" w:rsidR="009371EF" w:rsidRDefault="009371EF" w:rsidP="00327081">
      <w:pPr>
        <w:ind w:left="1417" w:firstLine="454"/>
        <w:rPr>
          <w:rFonts w:asciiTheme="minorHAnsi" w:hAnsiTheme="minorHAnsi"/>
          <w:sz w:val="16"/>
        </w:rPr>
      </w:pPr>
    </w:p>
    <w:p w14:paraId="69F70709" w14:textId="77777777" w:rsidR="009371EF" w:rsidRDefault="009371EF" w:rsidP="00327081">
      <w:pPr>
        <w:ind w:left="1417" w:firstLine="454"/>
        <w:rPr>
          <w:rFonts w:asciiTheme="minorHAnsi" w:hAnsiTheme="minorHAnsi"/>
          <w:sz w:val="16"/>
        </w:rPr>
      </w:pPr>
    </w:p>
    <w:p w14:paraId="57978215" w14:textId="77777777" w:rsidR="009371EF" w:rsidRDefault="009371EF" w:rsidP="00327081">
      <w:pPr>
        <w:ind w:left="1417" w:firstLine="454"/>
        <w:rPr>
          <w:rFonts w:asciiTheme="minorHAnsi" w:hAnsiTheme="minorHAnsi"/>
          <w:sz w:val="16"/>
        </w:rPr>
      </w:pPr>
    </w:p>
    <w:p w14:paraId="59FF4C52" w14:textId="44D5C29B" w:rsidR="00CF5B2F" w:rsidRPr="000350A7" w:rsidRDefault="006535CC" w:rsidP="00327081">
      <w:pPr>
        <w:ind w:left="1417" w:firstLine="454"/>
        <w:rPr>
          <w:rFonts w:asciiTheme="minorHAnsi" w:hAnsiTheme="minorHAnsi" w:cstheme="minorHAnsi"/>
          <w:sz w:val="16"/>
          <w:szCs w:val="16"/>
        </w:rPr>
      </w:pPr>
      <w:r w:rsidRPr="000350A7">
        <w:rPr>
          <w:rFonts w:asciiTheme="minorHAnsi" w:hAnsiTheme="minorHAnsi"/>
          <w:sz w:val="16"/>
        </w:rPr>
        <w:t>Table 2: Radio stations connected to the leading networks Spain.</w:t>
      </w:r>
    </w:p>
    <w:p w14:paraId="321FC9D2" w14:textId="77777777" w:rsidR="00CF5B2F" w:rsidRPr="000350A7" w:rsidRDefault="00CF5B2F" w:rsidP="00327081">
      <w:pPr>
        <w:pStyle w:val="Textoindependiente"/>
        <w:ind w:firstLine="454"/>
        <w:rPr>
          <w:rFonts w:asciiTheme="minorHAnsi" w:hAnsiTheme="minorHAnsi" w:cstheme="minorHAnsi"/>
          <w:sz w:val="16"/>
          <w:szCs w:val="16"/>
        </w:rPr>
      </w:pP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8"/>
        <w:gridCol w:w="780"/>
        <w:gridCol w:w="780"/>
        <w:gridCol w:w="780"/>
        <w:gridCol w:w="780"/>
        <w:gridCol w:w="780"/>
        <w:gridCol w:w="780"/>
        <w:gridCol w:w="1240"/>
      </w:tblGrid>
      <w:tr w:rsidR="00CF5B2F" w:rsidRPr="000350A7" w14:paraId="406DFFB5" w14:textId="77777777">
        <w:trPr>
          <w:trHeight w:val="972"/>
        </w:trPr>
        <w:tc>
          <w:tcPr>
            <w:tcW w:w="878" w:type="dxa"/>
            <w:shd w:val="clear" w:color="auto" w:fill="EDEDED"/>
          </w:tcPr>
          <w:p w14:paraId="088E4393" w14:textId="77777777" w:rsidR="00CF5B2F" w:rsidRPr="000350A7" w:rsidRDefault="00CF5B2F" w:rsidP="008838C1">
            <w:pPr>
              <w:pStyle w:val="TableParagraph"/>
              <w:spacing w:before="0"/>
              <w:rPr>
                <w:rFonts w:asciiTheme="minorHAnsi" w:hAnsiTheme="minorHAnsi" w:cstheme="minorHAnsi"/>
                <w:sz w:val="16"/>
                <w:szCs w:val="16"/>
              </w:rPr>
            </w:pPr>
          </w:p>
        </w:tc>
        <w:tc>
          <w:tcPr>
            <w:tcW w:w="780" w:type="dxa"/>
            <w:shd w:val="clear" w:color="auto" w:fill="EDEDED"/>
          </w:tcPr>
          <w:p w14:paraId="54C3206A"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PRISA</w:t>
            </w:r>
          </w:p>
        </w:tc>
        <w:tc>
          <w:tcPr>
            <w:tcW w:w="780" w:type="dxa"/>
            <w:shd w:val="clear" w:color="auto" w:fill="EDEDED"/>
          </w:tcPr>
          <w:p w14:paraId="5CBF5D52"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COPE</w:t>
            </w:r>
          </w:p>
        </w:tc>
        <w:tc>
          <w:tcPr>
            <w:tcW w:w="780" w:type="dxa"/>
            <w:shd w:val="clear" w:color="auto" w:fill="EDEDED"/>
          </w:tcPr>
          <w:p w14:paraId="346BF253"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Atresmedia</w:t>
            </w:r>
          </w:p>
        </w:tc>
        <w:tc>
          <w:tcPr>
            <w:tcW w:w="780" w:type="dxa"/>
            <w:shd w:val="clear" w:color="auto" w:fill="EDEDED"/>
          </w:tcPr>
          <w:p w14:paraId="2C3C2455" w14:textId="77777777" w:rsidR="00CF5B2F" w:rsidRPr="000350A7" w:rsidRDefault="006535CC" w:rsidP="008838C1">
            <w:pPr>
              <w:pStyle w:val="TableParagraph"/>
              <w:spacing w:before="0" w:line="235" w:lineRule="auto"/>
              <w:rPr>
                <w:rFonts w:asciiTheme="minorHAnsi" w:hAnsiTheme="minorHAnsi" w:cstheme="minorHAnsi"/>
                <w:sz w:val="16"/>
                <w:szCs w:val="16"/>
              </w:rPr>
            </w:pPr>
            <w:r w:rsidRPr="008838C1">
              <w:rPr>
                <w:rFonts w:asciiTheme="minorHAnsi" w:hAnsiTheme="minorHAnsi" w:cstheme="minorHAnsi"/>
                <w:sz w:val="16"/>
                <w:szCs w:val="16"/>
              </w:rPr>
              <w:t>Radio Blanca</w:t>
            </w:r>
          </w:p>
        </w:tc>
        <w:tc>
          <w:tcPr>
            <w:tcW w:w="780" w:type="dxa"/>
            <w:shd w:val="clear" w:color="auto" w:fill="EDEDED"/>
          </w:tcPr>
          <w:p w14:paraId="1A4AA3FA" w14:textId="29BF1B15" w:rsidR="00CF5B2F" w:rsidRPr="000350A7" w:rsidRDefault="006535CC" w:rsidP="008838C1">
            <w:pPr>
              <w:pStyle w:val="TableParagraph"/>
              <w:spacing w:before="0" w:line="235" w:lineRule="auto"/>
              <w:ind w:right="-41"/>
              <w:rPr>
                <w:rFonts w:asciiTheme="minorHAnsi" w:hAnsiTheme="minorHAnsi" w:cstheme="minorHAnsi"/>
                <w:sz w:val="16"/>
                <w:szCs w:val="16"/>
              </w:rPr>
            </w:pPr>
            <w:r w:rsidRPr="008838C1">
              <w:rPr>
                <w:rFonts w:asciiTheme="minorHAnsi" w:hAnsiTheme="minorHAnsi" w:cstheme="minorHAnsi"/>
                <w:sz w:val="16"/>
                <w:szCs w:val="16"/>
              </w:rPr>
              <w:t xml:space="preserve">Total </w:t>
            </w:r>
            <w:r w:rsidR="00204BAC" w:rsidRPr="008838C1">
              <w:rPr>
                <w:rFonts w:asciiTheme="minorHAnsi" w:hAnsiTheme="minorHAnsi" w:cstheme="minorHAnsi"/>
                <w:sz w:val="16"/>
                <w:szCs w:val="16"/>
              </w:rPr>
              <w:br/>
            </w:r>
            <w:r w:rsidRPr="008838C1">
              <w:rPr>
                <w:rFonts w:asciiTheme="minorHAnsi" w:hAnsiTheme="minorHAnsi" w:cstheme="minorHAnsi"/>
                <w:sz w:val="16"/>
                <w:szCs w:val="16"/>
              </w:rPr>
              <w:t>Groups</w:t>
            </w:r>
          </w:p>
        </w:tc>
        <w:tc>
          <w:tcPr>
            <w:tcW w:w="780" w:type="dxa"/>
            <w:shd w:val="clear" w:color="auto" w:fill="EDEDED"/>
          </w:tcPr>
          <w:p w14:paraId="3C817228" w14:textId="237ECD92"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Other</w:t>
            </w:r>
            <w:r w:rsidR="00204BAC" w:rsidRPr="008838C1">
              <w:rPr>
                <w:rFonts w:asciiTheme="minorHAnsi" w:hAnsiTheme="minorHAnsi" w:cstheme="minorHAnsi"/>
                <w:sz w:val="16"/>
                <w:szCs w:val="16"/>
              </w:rPr>
              <w:t>s</w:t>
            </w:r>
          </w:p>
        </w:tc>
        <w:tc>
          <w:tcPr>
            <w:tcW w:w="1240" w:type="dxa"/>
            <w:shd w:val="clear" w:color="auto" w:fill="EDEDED"/>
          </w:tcPr>
          <w:p w14:paraId="4D05352F" w14:textId="77777777" w:rsidR="00CF5B2F" w:rsidRPr="000350A7" w:rsidRDefault="006535CC" w:rsidP="008838C1">
            <w:pPr>
              <w:pStyle w:val="TableParagraph"/>
              <w:spacing w:before="0" w:line="182" w:lineRule="exact"/>
              <w:rPr>
                <w:rFonts w:asciiTheme="minorHAnsi" w:hAnsiTheme="minorHAnsi" w:cstheme="minorHAnsi"/>
                <w:sz w:val="16"/>
                <w:szCs w:val="16"/>
              </w:rPr>
            </w:pPr>
            <w:r w:rsidRPr="008838C1">
              <w:rPr>
                <w:rFonts w:asciiTheme="minorHAnsi" w:hAnsiTheme="minorHAnsi" w:cstheme="minorHAnsi"/>
                <w:sz w:val="16"/>
                <w:szCs w:val="16"/>
              </w:rPr>
              <w:t>TOTAL</w:t>
            </w:r>
          </w:p>
          <w:p w14:paraId="5BD61EF2" w14:textId="77777777" w:rsidR="00CF5B2F" w:rsidRPr="000350A7" w:rsidRDefault="006535CC" w:rsidP="008838C1">
            <w:pPr>
              <w:pStyle w:val="TableParagraph"/>
              <w:spacing w:before="0" w:line="235" w:lineRule="auto"/>
              <w:ind w:right="83"/>
              <w:rPr>
                <w:rFonts w:asciiTheme="minorHAnsi" w:hAnsiTheme="minorHAnsi" w:cstheme="minorHAnsi"/>
                <w:sz w:val="16"/>
                <w:szCs w:val="16"/>
              </w:rPr>
            </w:pPr>
            <w:r w:rsidRPr="008838C1">
              <w:rPr>
                <w:rFonts w:asciiTheme="minorHAnsi" w:hAnsiTheme="minorHAnsi" w:cstheme="minorHAnsi"/>
                <w:sz w:val="16"/>
                <w:szCs w:val="16"/>
              </w:rPr>
              <w:t>Ministry of Energy, Tourism and the Digital Agenda</w:t>
            </w:r>
          </w:p>
        </w:tc>
      </w:tr>
      <w:tr w:rsidR="00CF5B2F" w:rsidRPr="000350A7" w14:paraId="702EDD5E" w14:textId="77777777" w:rsidTr="00EC4A6E">
        <w:trPr>
          <w:trHeight w:val="335"/>
        </w:trPr>
        <w:tc>
          <w:tcPr>
            <w:tcW w:w="878" w:type="dxa"/>
            <w:vAlign w:val="center"/>
          </w:tcPr>
          <w:p w14:paraId="56F79BC5"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Andalusia</w:t>
            </w:r>
          </w:p>
        </w:tc>
        <w:tc>
          <w:tcPr>
            <w:tcW w:w="780" w:type="dxa"/>
            <w:vAlign w:val="center"/>
          </w:tcPr>
          <w:p w14:paraId="741FA64F"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108</w:t>
            </w:r>
          </w:p>
        </w:tc>
        <w:tc>
          <w:tcPr>
            <w:tcW w:w="780" w:type="dxa"/>
            <w:vAlign w:val="center"/>
          </w:tcPr>
          <w:p w14:paraId="7D3C2B6B"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38</w:t>
            </w:r>
          </w:p>
        </w:tc>
        <w:tc>
          <w:tcPr>
            <w:tcW w:w="780" w:type="dxa"/>
            <w:vAlign w:val="center"/>
          </w:tcPr>
          <w:p w14:paraId="085A987E"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40</w:t>
            </w:r>
          </w:p>
        </w:tc>
        <w:tc>
          <w:tcPr>
            <w:tcW w:w="780" w:type="dxa"/>
            <w:vAlign w:val="center"/>
          </w:tcPr>
          <w:p w14:paraId="1698CD8D"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13</w:t>
            </w:r>
          </w:p>
        </w:tc>
        <w:tc>
          <w:tcPr>
            <w:tcW w:w="780" w:type="dxa"/>
            <w:vAlign w:val="center"/>
          </w:tcPr>
          <w:p w14:paraId="7F126167"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199</w:t>
            </w:r>
          </w:p>
        </w:tc>
        <w:tc>
          <w:tcPr>
            <w:tcW w:w="780" w:type="dxa"/>
            <w:vAlign w:val="center"/>
          </w:tcPr>
          <w:p w14:paraId="7F2F9BAF"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w:t>
            </w:r>
          </w:p>
        </w:tc>
        <w:tc>
          <w:tcPr>
            <w:tcW w:w="1240" w:type="dxa"/>
            <w:vAlign w:val="center"/>
          </w:tcPr>
          <w:p w14:paraId="60747EBC"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200</w:t>
            </w:r>
          </w:p>
        </w:tc>
      </w:tr>
      <w:tr w:rsidR="00CF5B2F" w:rsidRPr="000350A7" w14:paraId="2708567B" w14:textId="77777777" w:rsidTr="00EC4A6E">
        <w:trPr>
          <w:trHeight w:val="335"/>
        </w:trPr>
        <w:tc>
          <w:tcPr>
            <w:tcW w:w="878" w:type="dxa"/>
            <w:vAlign w:val="center"/>
          </w:tcPr>
          <w:p w14:paraId="50EF4EA4"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Aragón</w:t>
            </w:r>
          </w:p>
        </w:tc>
        <w:tc>
          <w:tcPr>
            <w:tcW w:w="780" w:type="dxa"/>
            <w:vAlign w:val="center"/>
          </w:tcPr>
          <w:p w14:paraId="07A8CE36"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28</w:t>
            </w:r>
          </w:p>
        </w:tc>
        <w:tc>
          <w:tcPr>
            <w:tcW w:w="780" w:type="dxa"/>
            <w:vAlign w:val="center"/>
          </w:tcPr>
          <w:p w14:paraId="71FB9EEB"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16</w:t>
            </w:r>
          </w:p>
        </w:tc>
        <w:tc>
          <w:tcPr>
            <w:tcW w:w="780" w:type="dxa"/>
            <w:vAlign w:val="center"/>
          </w:tcPr>
          <w:p w14:paraId="5D0C8B24"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9</w:t>
            </w:r>
          </w:p>
        </w:tc>
        <w:tc>
          <w:tcPr>
            <w:tcW w:w="780" w:type="dxa"/>
            <w:vAlign w:val="center"/>
          </w:tcPr>
          <w:p w14:paraId="4542C1F7"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6</w:t>
            </w:r>
          </w:p>
        </w:tc>
        <w:tc>
          <w:tcPr>
            <w:tcW w:w="780" w:type="dxa"/>
            <w:vAlign w:val="center"/>
          </w:tcPr>
          <w:p w14:paraId="2D17EB10"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59</w:t>
            </w:r>
          </w:p>
        </w:tc>
        <w:tc>
          <w:tcPr>
            <w:tcW w:w="780" w:type="dxa"/>
            <w:vAlign w:val="center"/>
          </w:tcPr>
          <w:p w14:paraId="09A17F7C"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11</w:t>
            </w:r>
          </w:p>
        </w:tc>
        <w:tc>
          <w:tcPr>
            <w:tcW w:w="1240" w:type="dxa"/>
            <w:vAlign w:val="center"/>
          </w:tcPr>
          <w:p w14:paraId="13A47424"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70</w:t>
            </w:r>
          </w:p>
        </w:tc>
      </w:tr>
      <w:tr w:rsidR="00CF5B2F" w:rsidRPr="000350A7" w14:paraId="3AC49281" w14:textId="77777777" w:rsidTr="00EC4A6E">
        <w:trPr>
          <w:trHeight w:val="335"/>
        </w:trPr>
        <w:tc>
          <w:tcPr>
            <w:tcW w:w="878" w:type="dxa"/>
            <w:vAlign w:val="center"/>
          </w:tcPr>
          <w:p w14:paraId="05EA7884"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Asturias</w:t>
            </w:r>
          </w:p>
        </w:tc>
        <w:tc>
          <w:tcPr>
            <w:tcW w:w="780" w:type="dxa"/>
            <w:vAlign w:val="center"/>
          </w:tcPr>
          <w:p w14:paraId="0F1E0C8A"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12</w:t>
            </w:r>
          </w:p>
        </w:tc>
        <w:tc>
          <w:tcPr>
            <w:tcW w:w="780" w:type="dxa"/>
            <w:vAlign w:val="center"/>
          </w:tcPr>
          <w:p w14:paraId="0ED3C089"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9</w:t>
            </w:r>
          </w:p>
        </w:tc>
        <w:tc>
          <w:tcPr>
            <w:tcW w:w="780" w:type="dxa"/>
            <w:vAlign w:val="center"/>
          </w:tcPr>
          <w:p w14:paraId="6C8DF64C"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4</w:t>
            </w:r>
          </w:p>
        </w:tc>
        <w:tc>
          <w:tcPr>
            <w:tcW w:w="780" w:type="dxa"/>
            <w:vAlign w:val="center"/>
          </w:tcPr>
          <w:p w14:paraId="1D2EBA19"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20</w:t>
            </w:r>
          </w:p>
        </w:tc>
        <w:tc>
          <w:tcPr>
            <w:tcW w:w="780" w:type="dxa"/>
            <w:vAlign w:val="center"/>
          </w:tcPr>
          <w:p w14:paraId="24A6078F"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45</w:t>
            </w:r>
          </w:p>
        </w:tc>
        <w:tc>
          <w:tcPr>
            <w:tcW w:w="780" w:type="dxa"/>
            <w:vAlign w:val="center"/>
          </w:tcPr>
          <w:p w14:paraId="107CAE74"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w:t>
            </w:r>
          </w:p>
        </w:tc>
        <w:tc>
          <w:tcPr>
            <w:tcW w:w="1240" w:type="dxa"/>
            <w:vAlign w:val="center"/>
          </w:tcPr>
          <w:p w14:paraId="1A3D3FC8"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(+7) *38</w:t>
            </w:r>
          </w:p>
        </w:tc>
      </w:tr>
      <w:tr w:rsidR="00CF5B2F" w:rsidRPr="000350A7" w14:paraId="3D139C94" w14:textId="77777777" w:rsidTr="00EC4A6E">
        <w:trPr>
          <w:trHeight w:val="335"/>
        </w:trPr>
        <w:tc>
          <w:tcPr>
            <w:tcW w:w="878" w:type="dxa"/>
            <w:vAlign w:val="center"/>
          </w:tcPr>
          <w:p w14:paraId="22353735"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Balearic Islands</w:t>
            </w:r>
          </w:p>
        </w:tc>
        <w:tc>
          <w:tcPr>
            <w:tcW w:w="780" w:type="dxa"/>
            <w:vAlign w:val="center"/>
          </w:tcPr>
          <w:p w14:paraId="6E93A5A5"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11</w:t>
            </w:r>
          </w:p>
        </w:tc>
        <w:tc>
          <w:tcPr>
            <w:tcW w:w="780" w:type="dxa"/>
            <w:vAlign w:val="center"/>
          </w:tcPr>
          <w:p w14:paraId="3146B064"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9</w:t>
            </w:r>
          </w:p>
        </w:tc>
        <w:tc>
          <w:tcPr>
            <w:tcW w:w="780" w:type="dxa"/>
            <w:vAlign w:val="center"/>
          </w:tcPr>
          <w:p w14:paraId="7FE9B322"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8</w:t>
            </w:r>
          </w:p>
        </w:tc>
        <w:tc>
          <w:tcPr>
            <w:tcW w:w="780" w:type="dxa"/>
            <w:vAlign w:val="center"/>
          </w:tcPr>
          <w:p w14:paraId="438A1224"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6</w:t>
            </w:r>
          </w:p>
        </w:tc>
        <w:tc>
          <w:tcPr>
            <w:tcW w:w="780" w:type="dxa"/>
            <w:vAlign w:val="center"/>
          </w:tcPr>
          <w:p w14:paraId="22E6D369"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34</w:t>
            </w:r>
          </w:p>
        </w:tc>
        <w:tc>
          <w:tcPr>
            <w:tcW w:w="780" w:type="dxa"/>
            <w:vAlign w:val="center"/>
          </w:tcPr>
          <w:p w14:paraId="0C491EF1"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33</w:t>
            </w:r>
          </w:p>
        </w:tc>
        <w:tc>
          <w:tcPr>
            <w:tcW w:w="1240" w:type="dxa"/>
            <w:vAlign w:val="center"/>
          </w:tcPr>
          <w:p w14:paraId="6C34B513"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67</w:t>
            </w:r>
          </w:p>
        </w:tc>
      </w:tr>
      <w:tr w:rsidR="00CF5B2F" w:rsidRPr="000350A7" w14:paraId="425AFA45" w14:textId="77777777" w:rsidTr="00EC4A6E">
        <w:trPr>
          <w:trHeight w:val="335"/>
        </w:trPr>
        <w:tc>
          <w:tcPr>
            <w:tcW w:w="878" w:type="dxa"/>
            <w:vAlign w:val="center"/>
          </w:tcPr>
          <w:p w14:paraId="346AAB37"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Canary Islands</w:t>
            </w:r>
          </w:p>
        </w:tc>
        <w:tc>
          <w:tcPr>
            <w:tcW w:w="780" w:type="dxa"/>
            <w:vAlign w:val="center"/>
          </w:tcPr>
          <w:p w14:paraId="7B372176"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22</w:t>
            </w:r>
          </w:p>
        </w:tc>
        <w:tc>
          <w:tcPr>
            <w:tcW w:w="780" w:type="dxa"/>
            <w:vAlign w:val="center"/>
          </w:tcPr>
          <w:p w14:paraId="0D0BACD2"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8</w:t>
            </w:r>
          </w:p>
        </w:tc>
        <w:tc>
          <w:tcPr>
            <w:tcW w:w="780" w:type="dxa"/>
            <w:vAlign w:val="center"/>
          </w:tcPr>
          <w:p w14:paraId="13F1BEFF"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12</w:t>
            </w:r>
          </w:p>
        </w:tc>
        <w:tc>
          <w:tcPr>
            <w:tcW w:w="780" w:type="dxa"/>
            <w:vAlign w:val="center"/>
          </w:tcPr>
          <w:p w14:paraId="3C38F3C9"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29</w:t>
            </w:r>
          </w:p>
        </w:tc>
        <w:tc>
          <w:tcPr>
            <w:tcW w:w="780" w:type="dxa"/>
            <w:vAlign w:val="center"/>
          </w:tcPr>
          <w:p w14:paraId="6FED33DE"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71</w:t>
            </w:r>
          </w:p>
        </w:tc>
        <w:tc>
          <w:tcPr>
            <w:tcW w:w="780" w:type="dxa"/>
            <w:vAlign w:val="center"/>
          </w:tcPr>
          <w:p w14:paraId="79EBC148"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89</w:t>
            </w:r>
          </w:p>
        </w:tc>
        <w:tc>
          <w:tcPr>
            <w:tcW w:w="1240" w:type="dxa"/>
            <w:vAlign w:val="center"/>
          </w:tcPr>
          <w:p w14:paraId="6462EE40"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160</w:t>
            </w:r>
          </w:p>
        </w:tc>
      </w:tr>
      <w:tr w:rsidR="00CF5B2F" w:rsidRPr="000350A7" w14:paraId="4E6403DA" w14:textId="77777777" w:rsidTr="00EC4A6E">
        <w:trPr>
          <w:trHeight w:val="335"/>
        </w:trPr>
        <w:tc>
          <w:tcPr>
            <w:tcW w:w="878" w:type="dxa"/>
            <w:vAlign w:val="center"/>
          </w:tcPr>
          <w:p w14:paraId="37400DEC"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Cantabria</w:t>
            </w:r>
          </w:p>
        </w:tc>
        <w:tc>
          <w:tcPr>
            <w:tcW w:w="780" w:type="dxa"/>
            <w:vAlign w:val="center"/>
          </w:tcPr>
          <w:p w14:paraId="2F62DCF2"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8</w:t>
            </w:r>
          </w:p>
        </w:tc>
        <w:tc>
          <w:tcPr>
            <w:tcW w:w="780" w:type="dxa"/>
            <w:vAlign w:val="center"/>
          </w:tcPr>
          <w:p w14:paraId="7EC2EAF4"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7</w:t>
            </w:r>
          </w:p>
        </w:tc>
        <w:tc>
          <w:tcPr>
            <w:tcW w:w="780" w:type="dxa"/>
            <w:vAlign w:val="center"/>
          </w:tcPr>
          <w:p w14:paraId="16BC97F1"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3</w:t>
            </w:r>
          </w:p>
        </w:tc>
        <w:tc>
          <w:tcPr>
            <w:tcW w:w="780" w:type="dxa"/>
            <w:vAlign w:val="center"/>
          </w:tcPr>
          <w:p w14:paraId="5C1DB16C"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3</w:t>
            </w:r>
          </w:p>
        </w:tc>
        <w:tc>
          <w:tcPr>
            <w:tcW w:w="780" w:type="dxa"/>
            <w:vAlign w:val="center"/>
          </w:tcPr>
          <w:p w14:paraId="7A2C50E6"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21</w:t>
            </w:r>
          </w:p>
        </w:tc>
        <w:tc>
          <w:tcPr>
            <w:tcW w:w="780" w:type="dxa"/>
            <w:vAlign w:val="center"/>
          </w:tcPr>
          <w:p w14:paraId="11289180"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13</w:t>
            </w:r>
          </w:p>
        </w:tc>
        <w:tc>
          <w:tcPr>
            <w:tcW w:w="1240" w:type="dxa"/>
            <w:vAlign w:val="center"/>
          </w:tcPr>
          <w:p w14:paraId="5C629E69"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34</w:t>
            </w:r>
          </w:p>
        </w:tc>
      </w:tr>
      <w:tr w:rsidR="00CF5B2F" w:rsidRPr="000350A7" w14:paraId="6AB25CF3" w14:textId="77777777" w:rsidTr="00EC4A6E">
        <w:trPr>
          <w:trHeight w:val="451"/>
        </w:trPr>
        <w:tc>
          <w:tcPr>
            <w:tcW w:w="878" w:type="dxa"/>
            <w:vAlign w:val="center"/>
          </w:tcPr>
          <w:p w14:paraId="6DF496A3" w14:textId="77777777" w:rsidR="00CF5B2F" w:rsidRPr="000350A7" w:rsidRDefault="006535CC" w:rsidP="008838C1">
            <w:pPr>
              <w:pStyle w:val="TableParagraph"/>
              <w:spacing w:before="0" w:line="235" w:lineRule="auto"/>
              <w:rPr>
                <w:rFonts w:asciiTheme="minorHAnsi" w:hAnsiTheme="minorHAnsi" w:cstheme="minorHAnsi"/>
                <w:sz w:val="16"/>
                <w:szCs w:val="16"/>
              </w:rPr>
            </w:pPr>
            <w:r w:rsidRPr="000350A7">
              <w:rPr>
                <w:rFonts w:asciiTheme="minorHAnsi" w:hAnsiTheme="minorHAnsi"/>
                <w:sz w:val="16"/>
              </w:rPr>
              <w:t>Castilla-La Mancha</w:t>
            </w:r>
          </w:p>
        </w:tc>
        <w:tc>
          <w:tcPr>
            <w:tcW w:w="780" w:type="dxa"/>
            <w:vAlign w:val="center"/>
          </w:tcPr>
          <w:p w14:paraId="5B43E040"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33</w:t>
            </w:r>
          </w:p>
        </w:tc>
        <w:tc>
          <w:tcPr>
            <w:tcW w:w="780" w:type="dxa"/>
            <w:vAlign w:val="center"/>
          </w:tcPr>
          <w:p w14:paraId="55FEECF6"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17</w:t>
            </w:r>
          </w:p>
        </w:tc>
        <w:tc>
          <w:tcPr>
            <w:tcW w:w="780" w:type="dxa"/>
            <w:vAlign w:val="center"/>
          </w:tcPr>
          <w:p w14:paraId="2FD580EB"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11</w:t>
            </w:r>
          </w:p>
        </w:tc>
        <w:tc>
          <w:tcPr>
            <w:tcW w:w="780" w:type="dxa"/>
            <w:vAlign w:val="center"/>
          </w:tcPr>
          <w:p w14:paraId="2CBF9243"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18</w:t>
            </w:r>
          </w:p>
        </w:tc>
        <w:tc>
          <w:tcPr>
            <w:tcW w:w="780" w:type="dxa"/>
            <w:vAlign w:val="center"/>
          </w:tcPr>
          <w:p w14:paraId="4C5AD47A"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79</w:t>
            </w:r>
          </w:p>
        </w:tc>
        <w:tc>
          <w:tcPr>
            <w:tcW w:w="780" w:type="dxa"/>
            <w:vAlign w:val="center"/>
          </w:tcPr>
          <w:p w14:paraId="539638BE"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w:t>
            </w:r>
          </w:p>
        </w:tc>
        <w:tc>
          <w:tcPr>
            <w:tcW w:w="1240" w:type="dxa"/>
            <w:vAlign w:val="center"/>
          </w:tcPr>
          <w:p w14:paraId="450BA47E"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(+3) *76</w:t>
            </w:r>
          </w:p>
        </w:tc>
      </w:tr>
      <w:tr w:rsidR="00CF5B2F" w:rsidRPr="000350A7" w14:paraId="32687054" w14:textId="77777777" w:rsidTr="00EC4A6E">
        <w:trPr>
          <w:trHeight w:val="335"/>
        </w:trPr>
        <w:tc>
          <w:tcPr>
            <w:tcW w:w="878" w:type="dxa"/>
            <w:vAlign w:val="center"/>
          </w:tcPr>
          <w:p w14:paraId="57A4B4B0"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Castilla y León</w:t>
            </w:r>
          </w:p>
        </w:tc>
        <w:tc>
          <w:tcPr>
            <w:tcW w:w="780" w:type="dxa"/>
            <w:vAlign w:val="center"/>
          </w:tcPr>
          <w:p w14:paraId="64B498AE"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50</w:t>
            </w:r>
          </w:p>
        </w:tc>
        <w:tc>
          <w:tcPr>
            <w:tcW w:w="780" w:type="dxa"/>
            <w:vAlign w:val="center"/>
          </w:tcPr>
          <w:p w14:paraId="7F5235C1"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18</w:t>
            </w:r>
          </w:p>
        </w:tc>
        <w:tc>
          <w:tcPr>
            <w:tcW w:w="780" w:type="dxa"/>
            <w:vAlign w:val="center"/>
          </w:tcPr>
          <w:p w14:paraId="0FE5388F"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23</w:t>
            </w:r>
          </w:p>
        </w:tc>
        <w:tc>
          <w:tcPr>
            <w:tcW w:w="780" w:type="dxa"/>
            <w:vAlign w:val="center"/>
          </w:tcPr>
          <w:p w14:paraId="67B77AC6"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11</w:t>
            </w:r>
          </w:p>
        </w:tc>
        <w:tc>
          <w:tcPr>
            <w:tcW w:w="780" w:type="dxa"/>
            <w:vAlign w:val="center"/>
          </w:tcPr>
          <w:p w14:paraId="04EDD9F2"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102</w:t>
            </w:r>
          </w:p>
        </w:tc>
        <w:tc>
          <w:tcPr>
            <w:tcW w:w="780" w:type="dxa"/>
            <w:vAlign w:val="center"/>
          </w:tcPr>
          <w:p w14:paraId="33CECE7D"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16</w:t>
            </w:r>
          </w:p>
        </w:tc>
        <w:tc>
          <w:tcPr>
            <w:tcW w:w="1240" w:type="dxa"/>
            <w:vAlign w:val="center"/>
          </w:tcPr>
          <w:p w14:paraId="1FD46662"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118</w:t>
            </w:r>
          </w:p>
        </w:tc>
      </w:tr>
      <w:tr w:rsidR="00CF5B2F" w:rsidRPr="000350A7" w14:paraId="50A3491E" w14:textId="77777777" w:rsidTr="00EC4A6E">
        <w:trPr>
          <w:trHeight w:val="335"/>
        </w:trPr>
        <w:tc>
          <w:tcPr>
            <w:tcW w:w="878" w:type="dxa"/>
            <w:vAlign w:val="center"/>
          </w:tcPr>
          <w:p w14:paraId="6BAA1F3A"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Catalonia</w:t>
            </w:r>
          </w:p>
        </w:tc>
        <w:tc>
          <w:tcPr>
            <w:tcW w:w="780" w:type="dxa"/>
            <w:vAlign w:val="center"/>
          </w:tcPr>
          <w:p w14:paraId="787CF6AB"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44</w:t>
            </w:r>
          </w:p>
        </w:tc>
        <w:tc>
          <w:tcPr>
            <w:tcW w:w="780" w:type="dxa"/>
            <w:vAlign w:val="center"/>
          </w:tcPr>
          <w:p w14:paraId="6D0FEF09"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12</w:t>
            </w:r>
          </w:p>
        </w:tc>
        <w:tc>
          <w:tcPr>
            <w:tcW w:w="780" w:type="dxa"/>
            <w:vAlign w:val="center"/>
          </w:tcPr>
          <w:p w14:paraId="17522249"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14</w:t>
            </w:r>
          </w:p>
        </w:tc>
        <w:tc>
          <w:tcPr>
            <w:tcW w:w="780" w:type="dxa"/>
            <w:vAlign w:val="center"/>
          </w:tcPr>
          <w:p w14:paraId="44FA014B"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3</w:t>
            </w:r>
          </w:p>
        </w:tc>
        <w:tc>
          <w:tcPr>
            <w:tcW w:w="780" w:type="dxa"/>
            <w:vAlign w:val="center"/>
          </w:tcPr>
          <w:p w14:paraId="46106B9E"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73</w:t>
            </w:r>
          </w:p>
        </w:tc>
        <w:tc>
          <w:tcPr>
            <w:tcW w:w="780" w:type="dxa"/>
            <w:vAlign w:val="center"/>
          </w:tcPr>
          <w:p w14:paraId="7EFD7046"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78</w:t>
            </w:r>
          </w:p>
        </w:tc>
        <w:tc>
          <w:tcPr>
            <w:tcW w:w="1240" w:type="dxa"/>
            <w:vAlign w:val="center"/>
          </w:tcPr>
          <w:p w14:paraId="5BC93280"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151</w:t>
            </w:r>
          </w:p>
        </w:tc>
      </w:tr>
      <w:tr w:rsidR="00CF5B2F" w:rsidRPr="000350A7" w14:paraId="52B161AE" w14:textId="77777777" w:rsidTr="00EC4A6E">
        <w:trPr>
          <w:trHeight w:val="335"/>
        </w:trPr>
        <w:tc>
          <w:tcPr>
            <w:tcW w:w="878" w:type="dxa"/>
            <w:vAlign w:val="center"/>
          </w:tcPr>
          <w:p w14:paraId="2338DDF7"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Valencia</w:t>
            </w:r>
          </w:p>
        </w:tc>
        <w:tc>
          <w:tcPr>
            <w:tcW w:w="780" w:type="dxa"/>
            <w:vAlign w:val="center"/>
          </w:tcPr>
          <w:p w14:paraId="57A80CF1"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34</w:t>
            </w:r>
          </w:p>
        </w:tc>
        <w:tc>
          <w:tcPr>
            <w:tcW w:w="780" w:type="dxa"/>
            <w:vAlign w:val="center"/>
          </w:tcPr>
          <w:p w14:paraId="65056CF0"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18</w:t>
            </w:r>
          </w:p>
        </w:tc>
        <w:tc>
          <w:tcPr>
            <w:tcW w:w="780" w:type="dxa"/>
            <w:vAlign w:val="center"/>
          </w:tcPr>
          <w:p w14:paraId="1C3128E7"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19</w:t>
            </w:r>
          </w:p>
        </w:tc>
        <w:tc>
          <w:tcPr>
            <w:tcW w:w="780" w:type="dxa"/>
            <w:vAlign w:val="center"/>
          </w:tcPr>
          <w:p w14:paraId="24FAE71C"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6</w:t>
            </w:r>
          </w:p>
        </w:tc>
        <w:tc>
          <w:tcPr>
            <w:tcW w:w="780" w:type="dxa"/>
            <w:vAlign w:val="center"/>
          </w:tcPr>
          <w:p w14:paraId="4880D1B2"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77</w:t>
            </w:r>
          </w:p>
        </w:tc>
        <w:tc>
          <w:tcPr>
            <w:tcW w:w="780" w:type="dxa"/>
            <w:vAlign w:val="center"/>
          </w:tcPr>
          <w:p w14:paraId="10F9802B"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6</w:t>
            </w:r>
          </w:p>
        </w:tc>
        <w:tc>
          <w:tcPr>
            <w:tcW w:w="1240" w:type="dxa"/>
            <w:vAlign w:val="center"/>
          </w:tcPr>
          <w:p w14:paraId="4EB6B7AE"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83</w:t>
            </w:r>
          </w:p>
        </w:tc>
      </w:tr>
      <w:tr w:rsidR="00CF5B2F" w:rsidRPr="000350A7" w14:paraId="56C1FCA3" w14:textId="77777777" w:rsidTr="00EC4A6E">
        <w:trPr>
          <w:trHeight w:val="335"/>
        </w:trPr>
        <w:tc>
          <w:tcPr>
            <w:tcW w:w="878" w:type="dxa"/>
            <w:vAlign w:val="center"/>
          </w:tcPr>
          <w:p w14:paraId="79FD3762"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Extremadura</w:t>
            </w:r>
          </w:p>
        </w:tc>
        <w:tc>
          <w:tcPr>
            <w:tcW w:w="780" w:type="dxa"/>
            <w:vAlign w:val="center"/>
          </w:tcPr>
          <w:p w14:paraId="0242AF61"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24</w:t>
            </w:r>
          </w:p>
        </w:tc>
        <w:tc>
          <w:tcPr>
            <w:tcW w:w="780" w:type="dxa"/>
            <w:vAlign w:val="center"/>
          </w:tcPr>
          <w:p w14:paraId="534ECA9E"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13</w:t>
            </w:r>
          </w:p>
        </w:tc>
        <w:tc>
          <w:tcPr>
            <w:tcW w:w="780" w:type="dxa"/>
            <w:vAlign w:val="center"/>
          </w:tcPr>
          <w:p w14:paraId="10BFF9F4"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6</w:t>
            </w:r>
          </w:p>
        </w:tc>
        <w:tc>
          <w:tcPr>
            <w:tcW w:w="780" w:type="dxa"/>
            <w:vAlign w:val="center"/>
          </w:tcPr>
          <w:p w14:paraId="2FE4B4FF"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7</w:t>
            </w:r>
          </w:p>
        </w:tc>
        <w:tc>
          <w:tcPr>
            <w:tcW w:w="780" w:type="dxa"/>
            <w:vAlign w:val="center"/>
          </w:tcPr>
          <w:p w14:paraId="74006CAE"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50</w:t>
            </w:r>
          </w:p>
        </w:tc>
        <w:tc>
          <w:tcPr>
            <w:tcW w:w="780" w:type="dxa"/>
            <w:vAlign w:val="center"/>
          </w:tcPr>
          <w:p w14:paraId="4F564B71"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23</w:t>
            </w:r>
          </w:p>
        </w:tc>
        <w:tc>
          <w:tcPr>
            <w:tcW w:w="1240" w:type="dxa"/>
            <w:vAlign w:val="center"/>
          </w:tcPr>
          <w:p w14:paraId="3C990E2F"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73</w:t>
            </w:r>
          </w:p>
        </w:tc>
      </w:tr>
      <w:tr w:rsidR="00CF5B2F" w:rsidRPr="000350A7" w14:paraId="021E27E0" w14:textId="77777777" w:rsidTr="00EC4A6E">
        <w:trPr>
          <w:trHeight w:val="335"/>
        </w:trPr>
        <w:tc>
          <w:tcPr>
            <w:tcW w:w="878" w:type="dxa"/>
            <w:vAlign w:val="center"/>
          </w:tcPr>
          <w:p w14:paraId="6B05D1B4"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Galicia</w:t>
            </w:r>
          </w:p>
        </w:tc>
        <w:tc>
          <w:tcPr>
            <w:tcW w:w="780" w:type="dxa"/>
            <w:vAlign w:val="center"/>
          </w:tcPr>
          <w:p w14:paraId="594AD416"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35</w:t>
            </w:r>
          </w:p>
        </w:tc>
        <w:tc>
          <w:tcPr>
            <w:tcW w:w="780" w:type="dxa"/>
            <w:vAlign w:val="center"/>
          </w:tcPr>
          <w:p w14:paraId="26B726D6"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35</w:t>
            </w:r>
          </w:p>
        </w:tc>
        <w:tc>
          <w:tcPr>
            <w:tcW w:w="780" w:type="dxa"/>
            <w:vAlign w:val="center"/>
          </w:tcPr>
          <w:p w14:paraId="5B59A739"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15</w:t>
            </w:r>
          </w:p>
        </w:tc>
        <w:tc>
          <w:tcPr>
            <w:tcW w:w="780" w:type="dxa"/>
            <w:vAlign w:val="center"/>
          </w:tcPr>
          <w:p w14:paraId="19711A7D"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w:t>
            </w:r>
          </w:p>
        </w:tc>
        <w:tc>
          <w:tcPr>
            <w:tcW w:w="780" w:type="dxa"/>
            <w:vAlign w:val="center"/>
          </w:tcPr>
          <w:p w14:paraId="2311ECA7"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86</w:t>
            </w:r>
          </w:p>
        </w:tc>
        <w:tc>
          <w:tcPr>
            <w:tcW w:w="780" w:type="dxa"/>
            <w:vAlign w:val="center"/>
          </w:tcPr>
          <w:p w14:paraId="01B081D6"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80</w:t>
            </w:r>
          </w:p>
        </w:tc>
        <w:tc>
          <w:tcPr>
            <w:tcW w:w="1240" w:type="dxa"/>
            <w:vAlign w:val="center"/>
          </w:tcPr>
          <w:p w14:paraId="6B71A6F0"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166</w:t>
            </w:r>
          </w:p>
        </w:tc>
      </w:tr>
      <w:tr w:rsidR="00CF5B2F" w:rsidRPr="000350A7" w14:paraId="1B66E68C" w14:textId="77777777" w:rsidTr="00EC4A6E">
        <w:trPr>
          <w:trHeight w:val="335"/>
        </w:trPr>
        <w:tc>
          <w:tcPr>
            <w:tcW w:w="878" w:type="dxa"/>
            <w:vAlign w:val="center"/>
          </w:tcPr>
          <w:p w14:paraId="59EC68F5"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La Rioja</w:t>
            </w:r>
          </w:p>
        </w:tc>
        <w:tc>
          <w:tcPr>
            <w:tcW w:w="780" w:type="dxa"/>
            <w:vAlign w:val="center"/>
          </w:tcPr>
          <w:p w14:paraId="5D835BC4"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8</w:t>
            </w:r>
          </w:p>
        </w:tc>
        <w:tc>
          <w:tcPr>
            <w:tcW w:w="780" w:type="dxa"/>
            <w:vAlign w:val="center"/>
          </w:tcPr>
          <w:p w14:paraId="13645A1A"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9</w:t>
            </w:r>
          </w:p>
        </w:tc>
        <w:tc>
          <w:tcPr>
            <w:tcW w:w="780" w:type="dxa"/>
            <w:vAlign w:val="center"/>
          </w:tcPr>
          <w:p w14:paraId="0BE16081"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6</w:t>
            </w:r>
          </w:p>
        </w:tc>
        <w:tc>
          <w:tcPr>
            <w:tcW w:w="780" w:type="dxa"/>
            <w:vAlign w:val="center"/>
          </w:tcPr>
          <w:p w14:paraId="603FEC29"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w:t>
            </w:r>
          </w:p>
        </w:tc>
        <w:tc>
          <w:tcPr>
            <w:tcW w:w="780" w:type="dxa"/>
            <w:vAlign w:val="center"/>
          </w:tcPr>
          <w:p w14:paraId="0F53BCAF"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24</w:t>
            </w:r>
          </w:p>
        </w:tc>
        <w:tc>
          <w:tcPr>
            <w:tcW w:w="780" w:type="dxa"/>
            <w:vAlign w:val="center"/>
          </w:tcPr>
          <w:p w14:paraId="1A7A4C9C"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5</w:t>
            </w:r>
          </w:p>
        </w:tc>
        <w:tc>
          <w:tcPr>
            <w:tcW w:w="1240" w:type="dxa"/>
            <w:vAlign w:val="center"/>
          </w:tcPr>
          <w:p w14:paraId="60D9B7A4"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29</w:t>
            </w:r>
          </w:p>
        </w:tc>
      </w:tr>
      <w:tr w:rsidR="00CF5B2F" w:rsidRPr="000350A7" w14:paraId="48C240E8" w14:textId="77777777" w:rsidTr="00EC4A6E">
        <w:trPr>
          <w:trHeight w:val="335"/>
        </w:trPr>
        <w:tc>
          <w:tcPr>
            <w:tcW w:w="878" w:type="dxa"/>
            <w:vAlign w:val="center"/>
          </w:tcPr>
          <w:p w14:paraId="55A745C6"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Madrid</w:t>
            </w:r>
          </w:p>
        </w:tc>
        <w:tc>
          <w:tcPr>
            <w:tcW w:w="780" w:type="dxa"/>
            <w:vAlign w:val="center"/>
          </w:tcPr>
          <w:p w14:paraId="0D2CB09F"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13</w:t>
            </w:r>
          </w:p>
        </w:tc>
        <w:tc>
          <w:tcPr>
            <w:tcW w:w="780" w:type="dxa"/>
            <w:vAlign w:val="center"/>
          </w:tcPr>
          <w:p w14:paraId="068088A0"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12</w:t>
            </w:r>
          </w:p>
        </w:tc>
        <w:tc>
          <w:tcPr>
            <w:tcW w:w="780" w:type="dxa"/>
            <w:vAlign w:val="center"/>
          </w:tcPr>
          <w:p w14:paraId="0C0612D5"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9</w:t>
            </w:r>
          </w:p>
        </w:tc>
        <w:tc>
          <w:tcPr>
            <w:tcW w:w="780" w:type="dxa"/>
            <w:vAlign w:val="center"/>
          </w:tcPr>
          <w:p w14:paraId="600D2B67"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10</w:t>
            </w:r>
          </w:p>
        </w:tc>
        <w:tc>
          <w:tcPr>
            <w:tcW w:w="780" w:type="dxa"/>
            <w:vAlign w:val="center"/>
          </w:tcPr>
          <w:p w14:paraId="7446E6D5"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44</w:t>
            </w:r>
          </w:p>
        </w:tc>
        <w:tc>
          <w:tcPr>
            <w:tcW w:w="780" w:type="dxa"/>
            <w:vAlign w:val="center"/>
          </w:tcPr>
          <w:p w14:paraId="5F12601B"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27</w:t>
            </w:r>
          </w:p>
        </w:tc>
        <w:tc>
          <w:tcPr>
            <w:tcW w:w="1240" w:type="dxa"/>
            <w:vAlign w:val="center"/>
          </w:tcPr>
          <w:p w14:paraId="5EFDC6D8"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71</w:t>
            </w:r>
          </w:p>
        </w:tc>
      </w:tr>
      <w:tr w:rsidR="00CF5B2F" w:rsidRPr="000350A7" w14:paraId="2D1B7E06" w14:textId="77777777" w:rsidTr="00EC4A6E">
        <w:trPr>
          <w:trHeight w:val="335"/>
        </w:trPr>
        <w:tc>
          <w:tcPr>
            <w:tcW w:w="878" w:type="dxa"/>
            <w:vAlign w:val="center"/>
          </w:tcPr>
          <w:p w14:paraId="5F40E875"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Murcia</w:t>
            </w:r>
          </w:p>
        </w:tc>
        <w:tc>
          <w:tcPr>
            <w:tcW w:w="780" w:type="dxa"/>
            <w:vAlign w:val="center"/>
          </w:tcPr>
          <w:p w14:paraId="5822CB16"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13</w:t>
            </w:r>
          </w:p>
        </w:tc>
        <w:tc>
          <w:tcPr>
            <w:tcW w:w="780" w:type="dxa"/>
            <w:vAlign w:val="center"/>
          </w:tcPr>
          <w:p w14:paraId="49D5EB20"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11</w:t>
            </w:r>
          </w:p>
        </w:tc>
        <w:tc>
          <w:tcPr>
            <w:tcW w:w="780" w:type="dxa"/>
            <w:vAlign w:val="center"/>
          </w:tcPr>
          <w:p w14:paraId="2EAA0630"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6</w:t>
            </w:r>
          </w:p>
        </w:tc>
        <w:tc>
          <w:tcPr>
            <w:tcW w:w="780" w:type="dxa"/>
            <w:vAlign w:val="center"/>
          </w:tcPr>
          <w:p w14:paraId="4BBC37ED"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3</w:t>
            </w:r>
          </w:p>
        </w:tc>
        <w:tc>
          <w:tcPr>
            <w:tcW w:w="780" w:type="dxa"/>
            <w:vAlign w:val="center"/>
          </w:tcPr>
          <w:p w14:paraId="0EBA6CCC"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33</w:t>
            </w:r>
          </w:p>
        </w:tc>
        <w:tc>
          <w:tcPr>
            <w:tcW w:w="780" w:type="dxa"/>
            <w:vAlign w:val="center"/>
          </w:tcPr>
          <w:p w14:paraId="20EC7E97"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3</w:t>
            </w:r>
          </w:p>
        </w:tc>
        <w:tc>
          <w:tcPr>
            <w:tcW w:w="1240" w:type="dxa"/>
            <w:vAlign w:val="center"/>
          </w:tcPr>
          <w:p w14:paraId="2BC12E57"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36</w:t>
            </w:r>
          </w:p>
        </w:tc>
      </w:tr>
      <w:tr w:rsidR="00CF5B2F" w:rsidRPr="000350A7" w14:paraId="62DB9B56" w14:textId="77777777" w:rsidTr="00EC4A6E">
        <w:trPr>
          <w:trHeight w:val="335"/>
        </w:trPr>
        <w:tc>
          <w:tcPr>
            <w:tcW w:w="878" w:type="dxa"/>
            <w:vAlign w:val="center"/>
          </w:tcPr>
          <w:p w14:paraId="12BE6B6C"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Navarra</w:t>
            </w:r>
          </w:p>
        </w:tc>
        <w:tc>
          <w:tcPr>
            <w:tcW w:w="780" w:type="dxa"/>
            <w:vAlign w:val="center"/>
          </w:tcPr>
          <w:p w14:paraId="2E2BCD66"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7</w:t>
            </w:r>
          </w:p>
        </w:tc>
        <w:tc>
          <w:tcPr>
            <w:tcW w:w="780" w:type="dxa"/>
            <w:vAlign w:val="center"/>
          </w:tcPr>
          <w:p w14:paraId="6173A09D"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14</w:t>
            </w:r>
          </w:p>
        </w:tc>
        <w:tc>
          <w:tcPr>
            <w:tcW w:w="780" w:type="dxa"/>
            <w:vAlign w:val="center"/>
          </w:tcPr>
          <w:p w14:paraId="2BE589B8"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5</w:t>
            </w:r>
          </w:p>
        </w:tc>
        <w:tc>
          <w:tcPr>
            <w:tcW w:w="780" w:type="dxa"/>
            <w:vAlign w:val="center"/>
          </w:tcPr>
          <w:p w14:paraId="1FE113CA"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5</w:t>
            </w:r>
          </w:p>
        </w:tc>
        <w:tc>
          <w:tcPr>
            <w:tcW w:w="780" w:type="dxa"/>
            <w:vAlign w:val="center"/>
          </w:tcPr>
          <w:p w14:paraId="18C0EBDA"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31</w:t>
            </w:r>
          </w:p>
        </w:tc>
        <w:tc>
          <w:tcPr>
            <w:tcW w:w="780" w:type="dxa"/>
            <w:vAlign w:val="center"/>
          </w:tcPr>
          <w:p w14:paraId="3C24B7E7"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19</w:t>
            </w:r>
          </w:p>
        </w:tc>
        <w:tc>
          <w:tcPr>
            <w:tcW w:w="1240" w:type="dxa"/>
            <w:vAlign w:val="center"/>
          </w:tcPr>
          <w:p w14:paraId="67AFEB1D"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50</w:t>
            </w:r>
          </w:p>
        </w:tc>
      </w:tr>
      <w:tr w:rsidR="00CF5B2F" w:rsidRPr="000350A7" w14:paraId="0B8945E1" w14:textId="77777777" w:rsidTr="00EC4A6E">
        <w:trPr>
          <w:trHeight w:val="335"/>
        </w:trPr>
        <w:tc>
          <w:tcPr>
            <w:tcW w:w="878" w:type="dxa"/>
            <w:vAlign w:val="center"/>
          </w:tcPr>
          <w:p w14:paraId="1DE33059"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Basque Country</w:t>
            </w:r>
          </w:p>
        </w:tc>
        <w:tc>
          <w:tcPr>
            <w:tcW w:w="780" w:type="dxa"/>
            <w:vAlign w:val="center"/>
          </w:tcPr>
          <w:p w14:paraId="2FC294B5"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14</w:t>
            </w:r>
          </w:p>
        </w:tc>
        <w:tc>
          <w:tcPr>
            <w:tcW w:w="780" w:type="dxa"/>
            <w:vAlign w:val="center"/>
          </w:tcPr>
          <w:p w14:paraId="56CFBD71"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12</w:t>
            </w:r>
          </w:p>
        </w:tc>
        <w:tc>
          <w:tcPr>
            <w:tcW w:w="780" w:type="dxa"/>
            <w:vAlign w:val="center"/>
          </w:tcPr>
          <w:p w14:paraId="7AA38225"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9</w:t>
            </w:r>
          </w:p>
        </w:tc>
        <w:tc>
          <w:tcPr>
            <w:tcW w:w="780" w:type="dxa"/>
            <w:vAlign w:val="center"/>
          </w:tcPr>
          <w:p w14:paraId="6DC4CD6F"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4</w:t>
            </w:r>
          </w:p>
        </w:tc>
        <w:tc>
          <w:tcPr>
            <w:tcW w:w="780" w:type="dxa"/>
            <w:vAlign w:val="center"/>
          </w:tcPr>
          <w:p w14:paraId="320A0F3D"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39</w:t>
            </w:r>
          </w:p>
        </w:tc>
        <w:tc>
          <w:tcPr>
            <w:tcW w:w="780" w:type="dxa"/>
            <w:vAlign w:val="center"/>
          </w:tcPr>
          <w:p w14:paraId="46F77100"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w:t>
            </w:r>
          </w:p>
        </w:tc>
        <w:tc>
          <w:tcPr>
            <w:tcW w:w="1240" w:type="dxa"/>
            <w:vAlign w:val="center"/>
          </w:tcPr>
          <w:p w14:paraId="1DB6DEAD"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(+4) *35</w:t>
            </w:r>
          </w:p>
        </w:tc>
      </w:tr>
      <w:tr w:rsidR="00CF5B2F" w:rsidRPr="000350A7" w14:paraId="3991285A" w14:textId="77777777" w:rsidTr="00EC4A6E">
        <w:trPr>
          <w:trHeight w:val="335"/>
        </w:trPr>
        <w:tc>
          <w:tcPr>
            <w:tcW w:w="878" w:type="dxa"/>
            <w:vAlign w:val="center"/>
          </w:tcPr>
          <w:p w14:paraId="2C4A709A"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Ceuta</w:t>
            </w:r>
          </w:p>
        </w:tc>
        <w:tc>
          <w:tcPr>
            <w:tcW w:w="780" w:type="dxa"/>
            <w:vAlign w:val="center"/>
          </w:tcPr>
          <w:p w14:paraId="3ECE8FB3"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w:t>
            </w:r>
          </w:p>
        </w:tc>
        <w:tc>
          <w:tcPr>
            <w:tcW w:w="780" w:type="dxa"/>
            <w:vAlign w:val="center"/>
          </w:tcPr>
          <w:p w14:paraId="156B9202"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w:t>
            </w:r>
          </w:p>
        </w:tc>
        <w:tc>
          <w:tcPr>
            <w:tcW w:w="780" w:type="dxa"/>
            <w:vAlign w:val="center"/>
          </w:tcPr>
          <w:p w14:paraId="5ACD113F"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w:t>
            </w:r>
          </w:p>
        </w:tc>
        <w:tc>
          <w:tcPr>
            <w:tcW w:w="780" w:type="dxa"/>
            <w:vAlign w:val="center"/>
          </w:tcPr>
          <w:p w14:paraId="081B7269"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w:t>
            </w:r>
          </w:p>
        </w:tc>
        <w:tc>
          <w:tcPr>
            <w:tcW w:w="780" w:type="dxa"/>
            <w:vAlign w:val="center"/>
          </w:tcPr>
          <w:p w14:paraId="2000D56D"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3</w:t>
            </w:r>
          </w:p>
        </w:tc>
        <w:tc>
          <w:tcPr>
            <w:tcW w:w="780" w:type="dxa"/>
            <w:vAlign w:val="center"/>
          </w:tcPr>
          <w:p w14:paraId="5B0881AD"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0</w:t>
            </w:r>
          </w:p>
        </w:tc>
        <w:tc>
          <w:tcPr>
            <w:tcW w:w="1240" w:type="dxa"/>
            <w:vAlign w:val="center"/>
          </w:tcPr>
          <w:p w14:paraId="7063A3D5"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3</w:t>
            </w:r>
          </w:p>
        </w:tc>
      </w:tr>
      <w:tr w:rsidR="00CF5B2F" w:rsidRPr="000350A7" w14:paraId="58CB0FE8" w14:textId="77777777" w:rsidTr="00EC4A6E">
        <w:trPr>
          <w:trHeight w:val="335"/>
        </w:trPr>
        <w:tc>
          <w:tcPr>
            <w:tcW w:w="878" w:type="dxa"/>
            <w:vAlign w:val="center"/>
          </w:tcPr>
          <w:p w14:paraId="10C5D5D9" w14:textId="77777777" w:rsidR="00CF5B2F" w:rsidRPr="000350A7" w:rsidRDefault="006535CC" w:rsidP="008838C1">
            <w:pPr>
              <w:pStyle w:val="TableParagraph"/>
              <w:spacing w:before="0"/>
              <w:rPr>
                <w:rFonts w:asciiTheme="minorHAnsi" w:hAnsiTheme="minorHAnsi" w:cstheme="minorHAnsi"/>
                <w:sz w:val="16"/>
                <w:szCs w:val="16"/>
              </w:rPr>
            </w:pPr>
            <w:r w:rsidRPr="000350A7">
              <w:rPr>
                <w:rFonts w:asciiTheme="minorHAnsi" w:hAnsiTheme="minorHAnsi"/>
                <w:sz w:val="16"/>
              </w:rPr>
              <w:t>Melilla</w:t>
            </w:r>
          </w:p>
        </w:tc>
        <w:tc>
          <w:tcPr>
            <w:tcW w:w="780" w:type="dxa"/>
            <w:vAlign w:val="center"/>
          </w:tcPr>
          <w:p w14:paraId="10A98E72"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4</w:t>
            </w:r>
          </w:p>
        </w:tc>
        <w:tc>
          <w:tcPr>
            <w:tcW w:w="780" w:type="dxa"/>
            <w:vAlign w:val="center"/>
          </w:tcPr>
          <w:p w14:paraId="53CA701F"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2</w:t>
            </w:r>
          </w:p>
        </w:tc>
        <w:tc>
          <w:tcPr>
            <w:tcW w:w="780" w:type="dxa"/>
            <w:vAlign w:val="center"/>
          </w:tcPr>
          <w:p w14:paraId="183C44C2"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w:t>
            </w:r>
          </w:p>
        </w:tc>
        <w:tc>
          <w:tcPr>
            <w:tcW w:w="780" w:type="dxa"/>
            <w:vAlign w:val="center"/>
          </w:tcPr>
          <w:p w14:paraId="5B2684BE"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w:t>
            </w:r>
          </w:p>
        </w:tc>
        <w:tc>
          <w:tcPr>
            <w:tcW w:w="780" w:type="dxa"/>
            <w:vAlign w:val="center"/>
          </w:tcPr>
          <w:p w14:paraId="6FBF44B0"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6</w:t>
            </w:r>
          </w:p>
        </w:tc>
        <w:tc>
          <w:tcPr>
            <w:tcW w:w="780" w:type="dxa"/>
            <w:vAlign w:val="center"/>
          </w:tcPr>
          <w:p w14:paraId="17BB01B6"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w:t>
            </w:r>
          </w:p>
        </w:tc>
        <w:tc>
          <w:tcPr>
            <w:tcW w:w="1240" w:type="dxa"/>
            <w:vAlign w:val="center"/>
          </w:tcPr>
          <w:p w14:paraId="7C3D5AA3" w14:textId="77777777" w:rsidR="00CF5B2F" w:rsidRPr="000350A7"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(+5) *1</w:t>
            </w:r>
          </w:p>
        </w:tc>
      </w:tr>
      <w:tr w:rsidR="00CF5B2F" w:rsidRPr="000350A7" w14:paraId="18962658" w14:textId="77777777" w:rsidTr="00EC4A6E">
        <w:trPr>
          <w:trHeight w:val="335"/>
        </w:trPr>
        <w:tc>
          <w:tcPr>
            <w:tcW w:w="878" w:type="dxa"/>
            <w:vAlign w:val="center"/>
          </w:tcPr>
          <w:p w14:paraId="012E1851"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TOTAL</w:t>
            </w:r>
          </w:p>
        </w:tc>
        <w:tc>
          <w:tcPr>
            <w:tcW w:w="780" w:type="dxa"/>
            <w:vAlign w:val="center"/>
          </w:tcPr>
          <w:p w14:paraId="60679784"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469</w:t>
            </w:r>
          </w:p>
        </w:tc>
        <w:tc>
          <w:tcPr>
            <w:tcW w:w="780" w:type="dxa"/>
            <w:vAlign w:val="center"/>
          </w:tcPr>
          <w:p w14:paraId="012C96B9"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261</w:t>
            </w:r>
          </w:p>
        </w:tc>
        <w:tc>
          <w:tcPr>
            <w:tcW w:w="780" w:type="dxa"/>
            <w:vAlign w:val="center"/>
          </w:tcPr>
          <w:p w14:paraId="269EE823"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200</w:t>
            </w:r>
          </w:p>
        </w:tc>
        <w:tc>
          <w:tcPr>
            <w:tcW w:w="780" w:type="dxa"/>
            <w:vAlign w:val="center"/>
          </w:tcPr>
          <w:p w14:paraId="393C51A5"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146</w:t>
            </w:r>
          </w:p>
        </w:tc>
        <w:tc>
          <w:tcPr>
            <w:tcW w:w="780" w:type="dxa"/>
            <w:vAlign w:val="center"/>
          </w:tcPr>
          <w:p w14:paraId="5A14FE7E" w14:textId="77777777" w:rsidR="00CF5B2F" w:rsidRPr="000350A7" w:rsidRDefault="006535CC" w:rsidP="008838C1">
            <w:pPr>
              <w:pStyle w:val="TableParagraph"/>
              <w:spacing w:before="0"/>
              <w:ind w:right="-41"/>
              <w:rPr>
                <w:rFonts w:asciiTheme="minorHAnsi" w:hAnsiTheme="minorHAnsi" w:cstheme="minorHAnsi"/>
                <w:sz w:val="16"/>
                <w:szCs w:val="16"/>
              </w:rPr>
            </w:pPr>
            <w:r w:rsidRPr="008838C1">
              <w:rPr>
                <w:rFonts w:asciiTheme="minorHAnsi" w:hAnsiTheme="minorHAnsi" w:cstheme="minorHAnsi"/>
                <w:sz w:val="16"/>
                <w:szCs w:val="16"/>
              </w:rPr>
              <w:t>1,076</w:t>
            </w:r>
          </w:p>
        </w:tc>
        <w:tc>
          <w:tcPr>
            <w:tcW w:w="780" w:type="dxa"/>
            <w:vAlign w:val="center"/>
          </w:tcPr>
          <w:p w14:paraId="72741E4F" w14:textId="77777777" w:rsidR="00CF5B2F" w:rsidRPr="000350A7" w:rsidRDefault="006535CC" w:rsidP="008838C1">
            <w:pPr>
              <w:pStyle w:val="TableParagraph"/>
              <w:spacing w:before="0"/>
              <w:rPr>
                <w:rFonts w:asciiTheme="minorHAnsi" w:hAnsiTheme="minorHAnsi" w:cstheme="minorHAnsi"/>
                <w:sz w:val="16"/>
                <w:szCs w:val="16"/>
              </w:rPr>
            </w:pPr>
            <w:r w:rsidRPr="008838C1">
              <w:rPr>
                <w:rFonts w:asciiTheme="minorHAnsi" w:hAnsiTheme="minorHAnsi" w:cstheme="minorHAnsi"/>
                <w:sz w:val="16"/>
                <w:szCs w:val="16"/>
              </w:rPr>
              <w:t>385</w:t>
            </w:r>
          </w:p>
        </w:tc>
        <w:tc>
          <w:tcPr>
            <w:tcW w:w="1240" w:type="dxa"/>
            <w:vAlign w:val="center"/>
          </w:tcPr>
          <w:p w14:paraId="6BBBA42C" w14:textId="60303E36" w:rsidR="00EC4A6E" w:rsidRPr="008838C1" w:rsidRDefault="006535CC" w:rsidP="008838C1">
            <w:pPr>
              <w:pStyle w:val="TableParagraph"/>
              <w:spacing w:before="0"/>
              <w:ind w:right="83"/>
              <w:rPr>
                <w:rFonts w:asciiTheme="minorHAnsi" w:hAnsiTheme="minorHAnsi" w:cstheme="minorHAnsi"/>
                <w:sz w:val="16"/>
                <w:szCs w:val="16"/>
              </w:rPr>
            </w:pPr>
            <w:r w:rsidRPr="008838C1">
              <w:rPr>
                <w:rFonts w:asciiTheme="minorHAnsi" w:hAnsiTheme="minorHAnsi" w:cstheme="minorHAnsi"/>
                <w:sz w:val="16"/>
                <w:szCs w:val="16"/>
              </w:rPr>
              <w:t>1,461</w:t>
            </w:r>
          </w:p>
        </w:tc>
      </w:tr>
    </w:tbl>
    <w:p w14:paraId="5349C945" w14:textId="058064BD" w:rsidR="00CF5B2F" w:rsidRPr="000350A7" w:rsidRDefault="006535CC" w:rsidP="00327081">
      <w:pPr>
        <w:ind w:left="1417" w:firstLine="454"/>
        <w:rPr>
          <w:rFonts w:asciiTheme="minorHAnsi" w:hAnsiTheme="minorHAnsi" w:cstheme="minorHAnsi"/>
          <w:sz w:val="16"/>
          <w:szCs w:val="16"/>
        </w:rPr>
      </w:pPr>
      <w:r w:rsidRPr="000350A7">
        <w:rPr>
          <w:rFonts w:asciiTheme="minorHAnsi" w:hAnsiTheme="minorHAnsi"/>
          <w:sz w:val="16"/>
        </w:rPr>
        <w:t>Source: Ministry of Energy, Tourism and the Digital Agenda (2019)</w:t>
      </w:r>
      <w:r w:rsidR="00EB1418" w:rsidRPr="000350A7">
        <w:rPr>
          <w:rFonts w:asciiTheme="minorHAnsi" w:hAnsiTheme="minorHAnsi"/>
          <w:sz w:val="16"/>
        </w:rPr>
        <w:t>.</w:t>
      </w:r>
      <w:r w:rsidRPr="000350A7">
        <w:rPr>
          <w:rFonts w:asciiTheme="minorHAnsi" w:hAnsiTheme="minorHAnsi"/>
          <w:sz w:val="16"/>
        </w:rPr>
        <w:t xml:space="preserve"> </w:t>
      </w:r>
      <w:r w:rsidR="00EB1418" w:rsidRPr="000350A7">
        <w:rPr>
          <w:rFonts w:asciiTheme="minorHAnsi" w:hAnsiTheme="minorHAnsi"/>
          <w:sz w:val="16"/>
        </w:rPr>
        <w:t xml:space="preserve">Authors’ </w:t>
      </w:r>
      <w:r w:rsidRPr="000350A7">
        <w:rPr>
          <w:rFonts w:asciiTheme="minorHAnsi" w:hAnsiTheme="minorHAnsi"/>
          <w:sz w:val="16"/>
        </w:rPr>
        <w:t>own research (2019).</w:t>
      </w:r>
      <w:r w:rsidRPr="000350A7">
        <w:rPr>
          <w:sz w:val="26"/>
        </w:rPr>
        <w:tab/>
      </w:r>
    </w:p>
    <w:p w14:paraId="71D69E4F" w14:textId="77777777" w:rsidR="009371EF" w:rsidRDefault="009371EF" w:rsidP="00327081">
      <w:pPr>
        <w:pStyle w:val="Textoindependiente"/>
        <w:spacing w:line="228" w:lineRule="auto"/>
        <w:ind w:left="1417" w:right="1414" w:firstLine="454"/>
        <w:jc w:val="both"/>
        <w:rPr>
          <w:i/>
          <w:color w:val="365F91"/>
          <w:sz w:val="18"/>
        </w:rPr>
      </w:pPr>
    </w:p>
    <w:p w14:paraId="3B00634F" w14:textId="6A664E4C" w:rsidR="00CF5B2F" w:rsidRPr="000350A7" w:rsidRDefault="006535CC" w:rsidP="00327081">
      <w:pPr>
        <w:pStyle w:val="Textoindependiente"/>
        <w:spacing w:line="228" w:lineRule="auto"/>
        <w:ind w:left="1417" w:right="1414" w:firstLine="454"/>
        <w:jc w:val="both"/>
      </w:pPr>
      <w:r w:rsidRPr="000350A7">
        <w:rPr>
          <w:i/>
          <w:color w:val="365F91"/>
          <w:sz w:val="18"/>
        </w:rPr>
        <w:t xml:space="preserve"> </w:t>
      </w:r>
      <w:r w:rsidRPr="000350A7">
        <w:t xml:space="preserve">In the data </w:t>
      </w:r>
      <w:r w:rsidR="00EB1418" w:rsidRPr="000350A7">
        <w:t xml:space="preserve">under analysis </w:t>
      </w:r>
      <w:r w:rsidRPr="000350A7">
        <w:t xml:space="preserve">and as can be seen in the “Others” column in Table 2, it is clear that there are Autonomous Communities in which almost </w:t>
      </w:r>
      <w:r w:rsidRPr="000350A7">
        <w:lastRenderedPageBreak/>
        <w:t>all the wavelengths allocated to the private sector fall under the umbrella of the aforesaid groups. This is the case in Andalusia. The situation is different in the Canary Islands, Catalonia</w:t>
      </w:r>
      <w:r w:rsidR="002A20F2" w:rsidRPr="000350A7">
        <w:t>,</w:t>
      </w:r>
      <w:r w:rsidRPr="000350A7">
        <w:t xml:space="preserve"> and Galicia, where a significant number of wavelengths are not linked to networks, according to Ministry data. We have been unable to compile a comprehensive picture of these “independent” wavelengths across Spain</w:t>
      </w:r>
      <w:r w:rsidR="00EC4A6E" w:rsidRPr="000350A7">
        <w:t>,</w:t>
      </w:r>
      <w:r w:rsidRPr="000350A7">
        <w:t xml:space="preserve"> due to a lack of more exhaustive information. Within this group of licences, our research detected 51 wavelengths used by Radio Marca, owned by Unidad Editorial, many of which were the result of legal dealings prior to the passing of the General Audio-Visual Communication Act. There are also cases where the figures published by the Groups in question and those in the Ministry register do not coincide. The Autonomous Communities of Asturias, Castilla-La Mancha, the Basque Country</w:t>
      </w:r>
      <w:r w:rsidR="00EC4A6E" w:rsidRPr="000350A7">
        <w:t>,</w:t>
      </w:r>
      <w:r w:rsidRPr="000350A7">
        <w:t xml:space="preserve"> and Melilla have a total of 19 wavelengths that are not registered with the Ministry</w:t>
      </w:r>
      <w:r w:rsidR="00EB1418" w:rsidRPr="000350A7">
        <w:t>,</w:t>
      </w:r>
      <w:r w:rsidRPr="000350A7">
        <w:t xml:space="preserve"> but which are being used by different networks.</w:t>
      </w:r>
    </w:p>
    <w:p w14:paraId="18EE921D" w14:textId="57821D62" w:rsidR="00CF5B2F" w:rsidRPr="000350A7" w:rsidRDefault="006535CC" w:rsidP="00327081">
      <w:pPr>
        <w:pStyle w:val="Textoindependiente"/>
        <w:spacing w:line="228" w:lineRule="auto"/>
        <w:ind w:left="1417" w:right="1414" w:firstLine="454"/>
        <w:jc w:val="both"/>
      </w:pPr>
      <w:r w:rsidRPr="000350A7">
        <w:t>The regular inconsistency in the public information to which we had access reflects the lack of transparency and possible private agreements within the sector of which the relevant authorities have not been informed. This situation was also noted in the comparison between the information from the Ministry and that provided by the government of Andalusia in the analysis of this regional map which we will be referring to later</w:t>
      </w:r>
      <w:r w:rsidR="00EB1418" w:rsidRPr="000350A7">
        <w:t xml:space="preserve"> on.</w:t>
      </w:r>
      <w:r w:rsidRPr="000350A7">
        <w:t xml:space="preserve"> A further relevant aspect to be taken into consideration is the programming broadcast by these stations and its local impact. The map of the four groups we analysed (1,076 wavelengths) shows that the majority of stations (682, 63% of the total) carried mainly music content, while 394 (37%) were dedicated to matters of general interest (see Table 3 and Figure 1).</w:t>
      </w:r>
    </w:p>
    <w:p w14:paraId="1A32AD80" w14:textId="1F671968" w:rsidR="00884CE8" w:rsidRPr="000350A7" w:rsidRDefault="006535CC" w:rsidP="00327081">
      <w:pPr>
        <w:pStyle w:val="Textoindependiente"/>
        <w:spacing w:line="228" w:lineRule="auto"/>
        <w:ind w:left="1417" w:right="1414" w:firstLine="454"/>
        <w:jc w:val="both"/>
      </w:pPr>
      <w:r w:rsidRPr="000350A7">
        <w:t>The preponderance of mainly music channels is significant across all licences. It is worth highlighting Radio Blanca’s complete focus on this segment (146) through its stations Kiss FM and Hit FM. The marked profile of music stations, with mainstream products dominated by major distributors, leaves little space for musical diversity. The programmes that promote local, regional or national music are minimal. The only specialist music network dedicated exclusively to Spanish music is part of the PRISA Group, namely Radiolé, although it features a high percentage of stereotypical old-fashioned material. We should further emphasize that these local licences are granted to help in the constructing of territory, with general interest content absent from their programming. In the case of PRISA, and more specifically in Andalusia, there are music radio stations which do not coincide with the coverage of general interest broadcasters (SER)</w:t>
      </w:r>
      <w:r w:rsidR="00EC4A6E" w:rsidRPr="000350A7">
        <w:t>,</w:t>
      </w:r>
      <w:r w:rsidRPr="000350A7">
        <w:t xml:space="preserve"> but which have intermittent opt-outs for local and regional news.</w:t>
      </w:r>
    </w:p>
    <w:p w14:paraId="2536B74E" w14:textId="77777777" w:rsidR="00884CE8" w:rsidRPr="000350A7" w:rsidRDefault="00884CE8" w:rsidP="00327081">
      <w:pPr>
        <w:ind w:firstLine="454"/>
      </w:pPr>
      <w:r w:rsidRPr="000350A7">
        <w:br w:type="page"/>
      </w:r>
    </w:p>
    <w:p w14:paraId="3F2300D4" w14:textId="77777777" w:rsidR="00CF5B2F" w:rsidRPr="000350A7" w:rsidRDefault="006535CC" w:rsidP="00327081">
      <w:pPr>
        <w:ind w:left="1417" w:firstLine="454"/>
        <w:rPr>
          <w:rFonts w:asciiTheme="minorHAnsi" w:hAnsiTheme="minorHAnsi" w:cstheme="minorHAnsi"/>
          <w:sz w:val="16"/>
          <w:szCs w:val="16"/>
        </w:rPr>
      </w:pPr>
      <w:r w:rsidRPr="000350A7">
        <w:rPr>
          <w:rFonts w:asciiTheme="minorHAnsi" w:hAnsiTheme="minorHAnsi"/>
          <w:sz w:val="16"/>
        </w:rPr>
        <w:lastRenderedPageBreak/>
        <w:t>Table 3: Number of FM wavelengths (general interest/music) connected to broadcasting groups.</w:t>
      </w:r>
    </w:p>
    <w:p w14:paraId="3CE3A885" w14:textId="77777777" w:rsidR="00CF5B2F" w:rsidRPr="000350A7" w:rsidRDefault="00CF5B2F" w:rsidP="00327081">
      <w:pPr>
        <w:pStyle w:val="Textoindependiente"/>
        <w:ind w:firstLine="454"/>
        <w:rPr>
          <w:rFonts w:asciiTheme="minorHAnsi" w:hAnsiTheme="minorHAnsi" w:cstheme="minorHAnsi"/>
          <w:sz w:val="16"/>
          <w:szCs w:val="16"/>
        </w:rPr>
      </w:pP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2"/>
        <w:gridCol w:w="820"/>
        <w:gridCol w:w="820"/>
        <w:gridCol w:w="820"/>
        <w:gridCol w:w="820"/>
        <w:gridCol w:w="820"/>
        <w:gridCol w:w="820"/>
        <w:gridCol w:w="820"/>
      </w:tblGrid>
      <w:tr w:rsidR="00CF5B2F" w:rsidRPr="000350A7" w14:paraId="0C49CDDD" w14:textId="77777777" w:rsidTr="00ED23AA">
        <w:trPr>
          <w:trHeight w:val="576"/>
        </w:trPr>
        <w:tc>
          <w:tcPr>
            <w:tcW w:w="1062" w:type="dxa"/>
            <w:shd w:val="clear" w:color="auto" w:fill="EDEDED"/>
          </w:tcPr>
          <w:p w14:paraId="04C4D88D" w14:textId="77777777" w:rsidR="00CF5B2F" w:rsidRPr="000350A7" w:rsidRDefault="00CF5B2F" w:rsidP="00327081">
            <w:pPr>
              <w:pStyle w:val="TableParagraph"/>
              <w:spacing w:before="0"/>
              <w:ind w:hanging="10"/>
              <w:jc w:val="left"/>
              <w:rPr>
                <w:rFonts w:asciiTheme="minorHAnsi" w:hAnsiTheme="minorHAnsi" w:cstheme="minorHAnsi"/>
                <w:sz w:val="16"/>
                <w:szCs w:val="16"/>
              </w:rPr>
            </w:pPr>
          </w:p>
        </w:tc>
        <w:tc>
          <w:tcPr>
            <w:tcW w:w="820" w:type="dxa"/>
            <w:shd w:val="clear" w:color="auto" w:fill="EDEDED"/>
          </w:tcPr>
          <w:p w14:paraId="0EB451B9" w14:textId="77777777" w:rsidR="00CF5B2F" w:rsidRPr="008838C1" w:rsidRDefault="006535CC" w:rsidP="008838C1">
            <w:pPr>
              <w:pStyle w:val="TableParagraph"/>
              <w:spacing w:before="0" w:line="235" w:lineRule="auto"/>
              <w:ind w:left="-17" w:right="45"/>
              <w:rPr>
                <w:rFonts w:asciiTheme="minorHAnsi" w:hAnsiTheme="minorHAnsi"/>
                <w:sz w:val="16"/>
              </w:rPr>
            </w:pPr>
            <w:r w:rsidRPr="000350A7">
              <w:rPr>
                <w:rFonts w:asciiTheme="minorHAnsi" w:hAnsiTheme="minorHAnsi"/>
                <w:sz w:val="16"/>
              </w:rPr>
              <w:t>PRISA Cadena SER</w:t>
            </w:r>
          </w:p>
        </w:tc>
        <w:tc>
          <w:tcPr>
            <w:tcW w:w="820" w:type="dxa"/>
            <w:shd w:val="clear" w:color="auto" w:fill="EDEDED"/>
          </w:tcPr>
          <w:p w14:paraId="36AFD809" w14:textId="77777777" w:rsidR="00CF5B2F" w:rsidRPr="00327081" w:rsidRDefault="006535CC" w:rsidP="008838C1">
            <w:pPr>
              <w:pStyle w:val="TableParagraph"/>
              <w:spacing w:before="0" w:line="235" w:lineRule="auto"/>
              <w:ind w:left="-17" w:right="45"/>
              <w:rPr>
                <w:rFonts w:asciiTheme="minorHAnsi" w:hAnsiTheme="minorHAnsi"/>
                <w:sz w:val="16"/>
              </w:rPr>
            </w:pPr>
            <w:r w:rsidRPr="000350A7">
              <w:rPr>
                <w:rFonts w:asciiTheme="minorHAnsi" w:hAnsiTheme="minorHAnsi"/>
                <w:sz w:val="16"/>
              </w:rPr>
              <w:t>PRISA Musical</w:t>
            </w:r>
          </w:p>
        </w:tc>
        <w:tc>
          <w:tcPr>
            <w:tcW w:w="820" w:type="dxa"/>
            <w:shd w:val="clear" w:color="auto" w:fill="EDEDED"/>
          </w:tcPr>
          <w:p w14:paraId="12FFA318" w14:textId="77777777" w:rsidR="00CF5B2F" w:rsidRPr="00327081" w:rsidRDefault="006535CC" w:rsidP="008838C1">
            <w:pPr>
              <w:pStyle w:val="TableParagraph"/>
              <w:spacing w:before="0" w:line="235" w:lineRule="auto"/>
              <w:ind w:left="-17" w:right="45"/>
              <w:rPr>
                <w:rFonts w:asciiTheme="minorHAnsi" w:hAnsiTheme="minorHAnsi"/>
                <w:sz w:val="16"/>
              </w:rPr>
            </w:pPr>
            <w:r w:rsidRPr="000350A7">
              <w:rPr>
                <w:rFonts w:asciiTheme="minorHAnsi" w:hAnsiTheme="minorHAnsi"/>
                <w:sz w:val="16"/>
              </w:rPr>
              <w:t>COPE</w:t>
            </w:r>
          </w:p>
        </w:tc>
        <w:tc>
          <w:tcPr>
            <w:tcW w:w="820" w:type="dxa"/>
            <w:shd w:val="clear" w:color="auto" w:fill="EDEDED"/>
          </w:tcPr>
          <w:p w14:paraId="205B4F8F" w14:textId="5C01C7A8" w:rsidR="00CF5B2F" w:rsidRPr="00327081" w:rsidRDefault="006535CC" w:rsidP="008838C1">
            <w:pPr>
              <w:pStyle w:val="TableParagraph"/>
              <w:spacing w:before="0" w:line="235" w:lineRule="auto"/>
              <w:ind w:left="-17" w:right="45"/>
              <w:rPr>
                <w:rFonts w:asciiTheme="minorHAnsi" w:hAnsiTheme="minorHAnsi"/>
                <w:sz w:val="16"/>
              </w:rPr>
            </w:pPr>
            <w:r w:rsidRPr="000350A7">
              <w:rPr>
                <w:rFonts w:asciiTheme="minorHAnsi" w:hAnsiTheme="minorHAnsi"/>
                <w:sz w:val="16"/>
              </w:rPr>
              <w:t>COPE Musical</w:t>
            </w:r>
          </w:p>
        </w:tc>
        <w:tc>
          <w:tcPr>
            <w:tcW w:w="820" w:type="dxa"/>
            <w:shd w:val="clear" w:color="auto" w:fill="EDEDED"/>
          </w:tcPr>
          <w:p w14:paraId="6A07ED99" w14:textId="77777777" w:rsidR="00CF5B2F" w:rsidRPr="00327081" w:rsidRDefault="006535CC" w:rsidP="008838C1">
            <w:pPr>
              <w:pStyle w:val="TableParagraph"/>
              <w:spacing w:before="0" w:line="235" w:lineRule="auto"/>
              <w:ind w:left="-17" w:right="-3"/>
              <w:rPr>
                <w:rFonts w:asciiTheme="minorHAnsi" w:hAnsiTheme="minorHAnsi"/>
                <w:sz w:val="16"/>
              </w:rPr>
            </w:pPr>
            <w:r w:rsidRPr="000350A7">
              <w:rPr>
                <w:rFonts w:asciiTheme="minorHAnsi" w:hAnsiTheme="minorHAnsi"/>
                <w:sz w:val="16"/>
              </w:rPr>
              <w:t>Atresmedia Onda Cero</w:t>
            </w:r>
          </w:p>
        </w:tc>
        <w:tc>
          <w:tcPr>
            <w:tcW w:w="820" w:type="dxa"/>
            <w:shd w:val="clear" w:color="auto" w:fill="EDEDED"/>
          </w:tcPr>
          <w:p w14:paraId="4D32FFD1" w14:textId="77777777" w:rsidR="00CF5B2F" w:rsidRPr="00327081" w:rsidRDefault="006535CC" w:rsidP="008838C1">
            <w:pPr>
              <w:pStyle w:val="TableParagraph"/>
              <w:spacing w:before="0" w:line="235" w:lineRule="auto"/>
              <w:ind w:left="-17" w:right="23"/>
              <w:rPr>
                <w:rFonts w:asciiTheme="minorHAnsi" w:hAnsiTheme="minorHAnsi"/>
                <w:sz w:val="16"/>
              </w:rPr>
            </w:pPr>
            <w:r w:rsidRPr="000350A7">
              <w:rPr>
                <w:rFonts w:asciiTheme="minorHAnsi" w:hAnsiTheme="minorHAnsi"/>
                <w:sz w:val="16"/>
              </w:rPr>
              <w:t>Atresmedia Musical</w:t>
            </w:r>
          </w:p>
        </w:tc>
        <w:tc>
          <w:tcPr>
            <w:tcW w:w="820" w:type="dxa"/>
            <w:shd w:val="clear" w:color="auto" w:fill="EDEDED"/>
          </w:tcPr>
          <w:p w14:paraId="388CCAB8" w14:textId="19167A6C" w:rsidR="00CF5B2F" w:rsidRPr="000350A7" w:rsidRDefault="006535CC" w:rsidP="008838C1">
            <w:pPr>
              <w:pStyle w:val="TableParagraph"/>
              <w:spacing w:before="0" w:line="235" w:lineRule="auto"/>
              <w:ind w:left="-17" w:right="45"/>
              <w:rPr>
                <w:rFonts w:asciiTheme="minorHAnsi" w:hAnsiTheme="minorHAnsi"/>
                <w:sz w:val="16"/>
              </w:rPr>
            </w:pPr>
            <w:r w:rsidRPr="000350A7">
              <w:rPr>
                <w:rFonts w:asciiTheme="minorHAnsi" w:hAnsiTheme="minorHAnsi"/>
                <w:sz w:val="16"/>
              </w:rPr>
              <w:t>Radio</w:t>
            </w:r>
            <w:r w:rsidR="00EC4A6E" w:rsidRPr="000350A7">
              <w:rPr>
                <w:rFonts w:asciiTheme="minorHAnsi" w:hAnsiTheme="minorHAnsi"/>
                <w:sz w:val="16"/>
              </w:rPr>
              <w:br/>
            </w:r>
            <w:r w:rsidRPr="000350A7">
              <w:rPr>
                <w:rFonts w:asciiTheme="minorHAnsi" w:hAnsiTheme="minorHAnsi"/>
                <w:sz w:val="16"/>
              </w:rPr>
              <w:t>Blanca Musical</w:t>
            </w:r>
          </w:p>
        </w:tc>
      </w:tr>
      <w:tr w:rsidR="00CF5B2F" w:rsidRPr="000350A7" w14:paraId="52335EE5" w14:textId="77777777" w:rsidTr="00EC4A6E">
        <w:trPr>
          <w:trHeight w:val="335"/>
        </w:trPr>
        <w:tc>
          <w:tcPr>
            <w:tcW w:w="1062" w:type="dxa"/>
            <w:vAlign w:val="center"/>
          </w:tcPr>
          <w:p w14:paraId="066B42AC"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Andalusia</w:t>
            </w:r>
          </w:p>
        </w:tc>
        <w:tc>
          <w:tcPr>
            <w:tcW w:w="820" w:type="dxa"/>
            <w:vAlign w:val="center"/>
          </w:tcPr>
          <w:p w14:paraId="5BE97A7A"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41</w:t>
            </w:r>
          </w:p>
        </w:tc>
        <w:tc>
          <w:tcPr>
            <w:tcW w:w="820" w:type="dxa"/>
            <w:vAlign w:val="center"/>
          </w:tcPr>
          <w:p w14:paraId="270C8ACA"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67</w:t>
            </w:r>
          </w:p>
        </w:tc>
        <w:tc>
          <w:tcPr>
            <w:tcW w:w="820" w:type="dxa"/>
            <w:vAlign w:val="center"/>
          </w:tcPr>
          <w:p w14:paraId="2735338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23</w:t>
            </w:r>
          </w:p>
        </w:tc>
        <w:tc>
          <w:tcPr>
            <w:tcW w:w="820" w:type="dxa"/>
            <w:vAlign w:val="center"/>
          </w:tcPr>
          <w:p w14:paraId="3F05F10C"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15</w:t>
            </w:r>
          </w:p>
        </w:tc>
        <w:tc>
          <w:tcPr>
            <w:tcW w:w="820" w:type="dxa"/>
            <w:vAlign w:val="center"/>
          </w:tcPr>
          <w:p w14:paraId="61FD25A2"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25</w:t>
            </w:r>
          </w:p>
        </w:tc>
        <w:tc>
          <w:tcPr>
            <w:tcW w:w="820" w:type="dxa"/>
            <w:vAlign w:val="center"/>
          </w:tcPr>
          <w:p w14:paraId="4799B49B"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15</w:t>
            </w:r>
          </w:p>
        </w:tc>
        <w:tc>
          <w:tcPr>
            <w:tcW w:w="820" w:type="dxa"/>
            <w:vAlign w:val="center"/>
          </w:tcPr>
          <w:p w14:paraId="6EB288B4"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13</w:t>
            </w:r>
          </w:p>
        </w:tc>
      </w:tr>
      <w:tr w:rsidR="00CF5B2F" w:rsidRPr="000350A7" w14:paraId="78B0345B" w14:textId="77777777" w:rsidTr="00EC4A6E">
        <w:trPr>
          <w:trHeight w:val="335"/>
        </w:trPr>
        <w:tc>
          <w:tcPr>
            <w:tcW w:w="1062" w:type="dxa"/>
            <w:vAlign w:val="center"/>
          </w:tcPr>
          <w:p w14:paraId="17CC5AA0"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Aragón</w:t>
            </w:r>
          </w:p>
        </w:tc>
        <w:tc>
          <w:tcPr>
            <w:tcW w:w="820" w:type="dxa"/>
            <w:vAlign w:val="center"/>
          </w:tcPr>
          <w:p w14:paraId="15BD6107"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7</w:t>
            </w:r>
          </w:p>
        </w:tc>
        <w:tc>
          <w:tcPr>
            <w:tcW w:w="820" w:type="dxa"/>
            <w:vAlign w:val="center"/>
          </w:tcPr>
          <w:p w14:paraId="1D40062A"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21</w:t>
            </w:r>
          </w:p>
        </w:tc>
        <w:tc>
          <w:tcPr>
            <w:tcW w:w="820" w:type="dxa"/>
            <w:vAlign w:val="center"/>
          </w:tcPr>
          <w:p w14:paraId="3C392AB6"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8</w:t>
            </w:r>
          </w:p>
        </w:tc>
        <w:tc>
          <w:tcPr>
            <w:tcW w:w="820" w:type="dxa"/>
            <w:vAlign w:val="center"/>
          </w:tcPr>
          <w:p w14:paraId="78285D75"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8</w:t>
            </w:r>
          </w:p>
        </w:tc>
        <w:tc>
          <w:tcPr>
            <w:tcW w:w="820" w:type="dxa"/>
            <w:vAlign w:val="center"/>
          </w:tcPr>
          <w:p w14:paraId="3F964D70"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042585F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c>
          <w:tcPr>
            <w:tcW w:w="820" w:type="dxa"/>
            <w:vAlign w:val="center"/>
          </w:tcPr>
          <w:p w14:paraId="2E9080F6"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r>
      <w:tr w:rsidR="00CF5B2F" w:rsidRPr="000350A7" w14:paraId="7E57677C" w14:textId="77777777" w:rsidTr="00EC4A6E">
        <w:trPr>
          <w:trHeight w:val="335"/>
        </w:trPr>
        <w:tc>
          <w:tcPr>
            <w:tcW w:w="1062" w:type="dxa"/>
            <w:vAlign w:val="center"/>
          </w:tcPr>
          <w:p w14:paraId="1AD582D8"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Asturias</w:t>
            </w:r>
          </w:p>
        </w:tc>
        <w:tc>
          <w:tcPr>
            <w:tcW w:w="820" w:type="dxa"/>
            <w:vAlign w:val="center"/>
          </w:tcPr>
          <w:p w14:paraId="0C094EA5"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c>
          <w:tcPr>
            <w:tcW w:w="820" w:type="dxa"/>
            <w:vAlign w:val="center"/>
          </w:tcPr>
          <w:p w14:paraId="5C1ACFEE"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c>
          <w:tcPr>
            <w:tcW w:w="820" w:type="dxa"/>
            <w:vAlign w:val="center"/>
          </w:tcPr>
          <w:p w14:paraId="0BA7BBF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c>
          <w:tcPr>
            <w:tcW w:w="820" w:type="dxa"/>
            <w:vAlign w:val="center"/>
          </w:tcPr>
          <w:p w14:paraId="3CE20EA0"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4757F68D"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w:t>
            </w:r>
          </w:p>
        </w:tc>
        <w:tc>
          <w:tcPr>
            <w:tcW w:w="820" w:type="dxa"/>
            <w:vAlign w:val="center"/>
          </w:tcPr>
          <w:p w14:paraId="149A64AE"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w:t>
            </w:r>
          </w:p>
        </w:tc>
        <w:tc>
          <w:tcPr>
            <w:tcW w:w="820" w:type="dxa"/>
            <w:vAlign w:val="center"/>
          </w:tcPr>
          <w:p w14:paraId="02151871"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20</w:t>
            </w:r>
          </w:p>
        </w:tc>
      </w:tr>
      <w:tr w:rsidR="00CF5B2F" w:rsidRPr="000350A7" w14:paraId="4EFCFE63" w14:textId="77777777" w:rsidTr="00EC4A6E">
        <w:trPr>
          <w:trHeight w:val="335"/>
        </w:trPr>
        <w:tc>
          <w:tcPr>
            <w:tcW w:w="1062" w:type="dxa"/>
            <w:vAlign w:val="center"/>
          </w:tcPr>
          <w:p w14:paraId="7A2A0857"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Balearic Islands</w:t>
            </w:r>
          </w:p>
        </w:tc>
        <w:tc>
          <w:tcPr>
            <w:tcW w:w="820" w:type="dxa"/>
            <w:vAlign w:val="center"/>
          </w:tcPr>
          <w:p w14:paraId="398EF1F5"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3BE523B0"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8</w:t>
            </w:r>
          </w:p>
        </w:tc>
        <w:tc>
          <w:tcPr>
            <w:tcW w:w="820" w:type="dxa"/>
            <w:vAlign w:val="center"/>
          </w:tcPr>
          <w:p w14:paraId="6096EF0D"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195DB6F1"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c>
          <w:tcPr>
            <w:tcW w:w="820" w:type="dxa"/>
            <w:vAlign w:val="center"/>
          </w:tcPr>
          <w:p w14:paraId="3B4000A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216532D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5</w:t>
            </w:r>
          </w:p>
        </w:tc>
        <w:tc>
          <w:tcPr>
            <w:tcW w:w="820" w:type="dxa"/>
            <w:vAlign w:val="center"/>
          </w:tcPr>
          <w:p w14:paraId="425B98AD"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r>
      <w:tr w:rsidR="00CF5B2F" w:rsidRPr="000350A7" w14:paraId="01DF0903" w14:textId="77777777" w:rsidTr="00EC4A6E">
        <w:trPr>
          <w:trHeight w:val="335"/>
        </w:trPr>
        <w:tc>
          <w:tcPr>
            <w:tcW w:w="1062" w:type="dxa"/>
            <w:vAlign w:val="center"/>
          </w:tcPr>
          <w:p w14:paraId="5AB7F820"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Canary Islands</w:t>
            </w:r>
          </w:p>
        </w:tc>
        <w:tc>
          <w:tcPr>
            <w:tcW w:w="820" w:type="dxa"/>
            <w:vAlign w:val="center"/>
          </w:tcPr>
          <w:p w14:paraId="5EB6CD7F"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7</w:t>
            </w:r>
          </w:p>
        </w:tc>
        <w:tc>
          <w:tcPr>
            <w:tcW w:w="820" w:type="dxa"/>
            <w:vAlign w:val="center"/>
          </w:tcPr>
          <w:p w14:paraId="25F6743A"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15</w:t>
            </w:r>
          </w:p>
        </w:tc>
        <w:tc>
          <w:tcPr>
            <w:tcW w:w="820" w:type="dxa"/>
            <w:vAlign w:val="center"/>
          </w:tcPr>
          <w:p w14:paraId="7AD5AEE8"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w:t>
            </w:r>
          </w:p>
        </w:tc>
        <w:tc>
          <w:tcPr>
            <w:tcW w:w="820" w:type="dxa"/>
            <w:vAlign w:val="center"/>
          </w:tcPr>
          <w:p w14:paraId="72A3F250"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c>
          <w:tcPr>
            <w:tcW w:w="820" w:type="dxa"/>
            <w:vAlign w:val="center"/>
          </w:tcPr>
          <w:p w14:paraId="1693E6F8"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w:t>
            </w:r>
          </w:p>
        </w:tc>
        <w:tc>
          <w:tcPr>
            <w:tcW w:w="820" w:type="dxa"/>
            <w:vAlign w:val="center"/>
          </w:tcPr>
          <w:p w14:paraId="43106DF8"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10</w:t>
            </w:r>
          </w:p>
        </w:tc>
        <w:tc>
          <w:tcPr>
            <w:tcW w:w="820" w:type="dxa"/>
            <w:vAlign w:val="center"/>
          </w:tcPr>
          <w:p w14:paraId="68578D92"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29</w:t>
            </w:r>
          </w:p>
        </w:tc>
      </w:tr>
      <w:tr w:rsidR="00CF5B2F" w:rsidRPr="000350A7" w14:paraId="0F35AF07" w14:textId="77777777" w:rsidTr="00EC4A6E">
        <w:trPr>
          <w:trHeight w:val="335"/>
        </w:trPr>
        <w:tc>
          <w:tcPr>
            <w:tcW w:w="1062" w:type="dxa"/>
            <w:vAlign w:val="center"/>
          </w:tcPr>
          <w:p w14:paraId="64696BF0"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Cantabria</w:t>
            </w:r>
          </w:p>
        </w:tc>
        <w:tc>
          <w:tcPr>
            <w:tcW w:w="820" w:type="dxa"/>
            <w:vAlign w:val="center"/>
          </w:tcPr>
          <w:p w14:paraId="3B5ECAB4"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5</w:t>
            </w:r>
          </w:p>
        </w:tc>
        <w:tc>
          <w:tcPr>
            <w:tcW w:w="820" w:type="dxa"/>
            <w:vAlign w:val="center"/>
          </w:tcPr>
          <w:p w14:paraId="3E93372E"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30B8A6BF"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5</w:t>
            </w:r>
          </w:p>
        </w:tc>
        <w:tc>
          <w:tcPr>
            <w:tcW w:w="820" w:type="dxa"/>
            <w:vAlign w:val="center"/>
          </w:tcPr>
          <w:p w14:paraId="36E1A85B"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w:t>
            </w:r>
          </w:p>
        </w:tc>
        <w:tc>
          <w:tcPr>
            <w:tcW w:w="820" w:type="dxa"/>
            <w:vAlign w:val="center"/>
          </w:tcPr>
          <w:p w14:paraId="0A048307"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w:t>
            </w:r>
          </w:p>
        </w:tc>
        <w:tc>
          <w:tcPr>
            <w:tcW w:w="820" w:type="dxa"/>
            <w:vAlign w:val="center"/>
          </w:tcPr>
          <w:p w14:paraId="6A236075"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w:t>
            </w:r>
          </w:p>
        </w:tc>
        <w:tc>
          <w:tcPr>
            <w:tcW w:w="820" w:type="dxa"/>
            <w:vAlign w:val="center"/>
          </w:tcPr>
          <w:p w14:paraId="6A385C31"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r>
      <w:tr w:rsidR="00CF5B2F" w:rsidRPr="000350A7" w14:paraId="29952C5C" w14:textId="77777777" w:rsidTr="00EC4A6E">
        <w:trPr>
          <w:trHeight w:val="561"/>
        </w:trPr>
        <w:tc>
          <w:tcPr>
            <w:tcW w:w="1062" w:type="dxa"/>
            <w:vAlign w:val="center"/>
          </w:tcPr>
          <w:p w14:paraId="1D7B5D47" w14:textId="47BC1883" w:rsidR="00CF5B2F" w:rsidRPr="000350A7" w:rsidRDefault="006535CC" w:rsidP="00327081">
            <w:pPr>
              <w:pStyle w:val="TableParagraph"/>
              <w:spacing w:before="0" w:line="193" w:lineRule="exact"/>
              <w:ind w:hanging="10"/>
              <w:rPr>
                <w:rFonts w:asciiTheme="minorHAnsi" w:hAnsiTheme="minorHAnsi" w:cstheme="minorHAnsi"/>
                <w:sz w:val="16"/>
                <w:szCs w:val="16"/>
              </w:rPr>
            </w:pPr>
            <w:r w:rsidRPr="000350A7">
              <w:rPr>
                <w:rFonts w:asciiTheme="minorHAnsi" w:hAnsiTheme="minorHAnsi"/>
                <w:sz w:val="16"/>
              </w:rPr>
              <w:t>Castilla-La Mancha</w:t>
            </w:r>
          </w:p>
        </w:tc>
        <w:tc>
          <w:tcPr>
            <w:tcW w:w="820" w:type="dxa"/>
            <w:vAlign w:val="center"/>
          </w:tcPr>
          <w:p w14:paraId="05CA2B3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13</w:t>
            </w:r>
          </w:p>
        </w:tc>
        <w:tc>
          <w:tcPr>
            <w:tcW w:w="820" w:type="dxa"/>
            <w:vAlign w:val="center"/>
          </w:tcPr>
          <w:p w14:paraId="5926D118"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20</w:t>
            </w:r>
          </w:p>
        </w:tc>
        <w:tc>
          <w:tcPr>
            <w:tcW w:w="820" w:type="dxa"/>
            <w:vAlign w:val="center"/>
          </w:tcPr>
          <w:p w14:paraId="79F989A8"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c>
          <w:tcPr>
            <w:tcW w:w="820" w:type="dxa"/>
            <w:vAlign w:val="center"/>
          </w:tcPr>
          <w:p w14:paraId="5A2C48AD"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11</w:t>
            </w:r>
          </w:p>
        </w:tc>
        <w:tc>
          <w:tcPr>
            <w:tcW w:w="820" w:type="dxa"/>
            <w:vAlign w:val="center"/>
          </w:tcPr>
          <w:p w14:paraId="712B94FC"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8</w:t>
            </w:r>
          </w:p>
        </w:tc>
        <w:tc>
          <w:tcPr>
            <w:tcW w:w="820" w:type="dxa"/>
            <w:vAlign w:val="center"/>
          </w:tcPr>
          <w:p w14:paraId="764A420D"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1502DAEB"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18</w:t>
            </w:r>
          </w:p>
        </w:tc>
      </w:tr>
      <w:tr w:rsidR="00CF5B2F" w:rsidRPr="000350A7" w14:paraId="6B34B633" w14:textId="77777777" w:rsidTr="00EC4A6E">
        <w:trPr>
          <w:trHeight w:val="335"/>
        </w:trPr>
        <w:tc>
          <w:tcPr>
            <w:tcW w:w="1062" w:type="dxa"/>
            <w:vAlign w:val="center"/>
          </w:tcPr>
          <w:p w14:paraId="5AD387BB"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Castilla y León</w:t>
            </w:r>
          </w:p>
        </w:tc>
        <w:tc>
          <w:tcPr>
            <w:tcW w:w="820" w:type="dxa"/>
            <w:vAlign w:val="center"/>
          </w:tcPr>
          <w:p w14:paraId="000B07A0"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20</w:t>
            </w:r>
          </w:p>
        </w:tc>
        <w:tc>
          <w:tcPr>
            <w:tcW w:w="820" w:type="dxa"/>
            <w:vAlign w:val="center"/>
          </w:tcPr>
          <w:p w14:paraId="42302DD0"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30</w:t>
            </w:r>
          </w:p>
        </w:tc>
        <w:tc>
          <w:tcPr>
            <w:tcW w:w="820" w:type="dxa"/>
            <w:vAlign w:val="center"/>
          </w:tcPr>
          <w:p w14:paraId="4D5A503E"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c>
          <w:tcPr>
            <w:tcW w:w="820" w:type="dxa"/>
            <w:vAlign w:val="center"/>
          </w:tcPr>
          <w:p w14:paraId="1CC52D2C"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12</w:t>
            </w:r>
          </w:p>
        </w:tc>
        <w:tc>
          <w:tcPr>
            <w:tcW w:w="820" w:type="dxa"/>
            <w:vAlign w:val="center"/>
          </w:tcPr>
          <w:p w14:paraId="5362B1DF"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c>
          <w:tcPr>
            <w:tcW w:w="820" w:type="dxa"/>
            <w:vAlign w:val="center"/>
          </w:tcPr>
          <w:p w14:paraId="0C4E9D65"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17</w:t>
            </w:r>
          </w:p>
        </w:tc>
        <w:tc>
          <w:tcPr>
            <w:tcW w:w="820" w:type="dxa"/>
            <w:vAlign w:val="center"/>
          </w:tcPr>
          <w:p w14:paraId="3EF8D5F4"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11</w:t>
            </w:r>
          </w:p>
        </w:tc>
      </w:tr>
      <w:tr w:rsidR="00CF5B2F" w:rsidRPr="000350A7" w14:paraId="722911EE" w14:textId="77777777" w:rsidTr="00EC4A6E">
        <w:trPr>
          <w:trHeight w:val="335"/>
        </w:trPr>
        <w:tc>
          <w:tcPr>
            <w:tcW w:w="1062" w:type="dxa"/>
            <w:vAlign w:val="center"/>
          </w:tcPr>
          <w:p w14:paraId="603EA415"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Catalonia</w:t>
            </w:r>
          </w:p>
        </w:tc>
        <w:tc>
          <w:tcPr>
            <w:tcW w:w="820" w:type="dxa"/>
            <w:vAlign w:val="center"/>
          </w:tcPr>
          <w:p w14:paraId="5E29A6A6"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16</w:t>
            </w:r>
          </w:p>
        </w:tc>
        <w:tc>
          <w:tcPr>
            <w:tcW w:w="820" w:type="dxa"/>
            <w:vAlign w:val="center"/>
          </w:tcPr>
          <w:p w14:paraId="7EEB1328"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28</w:t>
            </w:r>
          </w:p>
        </w:tc>
        <w:tc>
          <w:tcPr>
            <w:tcW w:w="820" w:type="dxa"/>
            <w:vAlign w:val="center"/>
          </w:tcPr>
          <w:p w14:paraId="1B4AD21B"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4</w:t>
            </w:r>
          </w:p>
        </w:tc>
        <w:tc>
          <w:tcPr>
            <w:tcW w:w="820" w:type="dxa"/>
            <w:vAlign w:val="center"/>
          </w:tcPr>
          <w:p w14:paraId="206B10EE"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8</w:t>
            </w:r>
          </w:p>
        </w:tc>
        <w:tc>
          <w:tcPr>
            <w:tcW w:w="820" w:type="dxa"/>
            <w:vAlign w:val="center"/>
          </w:tcPr>
          <w:p w14:paraId="46753A00"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5</w:t>
            </w:r>
          </w:p>
        </w:tc>
        <w:tc>
          <w:tcPr>
            <w:tcW w:w="820" w:type="dxa"/>
            <w:vAlign w:val="center"/>
          </w:tcPr>
          <w:p w14:paraId="1A3EED0A"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9</w:t>
            </w:r>
          </w:p>
        </w:tc>
        <w:tc>
          <w:tcPr>
            <w:tcW w:w="820" w:type="dxa"/>
            <w:vAlign w:val="center"/>
          </w:tcPr>
          <w:p w14:paraId="7B1866B4"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r>
      <w:tr w:rsidR="00CF5B2F" w:rsidRPr="000350A7" w14:paraId="5FD1E26F" w14:textId="77777777" w:rsidTr="00EC4A6E">
        <w:trPr>
          <w:trHeight w:val="335"/>
        </w:trPr>
        <w:tc>
          <w:tcPr>
            <w:tcW w:w="1062" w:type="dxa"/>
            <w:vAlign w:val="center"/>
          </w:tcPr>
          <w:p w14:paraId="2CA1D21F"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Valencia</w:t>
            </w:r>
          </w:p>
        </w:tc>
        <w:tc>
          <w:tcPr>
            <w:tcW w:w="820" w:type="dxa"/>
            <w:vAlign w:val="center"/>
          </w:tcPr>
          <w:p w14:paraId="5706B01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16</w:t>
            </w:r>
          </w:p>
        </w:tc>
        <w:tc>
          <w:tcPr>
            <w:tcW w:w="820" w:type="dxa"/>
            <w:vAlign w:val="center"/>
          </w:tcPr>
          <w:p w14:paraId="369DA750"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18</w:t>
            </w:r>
          </w:p>
        </w:tc>
        <w:tc>
          <w:tcPr>
            <w:tcW w:w="820" w:type="dxa"/>
            <w:vAlign w:val="center"/>
          </w:tcPr>
          <w:p w14:paraId="59287CCE"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10</w:t>
            </w:r>
          </w:p>
        </w:tc>
        <w:tc>
          <w:tcPr>
            <w:tcW w:w="820" w:type="dxa"/>
            <w:vAlign w:val="center"/>
          </w:tcPr>
          <w:p w14:paraId="0148D56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8</w:t>
            </w:r>
          </w:p>
        </w:tc>
        <w:tc>
          <w:tcPr>
            <w:tcW w:w="820" w:type="dxa"/>
            <w:vAlign w:val="center"/>
          </w:tcPr>
          <w:p w14:paraId="622EF5AE"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8</w:t>
            </w:r>
          </w:p>
        </w:tc>
        <w:tc>
          <w:tcPr>
            <w:tcW w:w="820" w:type="dxa"/>
            <w:vAlign w:val="center"/>
          </w:tcPr>
          <w:p w14:paraId="3E93EF5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11</w:t>
            </w:r>
          </w:p>
        </w:tc>
        <w:tc>
          <w:tcPr>
            <w:tcW w:w="820" w:type="dxa"/>
            <w:vAlign w:val="center"/>
          </w:tcPr>
          <w:p w14:paraId="4C5123A9"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r>
      <w:tr w:rsidR="00CF5B2F" w:rsidRPr="000350A7" w14:paraId="18AFDAF9" w14:textId="77777777" w:rsidTr="00EC4A6E">
        <w:trPr>
          <w:trHeight w:val="335"/>
        </w:trPr>
        <w:tc>
          <w:tcPr>
            <w:tcW w:w="1062" w:type="dxa"/>
            <w:vAlign w:val="center"/>
          </w:tcPr>
          <w:p w14:paraId="11E8A693"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Extremadura</w:t>
            </w:r>
          </w:p>
        </w:tc>
        <w:tc>
          <w:tcPr>
            <w:tcW w:w="820" w:type="dxa"/>
            <w:vAlign w:val="center"/>
          </w:tcPr>
          <w:p w14:paraId="254B1E9C"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9</w:t>
            </w:r>
          </w:p>
        </w:tc>
        <w:tc>
          <w:tcPr>
            <w:tcW w:w="820" w:type="dxa"/>
            <w:vAlign w:val="center"/>
          </w:tcPr>
          <w:p w14:paraId="4DE20BE8"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15</w:t>
            </w:r>
          </w:p>
        </w:tc>
        <w:tc>
          <w:tcPr>
            <w:tcW w:w="820" w:type="dxa"/>
            <w:vAlign w:val="center"/>
          </w:tcPr>
          <w:p w14:paraId="73EF96D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497A0ACC"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10</w:t>
            </w:r>
          </w:p>
        </w:tc>
        <w:tc>
          <w:tcPr>
            <w:tcW w:w="820" w:type="dxa"/>
            <w:vAlign w:val="center"/>
          </w:tcPr>
          <w:p w14:paraId="69FD0E8C"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w:t>
            </w:r>
          </w:p>
        </w:tc>
        <w:tc>
          <w:tcPr>
            <w:tcW w:w="820" w:type="dxa"/>
            <w:vAlign w:val="center"/>
          </w:tcPr>
          <w:p w14:paraId="2C23F3EB"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4</w:t>
            </w:r>
          </w:p>
        </w:tc>
        <w:tc>
          <w:tcPr>
            <w:tcW w:w="820" w:type="dxa"/>
            <w:vAlign w:val="center"/>
          </w:tcPr>
          <w:p w14:paraId="7A5136CA"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7</w:t>
            </w:r>
          </w:p>
        </w:tc>
      </w:tr>
      <w:tr w:rsidR="00CF5B2F" w:rsidRPr="000350A7" w14:paraId="6D598A1D" w14:textId="77777777" w:rsidTr="00EC4A6E">
        <w:trPr>
          <w:trHeight w:val="335"/>
        </w:trPr>
        <w:tc>
          <w:tcPr>
            <w:tcW w:w="1062" w:type="dxa"/>
            <w:vAlign w:val="center"/>
          </w:tcPr>
          <w:p w14:paraId="2D70320A"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Galicia</w:t>
            </w:r>
          </w:p>
        </w:tc>
        <w:tc>
          <w:tcPr>
            <w:tcW w:w="820" w:type="dxa"/>
            <w:vAlign w:val="center"/>
          </w:tcPr>
          <w:p w14:paraId="443C6A39"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16</w:t>
            </w:r>
          </w:p>
        </w:tc>
        <w:tc>
          <w:tcPr>
            <w:tcW w:w="820" w:type="dxa"/>
            <w:vAlign w:val="center"/>
          </w:tcPr>
          <w:p w14:paraId="5CC3D636"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19</w:t>
            </w:r>
          </w:p>
        </w:tc>
        <w:tc>
          <w:tcPr>
            <w:tcW w:w="820" w:type="dxa"/>
            <w:vAlign w:val="center"/>
          </w:tcPr>
          <w:p w14:paraId="5FFDB6B9"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21</w:t>
            </w:r>
          </w:p>
        </w:tc>
        <w:tc>
          <w:tcPr>
            <w:tcW w:w="820" w:type="dxa"/>
            <w:vAlign w:val="center"/>
          </w:tcPr>
          <w:p w14:paraId="2357C0A2"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14</w:t>
            </w:r>
          </w:p>
        </w:tc>
        <w:tc>
          <w:tcPr>
            <w:tcW w:w="820" w:type="dxa"/>
            <w:vAlign w:val="center"/>
          </w:tcPr>
          <w:p w14:paraId="7885D021"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7</w:t>
            </w:r>
          </w:p>
        </w:tc>
        <w:tc>
          <w:tcPr>
            <w:tcW w:w="820" w:type="dxa"/>
            <w:vAlign w:val="center"/>
          </w:tcPr>
          <w:p w14:paraId="408E748E"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8</w:t>
            </w:r>
          </w:p>
        </w:tc>
        <w:tc>
          <w:tcPr>
            <w:tcW w:w="820" w:type="dxa"/>
            <w:vAlign w:val="center"/>
          </w:tcPr>
          <w:p w14:paraId="341A3B16"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w:t>
            </w:r>
          </w:p>
        </w:tc>
      </w:tr>
      <w:tr w:rsidR="00CF5B2F" w:rsidRPr="000350A7" w14:paraId="09367370" w14:textId="77777777" w:rsidTr="00EC4A6E">
        <w:trPr>
          <w:trHeight w:val="335"/>
        </w:trPr>
        <w:tc>
          <w:tcPr>
            <w:tcW w:w="1062" w:type="dxa"/>
            <w:vAlign w:val="center"/>
          </w:tcPr>
          <w:p w14:paraId="1F14738C"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La Rioja</w:t>
            </w:r>
          </w:p>
        </w:tc>
        <w:tc>
          <w:tcPr>
            <w:tcW w:w="820" w:type="dxa"/>
            <w:vAlign w:val="center"/>
          </w:tcPr>
          <w:p w14:paraId="6EA182D2"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4</w:t>
            </w:r>
          </w:p>
        </w:tc>
        <w:tc>
          <w:tcPr>
            <w:tcW w:w="820" w:type="dxa"/>
            <w:vAlign w:val="center"/>
          </w:tcPr>
          <w:p w14:paraId="45249EA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4</w:t>
            </w:r>
          </w:p>
        </w:tc>
        <w:tc>
          <w:tcPr>
            <w:tcW w:w="820" w:type="dxa"/>
            <w:vAlign w:val="center"/>
          </w:tcPr>
          <w:p w14:paraId="28E69FDE"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328FDA85"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c>
          <w:tcPr>
            <w:tcW w:w="820" w:type="dxa"/>
            <w:vAlign w:val="center"/>
          </w:tcPr>
          <w:p w14:paraId="53BEF61C"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w:t>
            </w:r>
          </w:p>
        </w:tc>
        <w:tc>
          <w:tcPr>
            <w:tcW w:w="820" w:type="dxa"/>
            <w:vAlign w:val="center"/>
          </w:tcPr>
          <w:p w14:paraId="5FF4692F"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5</w:t>
            </w:r>
          </w:p>
        </w:tc>
        <w:tc>
          <w:tcPr>
            <w:tcW w:w="820" w:type="dxa"/>
            <w:vAlign w:val="center"/>
          </w:tcPr>
          <w:p w14:paraId="3E74282F"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w:t>
            </w:r>
          </w:p>
        </w:tc>
      </w:tr>
      <w:tr w:rsidR="00CF5B2F" w:rsidRPr="000350A7" w14:paraId="259CF04C" w14:textId="77777777" w:rsidTr="00EC4A6E">
        <w:trPr>
          <w:trHeight w:val="335"/>
        </w:trPr>
        <w:tc>
          <w:tcPr>
            <w:tcW w:w="1062" w:type="dxa"/>
            <w:vAlign w:val="center"/>
          </w:tcPr>
          <w:p w14:paraId="08F7336F"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Madrid</w:t>
            </w:r>
          </w:p>
        </w:tc>
        <w:tc>
          <w:tcPr>
            <w:tcW w:w="820" w:type="dxa"/>
            <w:vAlign w:val="center"/>
          </w:tcPr>
          <w:p w14:paraId="0E7CCF17"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c>
          <w:tcPr>
            <w:tcW w:w="820" w:type="dxa"/>
            <w:vAlign w:val="center"/>
          </w:tcPr>
          <w:p w14:paraId="65216DCF"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7</w:t>
            </w:r>
          </w:p>
        </w:tc>
        <w:tc>
          <w:tcPr>
            <w:tcW w:w="820" w:type="dxa"/>
            <w:vAlign w:val="center"/>
          </w:tcPr>
          <w:p w14:paraId="4E7E90D7"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5</w:t>
            </w:r>
          </w:p>
        </w:tc>
        <w:tc>
          <w:tcPr>
            <w:tcW w:w="820" w:type="dxa"/>
            <w:vAlign w:val="center"/>
          </w:tcPr>
          <w:p w14:paraId="68875E7F"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7</w:t>
            </w:r>
          </w:p>
        </w:tc>
        <w:tc>
          <w:tcPr>
            <w:tcW w:w="820" w:type="dxa"/>
            <w:vAlign w:val="center"/>
          </w:tcPr>
          <w:p w14:paraId="2C411889"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w:t>
            </w:r>
          </w:p>
        </w:tc>
        <w:tc>
          <w:tcPr>
            <w:tcW w:w="820" w:type="dxa"/>
            <w:vAlign w:val="center"/>
          </w:tcPr>
          <w:p w14:paraId="585716E9"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7</w:t>
            </w:r>
          </w:p>
        </w:tc>
        <w:tc>
          <w:tcPr>
            <w:tcW w:w="820" w:type="dxa"/>
            <w:vAlign w:val="center"/>
          </w:tcPr>
          <w:p w14:paraId="2016CC00"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10</w:t>
            </w:r>
          </w:p>
        </w:tc>
      </w:tr>
      <w:tr w:rsidR="00CF5B2F" w:rsidRPr="000350A7" w14:paraId="481B48A8" w14:textId="77777777" w:rsidTr="00EC4A6E">
        <w:trPr>
          <w:trHeight w:val="335"/>
        </w:trPr>
        <w:tc>
          <w:tcPr>
            <w:tcW w:w="1062" w:type="dxa"/>
            <w:vAlign w:val="center"/>
          </w:tcPr>
          <w:p w14:paraId="10BB545A"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Murcia</w:t>
            </w:r>
          </w:p>
        </w:tc>
        <w:tc>
          <w:tcPr>
            <w:tcW w:w="820" w:type="dxa"/>
            <w:vAlign w:val="center"/>
          </w:tcPr>
          <w:p w14:paraId="7D9FB1C5"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5</w:t>
            </w:r>
          </w:p>
        </w:tc>
        <w:tc>
          <w:tcPr>
            <w:tcW w:w="820" w:type="dxa"/>
            <w:vAlign w:val="center"/>
          </w:tcPr>
          <w:p w14:paraId="7273D1CB"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8</w:t>
            </w:r>
          </w:p>
        </w:tc>
        <w:tc>
          <w:tcPr>
            <w:tcW w:w="820" w:type="dxa"/>
            <w:vAlign w:val="center"/>
          </w:tcPr>
          <w:p w14:paraId="60444311"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7</w:t>
            </w:r>
          </w:p>
        </w:tc>
        <w:tc>
          <w:tcPr>
            <w:tcW w:w="820" w:type="dxa"/>
            <w:vAlign w:val="center"/>
          </w:tcPr>
          <w:p w14:paraId="35CDD9CA"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4</w:t>
            </w:r>
          </w:p>
        </w:tc>
        <w:tc>
          <w:tcPr>
            <w:tcW w:w="820" w:type="dxa"/>
            <w:vAlign w:val="center"/>
          </w:tcPr>
          <w:p w14:paraId="3528E277"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7C84BF07"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0BA15A8B"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r>
      <w:tr w:rsidR="00CF5B2F" w:rsidRPr="000350A7" w14:paraId="7231DFCE" w14:textId="77777777" w:rsidTr="00EC4A6E">
        <w:trPr>
          <w:trHeight w:val="335"/>
        </w:trPr>
        <w:tc>
          <w:tcPr>
            <w:tcW w:w="1062" w:type="dxa"/>
            <w:vAlign w:val="center"/>
          </w:tcPr>
          <w:p w14:paraId="59BF3DC8"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Navarra</w:t>
            </w:r>
          </w:p>
        </w:tc>
        <w:tc>
          <w:tcPr>
            <w:tcW w:w="820" w:type="dxa"/>
            <w:vAlign w:val="center"/>
          </w:tcPr>
          <w:p w14:paraId="18B1F8F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4</w:t>
            </w:r>
          </w:p>
        </w:tc>
        <w:tc>
          <w:tcPr>
            <w:tcW w:w="820" w:type="dxa"/>
            <w:vAlign w:val="center"/>
          </w:tcPr>
          <w:p w14:paraId="7EA84D34"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19A6B64F"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9</w:t>
            </w:r>
          </w:p>
        </w:tc>
        <w:tc>
          <w:tcPr>
            <w:tcW w:w="820" w:type="dxa"/>
            <w:vAlign w:val="center"/>
          </w:tcPr>
          <w:p w14:paraId="2BACB64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5</w:t>
            </w:r>
          </w:p>
        </w:tc>
        <w:tc>
          <w:tcPr>
            <w:tcW w:w="820" w:type="dxa"/>
            <w:vAlign w:val="center"/>
          </w:tcPr>
          <w:p w14:paraId="1BD8FFB5"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w:t>
            </w:r>
          </w:p>
        </w:tc>
        <w:tc>
          <w:tcPr>
            <w:tcW w:w="820" w:type="dxa"/>
            <w:vAlign w:val="center"/>
          </w:tcPr>
          <w:p w14:paraId="6ED694A6"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4</w:t>
            </w:r>
          </w:p>
        </w:tc>
        <w:tc>
          <w:tcPr>
            <w:tcW w:w="820" w:type="dxa"/>
            <w:vAlign w:val="center"/>
          </w:tcPr>
          <w:p w14:paraId="3911929A"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5</w:t>
            </w:r>
          </w:p>
        </w:tc>
      </w:tr>
      <w:tr w:rsidR="00CF5B2F" w:rsidRPr="000350A7" w14:paraId="177B2BD8" w14:textId="77777777" w:rsidTr="00EC4A6E">
        <w:trPr>
          <w:trHeight w:val="335"/>
        </w:trPr>
        <w:tc>
          <w:tcPr>
            <w:tcW w:w="1062" w:type="dxa"/>
            <w:vAlign w:val="center"/>
          </w:tcPr>
          <w:p w14:paraId="7E63D512"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Basque Country</w:t>
            </w:r>
          </w:p>
        </w:tc>
        <w:tc>
          <w:tcPr>
            <w:tcW w:w="820" w:type="dxa"/>
            <w:vAlign w:val="center"/>
          </w:tcPr>
          <w:p w14:paraId="56F221D4"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4</w:t>
            </w:r>
          </w:p>
        </w:tc>
        <w:tc>
          <w:tcPr>
            <w:tcW w:w="820" w:type="dxa"/>
            <w:vAlign w:val="center"/>
          </w:tcPr>
          <w:p w14:paraId="22089976"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10</w:t>
            </w:r>
          </w:p>
        </w:tc>
        <w:tc>
          <w:tcPr>
            <w:tcW w:w="820" w:type="dxa"/>
            <w:vAlign w:val="center"/>
          </w:tcPr>
          <w:p w14:paraId="3EF3F65F"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4</w:t>
            </w:r>
          </w:p>
        </w:tc>
        <w:tc>
          <w:tcPr>
            <w:tcW w:w="820" w:type="dxa"/>
            <w:vAlign w:val="center"/>
          </w:tcPr>
          <w:p w14:paraId="303F5E5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8</w:t>
            </w:r>
          </w:p>
        </w:tc>
        <w:tc>
          <w:tcPr>
            <w:tcW w:w="820" w:type="dxa"/>
            <w:vAlign w:val="center"/>
          </w:tcPr>
          <w:p w14:paraId="0A125864"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7CD5BDAE"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6</w:t>
            </w:r>
          </w:p>
        </w:tc>
        <w:tc>
          <w:tcPr>
            <w:tcW w:w="820" w:type="dxa"/>
            <w:vAlign w:val="center"/>
          </w:tcPr>
          <w:p w14:paraId="2EDAB5BF"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4</w:t>
            </w:r>
          </w:p>
        </w:tc>
      </w:tr>
      <w:tr w:rsidR="00CF5B2F" w:rsidRPr="000350A7" w14:paraId="7C1597DE" w14:textId="77777777" w:rsidTr="00EC4A6E">
        <w:trPr>
          <w:trHeight w:val="335"/>
        </w:trPr>
        <w:tc>
          <w:tcPr>
            <w:tcW w:w="1062" w:type="dxa"/>
            <w:vAlign w:val="center"/>
          </w:tcPr>
          <w:p w14:paraId="6B4DAD92"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Ceuta</w:t>
            </w:r>
          </w:p>
        </w:tc>
        <w:tc>
          <w:tcPr>
            <w:tcW w:w="820" w:type="dxa"/>
            <w:vAlign w:val="center"/>
          </w:tcPr>
          <w:p w14:paraId="1E08AB68"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w:t>
            </w:r>
          </w:p>
        </w:tc>
        <w:tc>
          <w:tcPr>
            <w:tcW w:w="820" w:type="dxa"/>
            <w:vAlign w:val="center"/>
          </w:tcPr>
          <w:p w14:paraId="4DA487E0" w14:textId="77777777" w:rsidR="00CF5B2F" w:rsidRPr="00327081" w:rsidRDefault="00CF5B2F" w:rsidP="00327081">
            <w:pPr>
              <w:pStyle w:val="TableParagraph"/>
              <w:spacing w:before="0" w:line="235" w:lineRule="auto"/>
              <w:ind w:right="45"/>
              <w:jc w:val="left"/>
              <w:rPr>
                <w:rFonts w:asciiTheme="minorHAnsi" w:hAnsiTheme="minorHAnsi"/>
                <w:sz w:val="16"/>
              </w:rPr>
            </w:pPr>
          </w:p>
        </w:tc>
        <w:tc>
          <w:tcPr>
            <w:tcW w:w="820" w:type="dxa"/>
            <w:vAlign w:val="center"/>
          </w:tcPr>
          <w:p w14:paraId="3BFD8713"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w:t>
            </w:r>
          </w:p>
        </w:tc>
        <w:tc>
          <w:tcPr>
            <w:tcW w:w="820" w:type="dxa"/>
            <w:vAlign w:val="center"/>
          </w:tcPr>
          <w:p w14:paraId="0833B08F" w14:textId="77777777" w:rsidR="00CF5B2F" w:rsidRPr="00327081" w:rsidRDefault="00CF5B2F" w:rsidP="00327081">
            <w:pPr>
              <w:pStyle w:val="TableParagraph"/>
              <w:spacing w:before="0" w:line="235" w:lineRule="auto"/>
              <w:ind w:right="45"/>
              <w:jc w:val="left"/>
              <w:rPr>
                <w:rFonts w:asciiTheme="minorHAnsi" w:hAnsiTheme="minorHAnsi"/>
                <w:sz w:val="16"/>
              </w:rPr>
            </w:pPr>
          </w:p>
        </w:tc>
        <w:tc>
          <w:tcPr>
            <w:tcW w:w="820" w:type="dxa"/>
            <w:vAlign w:val="center"/>
          </w:tcPr>
          <w:p w14:paraId="42090A75"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w:t>
            </w:r>
          </w:p>
        </w:tc>
        <w:tc>
          <w:tcPr>
            <w:tcW w:w="820" w:type="dxa"/>
            <w:vAlign w:val="center"/>
          </w:tcPr>
          <w:p w14:paraId="6FE3004B" w14:textId="77777777" w:rsidR="00CF5B2F" w:rsidRPr="00327081" w:rsidRDefault="00CF5B2F" w:rsidP="00327081">
            <w:pPr>
              <w:pStyle w:val="TableParagraph"/>
              <w:spacing w:before="0" w:line="235" w:lineRule="auto"/>
              <w:ind w:right="45"/>
              <w:jc w:val="left"/>
              <w:rPr>
                <w:rFonts w:asciiTheme="minorHAnsi" w:hAnsiTheme="minorHAnsi"/>
                <w:sz w:val="16"/>
              </w:rPr>
            </w:pPr>
          </w:p>
        </w:tc>
        <w:tc>
          <w:tcPr>
            <w:tcW w:w="820" w:type="dxa"/>
            <w:vAlign w:val="center"/>
          </w:tcPr>
          <w:p w14:paraId="728F3C9F" w14:textId="77777777" w:rsidR="00CF5B2F" w:rsidRPr="00327081" w:rsidRDefault="00CF5B2F" w:rsidP="00327081">
            <w:pPr>
              <w:pStyle w:val="TableParagraph"/>
              <w:spacing w:before="0" w:line="235" w:lineRule="auto"/>
              <w:ind w:right="45"/>
              <w:jc w:val="left"/>
              <w:rPr>
                <w:rFonts w:asciiTheme="minorHAnsi" w:hAnsiTheme="minorHAnsi"/>
                <w:sz w:val="16"/>
              </w:rPr>
            </w:pPr>
          </w:p>
        </w:tc>
      </w:tr>
      <w:tr w:rsidR="00CF5B2F" w:rsidRPr="000350A7" w14:paraId="363767A9" w14:textId="77777777" w:rsidTr="00EC4A6E">
        <w:trPr>
          <w:trHeight w:val="335"/>
        </w:trPr>
        <w:tc>
          <w:tcPr>
            <w:tcW w:w="1062" w:type="dxa"/>
            <w:vAlign w:val="center"/>
          </w:tcPr>
          <w:p w14:paraId="63702671"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Melilla</w:t>
            </w:r>
          </w:p>
        </w:tc>
        <w:tc>
          <w:tcPr>
            <w:tcW w:w="820" w:type="dxa"/>
            <w:vAlign w:val="center"/>
          </w:tcPr>
          <w:p w14:paraId="607FB48F"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w:t>
            </w:r>
          </w:p>
        </w:tc>
        <w:tc>
          <w:tcPr>
            <w:tcW w:w="820" w:type="dxa"/>
            <w:vAlign w:val="center"/>
          </w:tcPr>
          <w:p w14:paraId="1E3EC74A"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3</w:t>
            </w:r>
          </w:p>
        </w:tc>
        <w:tc>
          <w:tcPr>
            <w:tcW w:w="820" w:type="dxa"/>
            <w:vAlign w:val="center"/>
          </w:tcPr>
          <w:p w14:paraId="69702697"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w:t>
            </w:r>
          </w:p>
        </w:tc>
        <w:tc>
          <w:tcPr>
            <w:tcW w:w="820" w:type="dxa"/>
            <w:vAlign w:val="center"/>
          </w:tcPr>
          <w:p w14:paraId="0E855E5A"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w:t>
            </w:r>
          </w:p>
        </w:tc>
        <w:tc>
          <w:tcPr>
            <w:tcW w:w="820" w:type="dxa"/>
            <w:vAlign w:val="center"/>
          </w:tcPr>
          <w:p w14:paraId="2D8160F6" w14:textId="77777777" w:rsidR="00CF5B2F" w:rsidRPr="00327081" w:rsidRDefault="00CF5B2F" w:rsidP="00327081">
            <w:pPr>
              <w:pStyle w:val="TableParagraph"/>
              <w:spacing w:before="0" w:line="235" w:lineRule="auto"/>
              <w:ind w:right="45"/>
              <w:jc w:val="left"/>
              <w:rPr>
                <w:rFonts w:asciiTheme="minorHAnsi" w:hAnsiTheme="minorHAnsi"/>
                <w:sz w:val="16"/>
              </w:rPr>
            </w:pPr>
          </w:p>
        </w:tc>
        <w:tc>
          <w:tcPr>
            <w:tcW w:w="820" w:type="dxa"/>
            <w:vAlign w:val="center"/>
          </w:tcPr>
          <w:p w14:paraId="57719508" w14:textId="77777777" w:rsidR="00CF5B2F" w:rsidRPr="00327081" w:rsidRDefault="00CF5B2F" w:rsidP="00327081">
            <w:pPr>
              <w:pStyle w:val="TableParagraph"/>
              <w:spacing w:before="0" w:line="235" w:lineRule="auto"/>
              <w:ind w:right="45"/>
              <w:jc w:val="left"/>
              <w:rPr>
                <w:rFonts w:asciiTheme="minorHAnsi" w:hAnsiTheme="minorHAnsi"/>
                <w:sz w:val="16"/>
              </w:rPr>
            </w:pPr>
          </w:p>
        </w:tc>
        <w:tc>
          <w:tcPr>
            <w:tcW w:w="820" w:type="dxa"/>
            <w:vAlign w:val="center"/>
          </w:tcPr>
          <w:p w14:paraId="3B6F41AD" w14:textId="77777777" w:rsidR="00CF5B2F" w:rsidRPr="00327081" w:rsidRDefault="00CF5B2F" w:rsidP="00327081">
            <w:pPr>
              <w:pStyle w:val="TableParagraph"/>
              <w:spacing w:before="0" w:line="235" w:lineRule="auto"/>
              <w:ind w:right="45"/>
              <w:jc w:val="left"/>
              <w:rPr>
                <w:rFonts w:asciiTheme="minorHAnsi" w:hAnsiTheme="minorHAnsi"/>
                <w:sz w:val="16"/>
              </w:rPr>
            </w:pPr>
          </w:p>
        </w:tc>
      </w:tr>
      <w:tr w:rsidR="00CF5B2F" w:rsidRPr="000350A7" w14:paraId="7BD7D988" w14:textId="77777777" w:rsidTr="00EC4A6E">
        <w:trPr>
          <w:trHeight w:val="335"/>
        </w:trPr>
        <w:tc>
          <w:tcPr>
            <w:tcW w:w="1062" w:type="dxa"/>
            <w:vAlign w:val="center"/>
          </w:tcPr>
          <w:p w14:paraId="069081C2" w14:textId="77777777" w:rsidR="00CF5B2F" w:rsidRPr="000350A7" w:rsidRDefault="006535CC" w:rsidP="00327081">
            <w:pPr>
              <w:pStyle w:val="TableParagraph"/>
              <w:spacing w:before="0"/>
              <w:ind w:hanging="10"/>
              <w:rPr>
                <w:rFonts w:asciiTheme="minorHAnsi" w:hAnsiTheme="minorHAnsi" w:cstheme="minorHAnsi"/>
                <w:sz w:val="16"/>
                <w:szCs w:val="16"/>
              </w:rPr>
            </w:pPr>
            <w:r w:rsidRPr="000350A7">
              <w:rPr>
                <w:rFonts w:asciiTheme="minorHAnsi" w:hAnsiTheme="minorHAnsi"/>
                <w:sz w:val="16"/>
              </w:rPr>
              <w:t>TOTAL</w:t>
            </w:r>
          </w:p>
        </w:tc>
        <w:tc>
          <w:tcPr>
            <w:tcW w:w="820" w:type="dxa"/>
            <w:vAlign w:val="center"/>
          </w:tcPr>
          <w:p w14:paraId="70CEAE44"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184</w:t>
            </w:r>
          </w:p>
        </w:tc>
        <w:tc>
          <w:tcPr>
            <w:tcW w:w="820" w:type="dxa"/>
            <w:vAlign w:val="center"/>
          </w:tcPr>
          <w:p w14:paraId="440048C9"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285</w:t>
            </w:r>
          </w:p>
        </w:tc>
        <w:tc>
          <w:tcPr>
            <w:tcW w:w="820" w:type="dxa"/>
            <w:vAlign w:val="center"/>
          </w:tcPr>
          <w:p w14:paraId="59F51804"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127</w:t>
            </w:r>
          </w:p>
        </w:tc>
        <w:tc>
          <w:tcPr>
            <w:tcW w:w="820" w:type="dxa"/>
            <w:vAlign w:val="center"/>
          </w:tcPr>
          <w:p w14:paraId="2AA738DB"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134</w:t>
            </w:r>
          </w:p>
        </w:tc>
        <w:tc>
          <w:tcPr>
            <w:tcW w:w="820" w:type="dxa"/>
            <w:vAlign w:val="center"/>
          </w:tcPr>
          <w:p w14:paraId="6C3CF682"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83</w:t>
            </w:r>
          </w:p>
        </w:tc>
        <w:tc>
          <w:tcPr>
            <w:tcW w:w="820" w:type="dxa"/>
            <w:vAlign w:val="center"/>
          </w:tcPr>
          <w:p w14:paraId="79C9C7F8"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117</w:t>
            </w:r>
          </w:p>
        </w:tc>
        <w:tc>
          <w:tcPr>
            <w:tcW w:w="820" w:type="dxa"/>
            <w:vAlign w:val="center"/>
          </w:tcPr>
          <w:p w14:paraId="4D0960EA" w14:textId="77777777" w:rsidR="00CF5B2F" w:rsidRPr="00327081" w:rsidRDefault="006535CC" w:rsidP="00327081">
            <w:pPr>
              <w:pStyle w:val="TableParagraph"/>
              <w:spacing w:before="0" w:line="235" w:lineRule="auto"/>
              <w:ind w:right="45"/>
              <w:rPr>
                <w:rFonts w:asciiTheme="minorHAnsi" w:hAnsiTheme="minorHAnsi"/>
                <w:sz w:val="16"/>
              </w:rPr>
            </w:pPr>
            <w:r w:rsidRPr="000350A7">
              <w:rPr>
                <w:rFonts w:asciiTheme="minorHAnsi" w:hAnsiTheme="minorHAnsi"/>
                <w:sz w:val="16"/>
              </w:rPr>
              <w:t>146</w:t>
            </w:r>
          </w:p>
        </w:tc>
      </w:tr>
    </w:tbl>
    <w:p w14:paraId="22C11F28" w14:textId="3BA0745D" w:rsidR="00CF5B2F" w:rsidRDefault="006535CC" w:rsidP="00327081">
      <w:pPr>
        <w:ind w:left="1417" w:firstLine="454"/>
        <w:rPr>
          <w:rFonts w:asciiTheme="minorHAnsi" w:hAnsiTheme="minorHAnsi"/>
          <w:sz w:val="16"/>
        </w:rPr>
      </w:pPr>
      <w:r w:rsidRPr="000350A7">
        <w:rPr>
          <w:rFonts w:asciiTheme="minorHAnsi" w:hAnsiTheme="minorHAnsi"/>
          <w:sz w:val="16"/>
        </w:rPr>
        <w:t>Source: Radio station websites. COMandalucía research, 2019.</w:t>
      </w:r>
    </w:p>
    <w:p w14:paraId="159CDE0B" w14:textId="77777777" w:rsidR="009371EF" w:rsidRPr="000350A7" w:rsidRDefault="009371EF" w:rsidP="00327081">
      <w:pPr>
        <w:ind w:left="1417" w:firstLine="454"/>
        <w:rPr>
          <w:rFonts w:asciiTheme="minorHAnsi" w:hAnsiTheme="minorHAnsi" w:cstheme="minorHAnsi"/>
          <w:sz w:val="16"/>
          <w:szCs w:val="16"/>
        </w:rPr>
      </w:pPr>
    </w:p>
    <w:p w14:paraId="65D518F8" w14:textId="77777777" w:rsidR="00CF5B2F" w:rsidRPr="000350A7" w:rsidRDefault="006535CC" w:rsidP="00327081">
      <w:pPr>
        <w:pStyle w:val="Prrafodelista"/>
        <w:numPr>
          <w:ilvl w:val="0"/>
          <w:numId w:val="2"/>
        </w:numPr>
        <w:tabs>
          <w:tab w:val="left" w:pos="1638"/>
        </w:tabs>
        <w:spacing w:after="240" w:line="228" w:lineRule="auto"/>
        <w:ind w:left="1417" w:right="1418" w:firstLine="454"/>
        <w:rPr>
          <w:i/>
        </w:rPr>
      </w:pPr>
      <w:r w:rsidRPr="000350A7">
        <w:rPr>
          <w:i/>
        </w:rPr>
        <w:t>Regional policies – the failure of decentralization and deconcentration</w:t>
      </w:r>
    </w:p>
    <w:p w14:paraId="3B2BE153" w14:textId="3CE6BEB1" w:rsidR="00CF5B2F" w:rsidRPr="000350A7" w:rsidRDefault="00EC4A6E" w:rsidP="00327081">
      <w:pPr>
        <w:pStyle w:val="Textoindependiente"/>
        <w:spacing w:line="228" w:lineRule="auto"/>
        <w:ind w:left="1417" w:right="1414" w:firstLine="454"/>
        <w:jc w:val="both"/>
      </w:pPr>
      <w:r w:rsidRPr="000350A7">
        <w:t>A</w:t>
      </w:r>
      <w:r w:rsidR="006535CC" w:rsidRPr="000350A7">
        <w:t>n</w:t>
      </w:r>
      <w:r w:rsidRPr="000350A7">
        <w:t>y</w:t>
      </w:r>
      <w:r w:rsidR="006535CC" w:rsidRPr="000350A7">
        <w:t xml:space="preserve"> analysis of social profitability and the impact of local commercial radio</w:t>
      </w:r>
      <w:r w:rsidRPr="000350A7">
        <w:t xml:space="preserve"> is extremely difficult with the data shown above</w:t>
      </w:r>
      <w:r w:rsidR="006535CC" w:rsidRPr="000350A7">
        <w:t>, given the abandonment of local programme content and the dependence and subordination of programming to the network as a vertical structure.</w:t>
      </w:r>
    </w:p>
    <w:p w14:paraId="222975C8" w14:textId="4709E7B0" w:rsidR="00950B98" w:rsidRPr="000350A7" w:rsidRDefault="00950B98" w:rsidP="00327081">
      <w:pPr>
        <w:ind w:left="1420" w:firstLine="454"/>
        <w:rPr>
          <w:rFonts w:asciiTheme="minorHAnsi" w:hAnsiTheme="minorHAnsi"/>
          <w:noProof/>
          <w:sz w:val="18"/>
        </w:rPr>
      </w:pPr>
    </w:p>
    <w:p w14:paraId="783FF261" w14:textId="3AFCB374" w:rsidR="00950B98" w:rsidRPr="000350A7" w:rsidRDefault="00950B98" w:rsidP="008838C1">
      <w:pPr>
        <w:ind w:left="1420" w:hanging="2"/>
        <w:rPr>
          <w:rFonts w:asciiTheme="minorHAnsi" w:hAnsiTheme="minorHAnsi"/>
          <w:sz w:val="18"/>
        </w:rPr>
      </w:pPr>
      <w:r w:rsidRPr="000350A7">
        <w:rPr>
          <w:rFonts w:asciiTheme="minorHAnsi" w:hAnsiTheme="minorHAnsi"/>
          <w:noProof/>
          <w:sz w:val="18"/>
        </w:rPr>
        <w:lastRenderedPageBreak/>
        <w:drawing>
          <wp:inline distT="0" distB="0" distL="0" distR="0" wp14:anchorId="0040B87A" wp14:editId="2B984F87">
            <wp:extent cx="4363200" cy="326880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cstate="print">
                      <a:extLst>
                        <a:ext uri="{28A0092B-C50C-407E-A947-70E740481C1C}">
                          <a14:useLocalDpi xmlns:a14="http://schemas.microsoft.com/office/drawing/2010/main" val="0"/>
                        </a:ext>
                      </a:extLst>
                    </a:blip>
                    <a:srcRect l="32039" t="26067" r="32167" b="26278"/>
                    <a:stretch/>
                  </pic:blipFill>
                  <pic:spPr bwMode="auto">
                    <a:xfrm>
                      <a:off x="0" y="0"/>
                      <a:ext cx="4363200" cy="3268800"/>
                    </a:xfrm>
                    <a:prstGeom prst="rect">
                      <a:avLst/>
                    </a:prstGeom>
                    <a:ln>
                      <a:noFill/>
                    </a:ln>
                    <a:extLst>
                      <a:ext uri="{53640926-AAD7-44D8-BBD7-CCE9431645EC}">
                        <a14:shadowObscured xmlns:a14="http://schemas.microsoft.com/office/drawing/2010/main"/>
                      </a:ext>
                    </a:extLst>
                  </pic:spPr>
                </pic:pic>
              </a:graphicData>
            </a:graphic>
          </wp:inline>
        </w:drawing>
      </w:r>
    </w:p>
    <w:p w14:paraId="1D6FF0F7" w14:textId="0D2FA7AB" w:rsidR="00CF5B2F" w:rsidRPr="000350A7" w:rsidRDefault="00826F20" w:rsidP="008838C1">
      <w:pPr>
        <w:ind w:left="1420" w:hanging="2"/>
        <w:rPr>
          <w:rFonts w:asciiTheme="minorHAnsi" w:hAnsiTheme="minorHAnsi"/>
          <w:sz w:val="18"/>
        </w:rPr>
      </w:pPr>
      <w:r w:rsidRPr="000350A7">
        <w:rPr>
          <w:rFonts w:asciiTheme="minorHAnsi" w:hAnsiTheme="minorHAnsi"/>
          <w:sz w:val="18"/>
        </w:rPr>
        <w:t>Figure 1: Number of FM stations (general interest/music) associated with broadcasting groups.</w:t>
      </w:r>
    </w:p>
    <w:p w14:paraId="6A7BF5F7" w14:textId="77777777" w:rsidR="00CF5B2F" w:rsidRPr="000350A7" w:rsidRDefault="006535CC" w:rsidP="008838C1">
      <w:pPr>
        <w:ind w:left="1440" w:hanging="22"/>
        <w:rPr>
          <w:sz w:val="16"/>
        </w:rPr>
      </w:pPr>
      <w:r w:rsidRPr="000350A7">
        <w:rPr>
          <w:sz w:val="16"/>
        </w:rPr>
        <w:t>Source: Radio station websites. COMandalucía research, 2019.</w:t>
      </w:r>
    </w:p>
    <w:p w14:paraId="2025F506" w14:textId="77777777" w:rsidR="009371EF" w:rsidRDefault="009371EF" w:rsidP="00327081">
      <w:pPr>
        <w:pStyle w:val="Textoindependiente"/>
        <w:spacing w:line="228" w:lineRule="auto"/>
        <w:ind w:left="1417" w:right="1414" w:firstLine="454"/>
        <w:jc w:val="both"/>
      </w:pPr>
    </w:p>
    <w:p w14:paraId="3097F473" w14:textId="0BE9B734" w:rsidR="00CF5B2F" w:rsidRPr="000350A7" w:rsidRDefault="006535CC" w:rsidP="00327081">
      <w:pPr>
        <w:pStyle w:val="Textoindependiente"/>
        <w:spacing w:line="228" w:lineRule="auto"/>
        <w:ind w:left="1417" w:right="1414" w:firstLine="454"/>
        <w:jc w:val="both"/>
      </w:pPr>
      <w:r w:rsidRPr="000350A7">
        <w:t>From the initial considerations set forth here, our research focused on determining which basic social profitability markers to consider</w:t>
      </w:r>
      <w:r w:rsidR="00B27AED" w:rsidRPr="000350A7">
        <w:t>,</w:t>
      </w:r>
      <w:r w:rsidRPr="000350A7">
        <w:t xml:space="preserve"> based on the legal framework established through the General Audio-Visual Communication Act and Autonomous Community powers, as well as on the basis of the logic of obligations to the public as the proprietor of the wavelength. Analysis demonstrated the hypothesis of the non-existence of independent local commercial radio and the minimal presence of proximity content.</w:t>
      </w:r>
    </w:p>
    <w:p w14:paraId="5089B2F2" w14:textId="3D58DC78" w:rsidR="00CF5B2F" w:rsidRPr="000350A7" w:rsidRDefault="006535CC" w:rsidP="00327081">
      <w:pPr>
        <w:pStyle w:val="Textoindependiente"/>
        <w:spacing w:line="228" w:lineRule="auto"/>
        <w:ind w:left="1417" w:right="1414" w:firstLine="454"/>
        <w:jc w:val="both"/>
      </w:pPr>
      <w:r w:rsidRPr="000350A7">
        <w:t>The tenders offered by the Autonomous Communities sought to use their powers to create radio maps that would lead to decentralization o</w:t>
      </w:r>
      <w:r w:rsidR="00950B98" w:rsidRPr="000350A7">
        <w:t>f</w:t>
      </w:r>
      <w:r w:rsidRPr="000350A7">
        <w:t xml:space="preserve"> the discourse and offer support to new players who would contribute to debate </w:t>
      </w:r>
      <w:r w:rsidR="00950B98" w:rsidRPr="000350A7">
        <w:t>with</w:t>
      </w:r>
      <w:r w:rsidRPr="000350A7">
        <w:t xml:space="preserve">in the region. </w:t>
      </w:r>
      <w:r w:rsidR="00B27AED" w:rsidRPr="000350A7">
        <w:t>As much</w:t>
      </w:r>
      <w:r w:rsidRPr="000350A7">
        <w:t xml:space="preserve"> was </w:t>
      </w:r>
      <w:r w:rsidR="00B27AED" w:rsidRPr="000350A7">
        <w:t xml:space="preserve">at least </w:t>
      </w:r>
      <w:r w:rsidRPr="000350A7">
        <w:t xml:space="preserve">the justification in </w:t>
      </w:r>
      <w:r w:rsidR="00B27AED" w:rsidRPr="000350A7">
        <w:t xml:space="preserve">all </w:t>
      </w:r>
      <w:r w:rsidRPr="000350A7">
        <w:t>the bids for public tenders. The absence of debate on public communications policies between the Autonomous Communities and the State have resulted in a failed model of territorial structure which has only been resolved – questionably so – by regional and above all local public media outlets.</w:t>
      </w:r>
    </w:p>
    <w:p w14:paraId="4DA2DF94" w14:textId="61B2019C" w:rsidR="00CF5B2F" w:rsidRPr="000350A7" w:rsidRDefault="006535CC" w:rsidP="00327081">
      <w:pPr>
        <w:pStyle w:val="Textoindependiente"/>
        <w:spacing w:line="228" w:lineRule="auto"/>
        <w:ind w:left="1417" w:right="1414" w:firstLine="454"/>
        <w:jc w:val="both"/>
      </w:pPr>
      <w:r w:rsidRPr="000350A7">
        <w:t>Until 1982, the issuing of licences was an exclusively State matter. Since then and in the face of the conflict of powers in Catalonia (Decree 82/1981 of 10 April 1981) and the Basque Country (Decree 138/1981 of 14 December 1981), the rulings passed down by the Spanish Constitutional Court (STC 26/1982 of 24 May 1982 and STC 44/1982 of 8 July 1982) extended this power to the Autonomous Communities that were deemed to be “historic regions”, namely those that were awarded that status through Article 151</w:t>
      </w:r>
      <w:r w:rsidR="00C975B8" w:rsidRPr="000350A7">
        <w:t xml:space="preserve"> </w:t>
      </w:r>
      <w:r w:rsidR="00814BEE" w:rsidRPr="000350A7">
        <w:t xml:space="preserve">of </w:t>
      </w:r>
      <w:r w:rsidR="00C975B8" w:rsidRPr="000350A7">
        <w:lastRenderedPageBreak/>
        <w:t>the Spanish Constitution</w:t>
      </w:r>
      <w:r w:rsidRPr="000350A7">
        <w:t xml:space="preserve"> – Andalusia, Catalonia, Euskadi (the Basque Country) and Galicia. The remaining regions were granted this right through Organic Law 9/1992 of 23 December 1992, transferring powers to the Autonomous Communities. Article 3 duly transferred these powers to Asturias, Cantabria, La Rioja, Murcia, Aragón, Castilla-La Mancha, Extremadura, the Balearic Islands, Madrid, and Castilla y León, covering the written press, radio, television, and other social communication media.</w:t>
      </w:r>
    </w:p>
    <w:p w14:paraId="7C681FA8" w14:textId="77777777" w:rsidR="00CF5B2F" w:rsidRPr="000350A7" w:rsidRDefault="006535CC" w:rsidP="00327081">
      <w:pPr>
        <w:pStyle w:val="Textoindependiente"/>
        <w:spacing w:line="228" w:lineRule="auto"/>
        <w:ind w:left="1417" w:right="1414" w:firstLine="454"/>
        <w:jc w:val="both"/>
      </w:pPr>
      <w:r w:rsidRPr="000350A7">
        <w:t>The case of Andalusia, which we analysed in greater depth, reflects the reality of what took place at the time, with small differences to Spain’s other regions. Decree 86/1982 constituted the initial basis for the Government of Andalusia’s decision-making process. Article 6 of this first Decree, which regulated “the licencing of institutional and private radio broadcasters on FM wavelengths”, stated that “licences may be issued for the establishment, management and operation of exclusively local FM radio stations”.</w:t>
      </w:r>
    </w:p>
    <w:p w14:paraId="419369A4" w14:textId="48ABF755" w:rsidR="00CF5B2F" w:rsidRPr="000350A7" w:rsidRDefault="006535CC" w:rsidP="00327081">
      <w:pPr>
        <w:pStyle w:val="Textoindependiente"/>
        <w:spacing w:line="228" w:lineRule="auto"/>
        <w:ind w:left="1417" w:right="1414" w:firstLine="454"/>
        <w:jc w:val="both"/>
      </w:pPr>
      <w:r w:rsidRPr="000350A7">
        <w:t>The emphasis on “local” stipulated in the Decree has been weakened in each subsequent tender process and reform of the legislation, to the extent that, as will be seen, licence allocations are adapted to the interests of the networks, drawing up a map that has very little or nothing to do with the reality of coverage, which is of a local nature for technical reasons. Signal relay licences have never been granted, something that would have been logical</w:t>
      </w:r>
      <w:r w:rsidR="00B27AED" w:rsidRPr="000350A7">
        <w:t>,</w:t>
      </w:r>
      <w:r w:rsidRPr="000350A7">
        <w:t xml:space="preserve"> </w:t>
      </w:r>
      <w:r w:rsidR="00C653FC" w:rsidRPr="000350A7">
        <w:t>since</w:t>
      </w:r>
      <w:r w:rsidRPr="000350A7">
        <w:t xml:space="preserve"> the implementation of network radio alongside independent local and regional models had been planned, following a more representative organization of the State’s new administrative and governance structures.</w:t>
      </w:r>
    </w:p>
    <w:p w14:paraId="4F488AEC" w14:textId="382D2357" w:rsidR="00CF5B2F" w:rsidRPr="000350A7" w:rsidRDefault="006535CC" w:rsidP="00327081">
      <w:pPr>
        <w:pStyle w:val="Textoindependiente"/>
        <w:spacing w:line="228" w:lineRule="auto"/>
        <w:ind w:left="1417" w:right="1414" w:firstLine="454"/>
        <w:jc w:val="both"/>
      </w:pPr>
      <w:r w:rsidRPr="000350A7">
        <w:t>Since assuming these powers, the Government of Andalusia has overseen 184 allocation processes and issued 216 licences (see Table 4). In 1983, Decree 159/1983 granted 37 commercial broadcasting licences, two of which were to town councils</w:t>
      </w:r>
      <w:r w:rsidR="00B27AED" w:rsidRPr="000350A7">
        <w:t>,</w:t>
      </w:r>
      <w:r w:rsidRPr="000350A7">
        <w:t xml:space="preserve"> and a further two to cultural associations, thus completing the wavelengths provided for in the 1979 Transitory Technical Plan. The next round of licences </w:t>
      </w:r>
      <w:r w:rsidR="000350A7" w:rsidRPr="000350A7">
        <w:t>was</w:t>
      </w:r>
      <w:r w:rsidRPr="000350A7">
        <w:t xml:space="preserve"> issued through Decree 75/1989, Article 5 of which reads: “The Council of the Government of Andalusia shall grant broadcasting licences to those applicants who meet the most conditions and offer the strongest guarantees that they will provide the best service, pursuant to the Government’s criterion.” It further states: “In the issuance of these licences, the Government shall firstly take into account the applications that assume the obligation to broadcast self-produced news, general interest, and educational-cultural programmes, among other criteria. Credit will also be given to a commitment to foster and </w:t>
      </w:r>
      <w:r w:rsidR="00134C39" w:rsidRPr="000350A7">
        <w:t xml:space="preserve">to </w:t>
      </w:r>
      <w:r w:rsidRPr="000350A7">
        <w:t>strengthen awareness of Andalusia’s historical, cultural, and linguistic values, in all their manifestations, as well as the form in which the licensee seeks to achieve any of the objectives marked by Statute of Autonomy of Andalusia in its Article 12.3.” That year, 66 commercial broadcasting licences were granted.</w:t>
      </w:r>
    </w:p>
    <w:p w14:paraId="2D06717A" w14:textId="150EC808" w:rsidR="00CF5B2F" w:rsidRPr="000350A7" w:rsidRDefault="006535CC" w:rsidP="00327081">
      <w:pPr>
        <w:pStyle w:val="Textoindependiente"/>
        <w:spacing w:line="228" w:lineRule="auto"/>
        <w:ind w:left="1417" w:right="1414" w:firstLine="454"/>
        <w:jc w:val="both"/>
      </w:pPr>
      <w:r w:rsidRPr="000350A7">
        <w:t xml:space="preserve">In 2003, 27 such licences were issued through Decree 174/2002 (Amended) and the Agreement of 25 February of the same year. Finally, the Agreement of 13 March 2007 saw a further 54 licences issued, which were allocated on 26 July 2011. The announcement by the regional government reads: “The tenders have been assessed by the Government of Andalusia’s technical staff pursuant to the following criteria: the general interest of the </w:t>
      </w:r>
      <w:r w:rsidRPr="000350A7">
        <w:lastRenderedPageBreak/>
        <w:t xml:space="preserve">project to the locality, its technical and economic viability, programming, employment and training possibilities.” Paradoxically, this tender process stated that the purpose was to ensure “the commercial management of the service through the dissemination of all types of programming…”. It </w:t>
      </w:r>
      <w:r w:rsidR="00B27AED" w:rsidRPr="000350A7">
        <w:t xml:space="preserve">hardly appears that the allusion to </w:t>
      </w:r>
      <w:r w:rsidRPr="000350A7">
        <w:t>the general interest of the public was closely related to music programmes bereft of any news content.</w:t>
      </w:r>
    </w:p>
    <w:p w14:paraId="6B3C24D1" w14:textId="77777777" w:rsidR="00CF5B2F" w:rsidRPr="000350A7" w:rsidRDefault="006535CC" w:rsidP="00327081">
      <w:pPr>
        <w:pStyle w:val="Textoindependiente"/>
        <w:spacing w:line="228" w:lineRule="auto"/>
        <w:ind w:left="1417" w:right="1414" w:firstLine="454"/>
        <w:jc w:val="both"/>
      </w:pPr>
      <w:r w:rsidRPr="000350A7">
        <w:t>We should highlight the fact that the proposal to justify local production associated with percentages did not appear until publication of the Government of Andalusia’s Decree 174/2002 which regulated the issuance of licences and the service provisions expected of the licensees: “Article 18 (b). Comply with air time, to be understood to be the period between 8 am and midnight. At least 25% of the total obligatory broadcasting time shall be dedicated to station-produced content” – just four hours per day in other words. However, Decree 86/1982 established a daily air time of 12 hours. Decree 75/1989 reduced this obligation to eight hours, in both cases without further specifications regarding the station’s programme production. Nevertheless, it was understood that the allocation was for local, not network programming.</w:t>
      </w:r>
    </w:p>
    <w:p w14:paraId="7D5D5B69" w14:textId="283EC668" w:rsidR="00CF5B2F" w:rsidRPr="000350A7" w:rsidRDefault="006535CC" w:rsidP="00327081">
      <w:pPr>
        <w:pStyle w:val="Textoindependiente"/>
        <w:spacing w:line="228" w:lineRule="auto"/>
        <w:ind w:left="1417" w:right="1414" w:firstLine="454"/>
        <w:jc w:val="both"/>
      </w:pPr>
      <w:r w:rsidRPr="000350A7">
        <w:t>The Andalucía Audio-Visual Act 10/2018 of 9 October 2018</w:t>
      </w:r>
      <w:r w:rsidR="004D233C" w:rsidRPr="000350A7">
        <w:rPr>
          <w:rStyle w:val="Refdenotaalpie"/>
        </w:rPr>
        <w:footnoteReference w:id="8"/>
      </w:r>
      <w:r w:rsidR="00D66F92" w:rsidRPr="000350A7">
        <w:t>,</w:t>
      </w:r>
      <w:r w:rsidRPr="000350A7">
        <w:t xml:space="preserve"> repeal</w:t>
      </w:r>
      <w:r w:rsidR="00134C39" w:rsidRPr="000350A7">
        <w:t>ing</w:t>
      </w:r>
      <w:r w:rsidRPr="000350A7">
        <w:t xml:space="preserve"> </w:t>
      </w:r>
      <w:r w:rsidR="00134C39" w:rsidRPr="000350A7">
        <w:t xml:space="preserve">almost all of </w:t>
      </w:r>
      <w:r w:rsidRPr="000350A7">
        <w:t>Decree 174/2002. Article 36 on “Obligations of private providers of commercial material” establishe</w:t>
      </w:r>
      <w:r w:rsidR="00134C39" w:rsidRPr="000350A7">
        <w:t>d</w:t>
      </w:r>
      <w:r w:rsidRPr="000350A7">
        <w:t xml:space="preserve"> the reduction to 15 hours of informative content per week in the period from 8 am to 11 pm. When calculating these hours, neither rebroadcasting nor commercial content is taken into account. It should be remembered that Decree 174/2002 established an obligation to broadcast 28 weekly hours of local news programmes. (See Table 4).</w:t>
      </w:r>
    </w:p>
    <w:p w14:paraId="76D9F37E" w14:textId="0B4E4CB1" w:rsidR="00CF5B2F" w:rsidRPr="000350A7" w:rsidRDefault="006535CC" w:rsidP="00327081">
      <w:pPr>
        <w:pStyle w:val="Textoindependiente"/>
        <w:spacing w:line="228" w:lineRule="auto"/>
        <w:ind w:left="1417" w:right="1414" w:firstLine="454"/>
        <w:jc w:val="both"/>
      </w:pPr>
      <w:r w:rsidRPr="000350A7">
        <w:t>There is no oversight of these commitments set forth in the service contract specifications and network programming rarely meets this obligation. Later we shall analyse the reality of the local-regional opt-outs in network broadcasting from a public service perspective, an argument that we defend as essential in contrast to th</w:t>
      </w:r>
      <w:r w:rsidR="00134C39" w:rsidRPr="000350A7">
        <w:t>e one</w:t>
      </w:r>
      <w:r w:rsidRPr="000350A7">
        <w:t xml:space="preserve"> stipulated in the General Audio-Visual Communication Act.</w:t>
      </w:r>
    </w:p>
    <w:p w14:paraId="46323E2C" w14:textId="21396AB3" w:rsidR="000F2FC5" w:rsidRDefault="006535CC" w:rsidP="00327081">
      <w:pPr>
        <w:pStyle w:val="Textoindependiente"/>
        <w:spacing w:line="228" w:lineRule="auto"/>
        <w:ind w:left="1417" w:right="1414" w:firstLine="454"/>
        <w:jc w:val="both"/>
      </w:pPr>
      <w:r w:rsidRPr="000350A7">
        <w:t>By establishing a minimum of 15 hours per week, the 2018 Andalucía Audio-Visual Act seeks to adapt the regulation through the casuistry of network broadcasting and its local opt-outs. However, not even these bare minimums are respected by network broadcasting on music stations, in which news and local-regional content is ignored with a few exceptions, such as the programming of PRISA Group broadcasters that we have previously mentioned.</w:t>
      </w:r>
      <w:r w:rsidR="000F2FC5" w:rsidRPr="000350A7">
        <w:br/>
      </w:r>
    </w:p>
    <w:p w14:paraId="32BF0CA0" w14:textId="6654276C" w:rsidR="00ED23AA" w:rsidRDefault="00ED23AA" w:rsidP="00327081">
      <w:pPr>
        <w:pStyle w:val="Textoindependiente"/>
        <w:spacing w:line="228" w:lineRule="auto"/>
        <w:ind w:left="1417" w:right="1414" w:firstLine="454"/>
        <w:jc w:val="both"/>
      </w:pPr>
    </w:p>
    <w:p w14:paraId="45793725" w14:textId="56456945" w:rsidR="00ED23AA" w:rsidRDefault="00ED23AA" w:rsidP="00327081">
      <w:pPr>
        <w:pStyle w:val="Textoindependiente"/>
        <w:spacing w:line="228" w:lineRule="auto"/>
        <w:ind w:left="1417" w:right="1414" w:firstLine="454"/>
        <w:jc w:val="both"/>
      </w:pPr>
    </w:p>
    <w:p w14:paraId="3FE46C4F" w14:textId="391BF049" w:rsidR="00ED23AA" w:rsidRDefault="00ED23AA" w:rsidP="00327081">
      <w:pPr>
        <w:pStyle w:val="Textoindependiente"/>
        <w:spacing w:line="228" w:lineRule="auto"/>
        <w:ind w:left="1417" w:right="1414" w:firstLine="454"/>
        <w:jc w:val="both"/>
      </w:pPr>
    </w:p>
    <w:p w14:paraId="7FDDF556" w14:textId="0119D5C3" w:rsidR="00ED23AA" w:rsidRDefault="00ED23AA" w:rsidP="00327081">
      <w:pPr>
        <w:pStyle w:val="Textoindependiente"/>
        <w:spacing w:line="228" w:lineRule="auto"/>
        <w:ind w:left="1417" w:right="1414" w:firstLine="454"/>
        <w:jc w:val="both"/>
      </w:pPr>
    </w:p>
    <w:p w14:paraId="447705E9" w14:textId="1DFF1186" w:rsidR="00CF5B2F" w:rsidRPr="000350A7" w:rsidRDefault="00ED23AA" w:rsidP="00ED23AA">
      <w:pPr>
        <w:ind w:left="1418" w:firstLine="454"/>
        <w:rPr>
          <w:rFonts w:asciiTheme="minorHAnsi" w:hAnsiTheme="minorHAnsi" w:cstheme="minorHAnsi"/>
          <w:sz w:val="16"/>
          <w:szCs w:val="16"/>
        </w:rPr>
      </w:pPr>
      <w:r>
        <w:rPr>
          <w:rFonts w:asciiTheme="minorHAnsi" w:hAnsiTheme="minorHAnsi"/>
          <w:sz w:val="16"/>
        </w:rPr>
        <w:br/>
      </w:r>
      <w:r>
        <w:rPr>
          <w:rFonts w:asciiTheme="minorHAnsi" w:hAnsiTheme="minorHAnsi"/>
          <w:sz w:val="16"/>
        </w:rPr>
        <w:lastRenderedPageBreak/>
        <w:t>T</w:t>
      </w:r>
      <w:r w:rsidR="006535CC" w:rsidRPr="000350A7">
        <w:rPr>
          <w:rFonts w:asciiTheme="minorHAnsi" w:hAnsiTheme="minorHAnsi"/>
          <w:sz w:val="16"/>
        </w:rPr>
        <w:t>able 4. Historic: regulations, licences, obligation to broadcast station-produced content in Andalusia.</w:t>
      </w:r>
    </w:p>
    <w:p w14:paraId="252AA73E" w14:textId="77777777" w:rsidR="00CF5B2F" w:rsidRPr="000350A7" w:rsidRDefault="00CF5B2F" w:rsidP="00327081">
      <w:pPr>
        <w:pStyle w:val="Textoindependiente"/>
        <w:ind w:firstLine="454"/>
        <w:rPr>
          <w:rFonts w:asciiTheme="minorHAnsi" w:hAnsiTheme="minorHAnsi" w:cstheme="minorHAnsi"/>
          <w:sz w:val="16"/>
          <w:szCs w:val="16"/>
        </w:rPr>
      </w:pP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0"/>
        <w:gridCol w:w="1728"/>
        <w:gridCol w:w="840"/>
        <w:gridCol w:w="1800"/>
        <w:gridCol w:w="1910"/>
      </w:tblGrid>
      <w:tr w:rsidR="00CF5B2F" w:rsidRPr="000350A7" w14:paraId="2B83E2FC" w14:textId="77777777" w:rsidTr="00B27AED">
        <w:trPr>
          <w:trHeight w:val="635"/>
        </w:trPr>
        <w:tc>
          <w:tcPr>
            <w:tcW w:w="510" w:type="dxa"/>
            <w:shd w:val="clear" w:color="auto" w:fill="EDEDED"/>
            <w:vAlign w:val="center"/>
          </w:tcPr>
          <w:p w14:paraId="7F547F51"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Year</w:t>
            </w:r>
          </w:p>
        </w:tc>
        <w:tc>
          <w:tcPr>
            <w:tcW w:w="1728" w:type="dxa"/>
            <w:shd w:val="clear" w:color="auto" w:fill="EDEDED"/>
            <w:vAlign w:val="center"/>
          </w:tcPr>
          <w:p w14:paraId="4AAA5F33"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Law/Decree/Tender</w:t>
            </w:r>
          </w:p>
        </w:tc>
        <w:tc>
          <w:tcPr>
            <w:tcW w:w="840" w:type="dxa"/>
            <w:shd w:val="clear" w:color="auto" w:fill="EDEDED"/>
            <w:vAlign w:val="center"/>
          </w:tcPr>
          <w:p w14:paraId="46F15042" w14:textId="77777777" w:rsidR="00CF5B2F" w:rsidRPr="000350A7" w:rsidRDefault="006535CC" w:rsidP="00327081">
            <w:pPr>
              <w:pStyle w:val="TableParagraph"/>
              <w:spacing w:before="0"/>
              <w:ind w:left="21"/>
              <w:rPr>
                <w:rFonts w:asciiTheme="minorHAnsi" w:hAnsiTheme="minorHAnsi" w:cstheme="minorHAnsi"/>
                <w:sz w:val="16"/>
                <w:szCs w:val="16"/>
              </w:rPr>
            </w:pPr>
            <w:r w:rsidRPr="000350A7">
              <w:rPr>
                <w:rFonts w:asciiTheme="minorHAnsi" w:hAnsiTheme="minorHAnsi"/>
                <w:sz w:val="16"/>
              </w:rPr>
              <w:t>Allocated</w:t>
            </w:r>
          </w:p>
        </w:tc>
        <w:tc>
          <w:tcPr>
            <w:tcW w:w="1800" w:type="dxa"/>
            <w:shd w:val="clear" w:color="auto" w:fill="EDEDED"/>
            <w:vAlign w:val="center"/>
          </w:tcPr>
          <w:p w14:paraId="5D7D82AD" w14:textId="77777777" w:rsidR="00CF5B2F" w:rsidRPr="000350A7" w:rsidRDefault="006535CC" w:rsidP="00ED23AA">
            <w:pPr>
              <w:pStyle w:val="TableParagraph"/>
              <w:spacing w:before="0"/>
              <w:ind w:left="174" w:right="64" w:hanging="174"/>
              <w:rPr>
                <w:rFonts w:asciiTheme="minorHAnsi" w:hAnsiTheme="minorHAnsi" w:cstheme="minorHAnsi"/>
                <w:sz w:val="16"/>
                <w:szCs w:val="16"/>
              </w:rPr>
            </w:pPr>
            <w:r w:rsidRPr="000350A7">
              <w:rPr>
                <w:rFonts w:asciiTheme="minorHAnsi" w:hAnsiTheme="minorHAnsi"/>
                <w:sz w:val="16"/>
              </w:rPr>
              <w:t>Broadcast hours per day</w:t>
            </w:r>
          </w:p>
        </w:tc>
        <w:tc>
          <w:tcPr>
            <w:tcW w:w="1910" w:type="dxa"/>
            <w:shd w:val="clear" w:color="auto" w:fill="EDEDED"/>
            <w:vAlign w:val="center"/>
          </w:tcPr>
          <w:p w14:paraId="485CCF27" w14:textId="77777777" w:rsidR="00CF5B2F" w:rsidRPr="000350A7" w:rsidRDefault="006535CC" w:rsidP="00ED23AA">
            <w:pPr>
              <w:pStyle w:val="TableParagraph"/>
              <w:spacing w:before="0"/>
              <w:ind w:left="78" w:right="133" w:hanging="78"/>
              <w:rPr>
                <w:rFonts w:asciiTheme="minorHAnsi" w:hAnsiTheme="minorHAnsi" w:cstheme="minorHAnsi"/>
                <w:sz w:val="16"/>
                <w:szCs w:val="16"/>
              </w:rPr>
            </w:pPr>
            <w:r w:rsidRPr="000350A7">
              <w:rPr>
                <w:rFonts w:asciiTheme="minorHAnsi" w:hAnsiTheme="minorHAnsi"/>
                <w:sz w:val="16"/>
              </w:rPr>
              <w:t>Comments</w:t>
            </w:r>
          </w:p>
        </w:tc>
      </w:tr>
      <w:tr w:rsidR="00CF5B2F" w:rsidRPr="000350A7" w14:paraId="760F461F" w14:textId="77777777" w:rsidTr="00B27AED">
        <w:trPr>
          <w:trHeight w:val="849"/>
        </w:trPr>
        <w:tc>
          <w:tcPr>
            <w:tcW w:w="510" w:type="dxa"/>
          </w:tcPr>
          <w:p w14:paraId="7DA7B2E3" w14:textId="391983A5" w:rsidR="00CF5B2F" w:rsidRPr="000350A7" w:rsidRDefault="00CF5B2F" w:rsidP="00327081">
            <w:pPr>
              <w:pStyle w:val="TableParagraph"/>
              <w:spacing w:before="0"/>
              <w:rPr>
                <w:rFonts w:asciiTheme="minorHAnsi" w:hAnsiTheme="minorHAnsi" w:cstheme="minorHAnsi"/>
                <w:sz w:val="16"/>
                <w:szCs w:val="16"/>
              </w:rPr>
            </w:pPr>
          </w:p>
          <w:p w14:paraId="22DC2AB5" w14:textId="77777777" w:rsidR="00B27AED" w:rsidRPr="000350A7" w:rsidRDefault="00B27AED" w:rsidP="00327081">
            <w:pPr>
              <w:pStyle w:val="TableParagraph"/>
              <w:spacing w:before="0"/>
              <w:rPr>
                <w:rFonts w:asciiTheme="minorHAnsi" w:hAnsiTheme="minorHAnsi" w:cstheme="minorHAnsi"/>
                <w:sz w:val="16"/>
                <w:szCs w:val="16"/>
              </w:rPr>
            </w:pPr>
          </w:p>
          <w:p w14:paraId="2586AA66"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1982</w:t>
            </w:r>
          </w:p>
        </w:tc>
        <w:tc>
          <w:tcPr>
            <w:tcW w:w="1728" w:type="dxa"/>
          </w:tcPr>
          <w:p w14:paraId="3A43CF51" w14:textId="77777777" w:rsidR="00CF5B2F" w:rsidRPr="000350A7" w:rsidRDefault="006535CC" w:rsidP="00327081">
            <w:pPr>
              <w:pStyle w:val="TableParagraph"/>
              <w:spacing w:before="0" w:line="235" w:lineRule="auto"/>
              <w:ind w:right="109"/>
              <w:rPr>
                <w:rFonts w:asciiTheme="minorHAnsi" w:hAnsiTheme="minorHAnsi" w:cstheme="minorHAnsi"/>
                <w:sz w:val="16"/>
                <w:szCs w:val="16"/>
              </w:rPr>
            </w:pPr>
            <w:r w:rsidRPr="000350A7">
              <w:rPr>
                <w:rFonts w:asciiTheme="minorHAnsi" w:hAnsiTheme="minorHAnsi"/>
                <w:sz w:val="16"/>
              </w:rPr>
              <w:t>Constitutional Court ruling</w:t>
            </w:r>
          </w:p>
          <w:p w14:paraId="56751C1C" w14:textId="77777777" w:rsidR="00CF5B2F" w:rsidRPr="000350A7" w:rsidRDefault="006535CC" w:rsidP="00327081">
            <w:pPr>
              <w:pStyle w:val="TableParagraph"/>
              <w:spacing w:before="0"/>
              <w:ind w:right="89"/>
              <w:rPr>
                <w:rFonts w:asciiTheme="minorHAnsi" w:hAnsiTheme="minorHAnsi" w:cstheme="minorHAnsi"/>
                <w:sz w:val="16"/>
                <w:szCs w:val="16"/>
              </w:rPr>
            </w:pPr>
            <w:r w:rsidRPr="000350A7">
              <w:rPr>
                <w:rFonts w:asciiTheme="minorHAnsi" w:hAnsiTheme="minorHAnsi"/>
                <w:sz w:val="16"/>
              </w:rPr>
              <w:t>24/5/1982. Regional powers: Andalusia</w:t>
            </w:r>
          </w:p>
        </w:tc>
        <w:tc>
          <w:tcPr>
            <w:tcW w:w="840" w:type="dxa"/>
          </w:tcPr>
          <w:p w14:paraId="65C43529" w14:textId="77777777" w:rsidR="00CF5B2F" w:rsidRPr="000350A7" w:rsidRDefault="00CF5B2F" w:rsidP="00327081">
            <w:pPr>
              <w:pStyle w:val="TableParagraph"/>
              <w:spacing w:before="0"/>
              <w:ind w:left="21"/>
              <w:rPr>
                <w:rFonts w:asciiTheme="minorHAnsi" w:hAnsiTheme="minorHAnsi" w:cstheme="minorHAnsi"/>
                <w:sz w:val="16"/>
                <w:szCs w:val="16"/>
              </w:rPr>
            </w:pPr>
          </w:p>
        </w:tc>
        <w:tc>
          <w:tcPr>
            <w:tcW w:w="1800" w:type="dxa"/>
          </w:tcPr>
          <w:p w14:paraId="333861AD" w14:textId="77777777" w:rsidR="00CF5B2F" w:rsidRPr="000350A7" w:rsidRDefault="00CF5B2F" w:rsidP="00ED23AA">
            <w:pPr>
              <w:pStyle w:val="TableParagraph"/>
              <w:spacing w:before="0"/>
              <w:ind w:left="174" w:right="64" w:hanging="174"/>
              <w:rPr>
                <w:rFonts w:asciiTheme="minorHAnsi" w:hAnsiTheme="minorHAnsi" w:cstheme="minorHAnsi"/>
                <w:sz w:val="16"/>
                <w:szCs w:val="16"/>
              </w:rPr>
            </w:pPr>
          </w:p>
        </w:tc>
        <w:tc>
          <w:tcPr>
            <w:tcW w:w="1910" w:type="dxa"/>
          </w:tcPr>
          <w:p w14:paraId="15080663" w14:textId="77777777" w:rsidR="00CF5B2F" w:rsidRPr="000350A7" w:rsidRDefault="00CF5B2F" w:rsidP="00ED23AA">
            <w:pPr>
              <w:pStyle w:val="TableParagraph"/>
              <w:spacing w:before="0"/>
              <w:ind w:left="78" w:right="133" w:hanging="78"/>
              <w:rPr>
                <w:rFonts w:asciiTheme="minorHAnsi" w:hAnsiTheme="minorHAnsi" w:cstheme="minorHAnsi"/>
                <w:sz w:val="16"/>
                <w:szCs w:val="16"/>
              </w:rPr>
            </w:pPr>
          </w:p>
          <w:p w14:paraId="6FE9C3F3" w14:textId="77777777" w:rsidR="00CF5B2F" w:rsidRPr="000350A7" w:rsidRDefault="006535CC" w:rsidP="00ED23AA">
            <w:pPr>
              <w:pStyle w:val="TableParagraph"/>
              <w:spacing w:before="0"/>
              <w:ind w:left="78" w:right="133" w:hanging="78"/>
              <w:rPr>
                <w:rFonts w:asciiTheme="minorHAnsi" w:hAnsiTheme="minorHAnsi" w:cstheme="minorHAnsi"/>
                <w:sz w:val="16"/>
                <w:szCs w:val="16"/>
              </w:rPr>
            </w:pPr>
            <w:r w:rsidRPr="000350A7">
              <w:rPr>
                <w:rFonts w:asciiTheme="minorHAnsi" w:hAnsiTheme="minorHAnsi"/>
                <w:sz w:val="16"/>
              </w:rPr>
              <w:t>PTN 78 and PTN 1979</w:t>
            </w:r>
          </w:p>
        </w:tc>
      </w:tr>
      <w:tr w:rsidR="00CF5B2F" w:rsidRPr="000350A7" w14:paraId="3F79011C" w14:textId="77777777" w:rsidTr="00B27AED">
        <w:trPr>
          <w:trHeight w:val="989"/>
        </w:trPr>
        <w:tc>
          <w:tcPr>
            <w:tcW w:w="510" w:type="dxa"/>
          </w:tcPr>
          <w:p w14:paraId="0CC795FD" w14:textId="77777777" w:rsidR="00B27AED" w:rsidRPr="000350A7" w:rsidRDefault="00B27AED" w:rsidP="00327081">
            <w:pPr>
              <w:pStyle w:val="TableParagraph"/>
              <w:spacing w:before="0"/>
              <w:rPr>
                <w:rFonts w:asciiTheme="minorHAnsi" w:hAnsiTheme="minorHAnsi"/>
                <w:sz w:val="16"/>
              </w:rPr>
            </w:pPr>
          </w:p>
          <w:p w14:paraId="0FC34823" w14:textId="77777777" w:rsidR="00B27AED" w:rsidRPr="000350A7" w:rsidRDefault="00B27AED" w:rsidP="00327081">
            <w:pPr>
              <w:pStyle w:val="TableParagraph"/>
              <w:spacing w:before="0"/>
              <w:rPr>
                <w:rFonts w:asciiTheme="minorHAnsi" w:hAnsiTheme="minorHAnsi"/>
                <w:sz w:val="16"/>
              </w:rPr>
            </w:pPr>
          </w:p>
          <w:p w14:paraId="4302156A" w14:textId="5FD1D41D"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1982</w:t>
            </w:r>
          </w:p>
        </w:tc>
        <w:tc>
          <w:tcPr>
            <w:tcW w:w="1728" w:type="dxa"/>
          </w:tcPr>
          <w:p w14:paraId="41FC4A9D" w14:textId="77777777" w:rsidR="00CF5B2F" w:rsidRPr="000350A7" w:rsidRDefault="006535CC" w:rsidP="00327081">
            <w:pPr>
              <w:pStyle w:val="TableParagraph"/>
              <w:spacing w:before="0" w:line="235" w:lineRule="auto"/>
              <w:ind w:right="54"/>
              <w:rPr>
                <w:rFonts w:asciiTheme="minorHAnsi" w:hAnsiTheme="minorHAnsi" w:cstheme="minorHAnsi"/>
                <w:sz w:val="16"/>
                <w:szCs w:val="16"/>
              </w:rPr>
            </w:pPr>
            <w:r w:rsidRPr="000350A7">
              <w:rPr>
                <w:rFonts w:asciiTheme="minorHAnsi" w:hAnsiTheme="minorHAnsi"/>
                <w:sz w:val="16"/>
              </w:rPr>
              <w:t>Decree 86/1982 of 27 August 1982, regulating the allocation of public and private FM wavelengths</w:t>
            </w:r>
          </w:p>
        </w:tc>
        <w:tc>
          <w:tcPr>
            <w:tcW w:w="840" w:type="dxa"/>
          </w:tcPr>
          <w:p w14:paraId="06C75157" w14:textId="77777777" w:rsidR="00CF5B2F" w:rsidRPr="000350A7" w:rsidRDefault="00CF5B2F" w:rsidP="00327081">
            <w:pPr>
              <w:pStyle w:val="TableParagraph"/>
              <w:spacing w:before="0"/>
              <w:ind w:left="21"/>
              <w:rPr>
                <w:rFonts w:asciiTheme="minorHAnsi" w:hAnsiTheme="minorHAnsi" w:cstheme="minorHAnsi"/>
                <w:sz w:val="16"/>
                <w:szCs w:val="16"/>
              </w:rPr>
            </w:pPr>
          </w:p>
        </w:tc>
        <w:tc>
          <w:tcPr>
            <w:tcW w:w="1800" w:type="dxa"/>
          </w:tcPr>
          <w:p w14:paraId="27882417" w14:textId="77777777" w:rsidR="00CF5B2F" w:rsidRPr="000350A7" w:rsidRDefault="006535CC" w:rsidP="00ED23AA">
            <w:pPr>
              <w:pStyle w:val="TableParagraph"/>
              <w:spacing w:before="0" w:line="235" w:lineRule="auto"/>
              <w:ind w:left="174" w:right="64" w:hanging="174"/>
              <w:rPr>
                <w:rFonts w:asciiTheme="minorHAnsi" w:hAnsiTheme="minorHAnsi" w:cstheme="minorHAnsi"/>
                <w:sz w:val="16"/>
                <w:szCs w:val="16"/>
              </w:rPr>
            </w:pPr>
            <w:r w:rsidRPr="000350A7">
              <w:rPr>
                <w:rFonts w:asciiTheme="minorHAnsi" w:hAnsiTheme="minorHAnsi"/>
                <w:sz w:val="16"/>
              </w:rPr>
              <w:t>Art.12 (f) Air time: eight hours per day for public broadcasters and 12 hours per day for commercial broadcasters</w:t>
            </w:r>
          </w:p>
        </w:tc>
        <w:tc>
          <w:tcPr>
            <w:tcW w:w="1910" w:type="dxa"/>
          </w:tcPr>
          <w:p w14:paraId="2CDD43A6" w14:textId="77777777" w:rsidR="00CF5B2F" w:rsidRPr="000350A7" w:rsidRDefault="006535CC" w:rsidP="00ED23AA">
            <w:pPr>
              <w:pStyle w:val="TableParagraph"/>
              <w:spacing w:before="0" w:line="235" w:lineRule="auto"/>
              <w:ind w:left="78" w:right="133" w:hanging="78"/>
              <w:rPr>
                <w:rFonts w:asciiTheme="minorHAnsi" w:hAnsiTheme="minorHAnsi" w:cstheme="minorHAnsi"/>
                <w:sz w:val="16"/>
                <w:szCs w:val="16"/>
              </w:rPr>
            </w:pPr>
            <w:r w:rsidRPr="000350A7">
              <w:rPr>
                <w:rFonts w:asciiTheme="minorHAnsi" w:hAnsiTheme="minorHAnsi"/>
                <w:sz w:val="16"/>
              </w:rPr>
              <w:t>Article 6: Licences for the establishment, management and operation of exclusively local FM radio stations.</w:t>
            </w:r>
          </w:p>
        </w:tc>
      </w:tr>
      <w:tr w:rsidR="00CF5B2F" w:rsidRPr="000350A7" w14:paraId="6A03BE01" w14:textId="77777777" w:rsidTr="00B27AED">
        <w:trPr>
          <w:trHeight w:val="691"/>
        </w:trPr>
        <w:tc>
          <w:tcPr>
            <w:tcW w:w="510" w:type="dxa"/>
          </w:tcPr>
          <w:p w14:paraId="202C65CB" w14:textId="77777777" w:rsidR="00CF5B2F" w:rsidRPr="000350A7" w:rsidRDefault="00CF5B2F" w:rsidP="00327081">
            <w:pPr>
              <w:pStyle w:val="TableParagraph"/>
              <w:spacing w:before="0"/>
              <w:rPr>
                <w:rFonts w:asciiTheme="minorHAnsi" w:hAnsiTheme="minorHAnsi" w:cstheme="minorHAnsi"/>
                <w:sz w:val="16"/>
                <w:szCs w:val="16"/>
              </w:rPr>
            </w:pPr>
          </w:p>
          <w:p w14:paraId="5E0F2656" w14:textId="77777777" w:rsidR="00B27AED" w:rsidRPr="000350A7" w:rsidRDefault="00B27AED" w:rsidP="00327081">
            <w:pPr>
              <w:pStyle w:val="TableParagraph"/>
              <w:spacing w:before="0"/>
              <w:rPr>
                <w:rFonts w:asciiTheme="minorHAnsi" w:hAnsiTheme="minorHAnsi"/>
                <w:sz w:val="16"/>
              </w:rPr>
            </w:pPr>
          </w:p>
          <w:p w14:paraId="6249CF52" w14:textId="51B313E5"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1983</w:t>
            </w:r>
          </w:p>
        </w:tc>
        <w:tc>
          <w:tcPr>
            <w:tcW w:w="1728" w:type="dxa"/>
          </w:tcPr>
          <w:p w14:paraId="4CBD27F0" w14:textId="77777777" w:rsidR="00CF5B2F" w:rsidRPr="000350A7" w:rsidRDefault="006535CC" w:rsidP="00327081">
            <w:pPr>
              <w:pStyle w:val="TableParagraph"/>
              <w:spacing w:before="0" w:line="235" w:lineRule="auto"/>
              <w:ind w:right="528"/>
              <w:rPr>
                <w:rFonts w:asciiTheme="minorHAnsi" w:hAnsiTheme="minorHAnsi" w:cstheme="minorHAnsi"/>
                <w:sz w:val="16"/>
                <w:szCs w:val="16"/>
              </w:rPr>
            </w:pPr>
            <w:r w:rsidRPr="000350A7">
              <w:rPr>
                <w:rFonts w:asciiTheme="minorHAnsi" w:hAnsiTheme="minorHAnsi"/>
                <w:sz w:val="16"/>
              </w:rPr>
              <w:t>Decree 159/1983. FM wavelength tender</w:t>
            </w:r>
          </w:p>
        </w:tc>
        <w:tc>
          <w:tcPr>
            <w:tcW w:w="840" w:type="dxa"/>
          </w:tcPr>
          <w:p w14:paraId="0FB21249" w14:textId="77777777" w:rsidR="00CF5B2F" w:rsidRPr="000350A7" w:rsidRDefault="00CF5B2F" w:rsidP="00327081">
            <w:pPr>
              <w:pStyle w:val="TableParagraph"/>
              <w:spacing w:before="0"/>
              <w:ind w:left="21"/>
              <w:rPr>
                <w:rFonts w:asciiTheme="minorHAnsi" w:hAnsiTheme="minorHAnsi" w:cstheme="minorHAnsi"/>
                <w:sz w:val="16"/>
                <w:szCs w:val="16"/>
              </w:rPr>
            </w:pPr>
          </w:p>
          <w:p w14:paraId="3D7423CE" w14:textId="77777777" w:rsidR="00CF5B2F" w:rsidRPr="000350A7" w:rsidRDefault="006535CC" w:rsidP="00327081">
            <w:pPr>
              <w:pStyle w:val="TableParagraph"/>
              <w:spacing w:before="0"/>
              <w:ind w:left="21"/>
              <w:rPr>
                <w:rFonts w:asciiTheme="minorHAnsi" w:hAnsiTheme="minorHAnsi" w:cstheme="minorHAnsi"/>
                <w:sz w:val="16"/>
                <w:szCs w:val="16"/>
              </w:rPr>
            </w:pPr>
            <w:r w:rsidRPr="000350A7">
              <w:rPr>
                <w:rFonts w:asciiTheme="minorHAnsi" w:hAnsiTheme="minorHAnsi"/>
                <w:sz w:val="16"/>
              </w:rPr>
              <w:t>37</w:t>
            </w:r>
          </w:p>
        </w:tc>
        <w:tc>
          <w:tcPr>
            <w:tcW w:w="1800" w:type="dxa"/>
          </w:tcPr>
          <w:p w14:paraId="2B8E72E6" w14:textId="77777777" w:rsidR="00CF5B2F" w:rsidRPr="000350A7" w:rsidRDefault="00CF5B2F" w:rsidP="00ED23AA">
            <w:pPr>
              <w:pStyle w:val="TableParagraph"/>
              <w:spacing w:before="0"/>
              <w:ind w:left="174" w:right="64" w:hanging="174"/>
              <w:rPr>
                <w:rFonts w:asciiTheme="minorHAnsi" w:hAnsiTheme="minorHAnsi" w:cstheme="minorHAnsi"/>
                <w:sz w:val="16"/>
                <w:szCs w:val="16"/>
              </w:rPr>
            </w:pPr>
          </w:p>
        </w:tc>
        <w:tc>
          <w:tcPr>
            <w:tcW w:w="1910" w:type="dxa"/>
          </w:tcPr>
          <w:p w14:paraId="12DAABF6" w14:textId="77777777" w:rsidR="00CF5B2F" w:rsidRPr="000350A7" w:rsidRDefault="00CF5B2F" w:rsidP="00ED23AA">
            <w:pPr>
              <w:pStyle w:val="TableParagraph"/>
              <w:spacing w:before="0"/>
              <w:ind w:left="78" w:right="133" w:hanging="78"/>
              <w:rPr>
                <w:rFonts w:asciiTheme="minorHAnsi" w:hAnsiTheme="minorHAnsi" w:cstheme="minorHAnsi"/>
                <w:sz w:val="16"/>
                <w:szCs w:val="16"/>
              </w:rPr>
            </w:pPr>
          </w:p>
        </w:tc>
      </w:tr>
      <w:tr w:rsidR="00CF5B2F" w:rsidRPr="000350A7" w14:paraId="40D9EE67" w14:textId="77777777">
        <w:trPr>
          <w:trHeight w:val="775"/>
        </w:trPr>
        <w:tc>
          <w:tcPr>
            <w:tcW w:w="510" w:type="dxa"/>
          </w:tcPr>
          <w:p w14:paraId="2C9D0AB3" w14:textId="77777777" w:rsidR="00CF5B2F" w:rsidRPr="000350A7" w:rsidRDefault="00CF5B2F" w:rsidP="00327081">
            <w:pPr>
              <w:pStyle w:val="TableParagraph"/>
              <w:spacing w:before="0"/>
              <w:rPr>
                <w:rFonts w:asciiTheme="minorHAnsi" w:hAnsiTheme="minorHAnsi" w:cstheme="minorHAnsi"/>
                <w:sz w:val="16"/>
                <w:szCs w:val="16"/>
              </w:rPr>
            </w:pPr>
          </w:p>
          <w:p w14:paraId="1FB042CE"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1984</w:t>
            </w:r>
          </w:p>
        </w:tc>
        <w:tc>
          <w:tcPr>
            <w:tcW w:w="1728" w:type="dxa"/>
          </w:tcPr>
          <w:p w14:paraId="47FFA124" w14:textId="77777777" w:rsidR="00CF5B2F" w:rsidRPr="000350A7" w:rsidRDefault="00CF5B2F" w:rsidP="00327081">
            <w:pPr>
              <w:pStyle w:val="TableParagraph"/>
              <w:spacing w:before="0"/>
              <w:rPr>
                <w:rFonts w:asciiTheme="minorHAnsi" w:hAnsiTheme="minorHAnsi" w:cstheme="minorHAnsi"/>
                <w:sz w:val="16"/>
                <w:szCs w:val="16"/>
              </w:rPr>
            </w:pPr>
          </w:p>
          <w:p w14:paraId="34D5C6C8" w14:textId="77777777" w:rsidR="00CF5B2F" w:rsidRPr="000350A7" w:rsidRDefault="006535CC" w:rsidP="00327081">
            <w:pPr>
              <w:pStyle w:val="TableParagraph"/>
              <w:spacing w:before="0" w:line="235" w:lineRule="auto"/>
              <w:rPr>
                <w:rFonts w:asciiTheme="minorHAnsi" w:hAnsiTheme="minorHAnsi" w:cstheme="minorHAnsi"/>
                <w:sz w:val="16"/>
                <w:szCs w:val="16"/>
              </w:rPr>
            </w:pPr>
            <w:r w:rsidRPr="000350A7">
              <w:rPr>
                <w:rFonts w:asciiTheme="minorHAnsi" w:hAnsiTheme="minorHAnsi"/>
                <w:sz w:val="16"/>
              </w:rPr>
              <w:t>Agreement of 17 April 1984. FM wavelength allocation</w:t>
            </w:r>
          </w:p>
        </w:tc>
        <w:tc>
          <w:tcPr>
            <w:tcW w:w="840" w:type="dxa"/>
          </w:tcPr>
          <w:p w14:paraId="0837C54B" w14:textId="77777777" w:rsidR="00CF5B2F" w:rsidRPr="000350A7" w:rsidRDefault="00CF5B2F" w:rsidP="00327081">
            <w:pPr>
              <w:pStyle w:val="TableParagraph"/>
              <w:spacing w:before="0"/>
              <w:ind w:left="21"/>
              <w:rPr>
                <w:rFonts w:asciiTheme="minorHAnsi" w:hAnsiTheme="minorHAnsi" w:cstheme="minorHAnsi"/>
                <w:sz w:val="16"/>
                <w:szCs w:val="16"/>
              </w:rPr>
            </w:pPr>
          </w:p>
          <w:p w14:paraId="5E989188" w14:textId="77777777" w:rsidR="00CF5B2F" w:rsidRPr="000350A7" w:rsidRDefault="006535CC" w:rsidP="00327081">
            <w:pPr>
              <w:pStyle w:val="TableParagraph"/>
              <w:spacing w:before="0"/>
              <w:ind w:left="21"/>
              <w:rPr>
                <w:rFonts w:asciiTheme="minorHAnsi" w:hAnsiTheme="minorHAnsi" w:cstheme="minorHAnsi"/>
                <w:sz w:val="16"/>
                <w:szCs w:val="16"/>
              </w:rPr>
            </w:pPr>
            <w:r w:rsidRPr="000350A7">
              <w:rPr>
                <w:rFonts w:asciiTheme="minorHAnsi" w:hAnsiTheme="minorHAnsi"/>
                <w:sz w:val="16"/>
              </w:rPr>
              <w:t>32</w:t>
            </w:r>
          </w:p>
        </w:tc>
        <w:tc>
          <w:tcPr>
            <w:tcW w:w="1800" w:type="dxa"/>
          </w:tcPr>
          <w:p w14:paraId="1E13EC98" w14:textId="77777777" w:rsidR="00CF5B2F" w:rsidRPr="000350A7" w:rsidRDefault="00CF5B2F" w:rsidP="00ED23AA">
            <w:pPr>
              <w:pStyle w:val="TableParagraph"/>
              <w:spacing w:before="0"/>
              <w:ind w:left="174" w:right="64" w:hanging="174"/>
              <w:rPr>
                <w:rFonts w:asciiTheme="minorHAnsi" w:hAnsiTheme="minorHAnsi" w:cstheme="minorHAnsi"/>
                <w:sz w:val="16"/>
                <w:szCs w:val="16"/>
              </w:rPr>
            </w:pPr>
          </w:p>
        </w:tc>
        <w:tc>
          <w:tcPr>
            <w:tcW w:w="1910" w:type="dxa"/>
          </w:tcPr>
          <w:p w14:paraId="7D68430E" w14:textId="77777777" w:rsidR="00CF5B2F" w:rsidRPr="000350A7" w:rsidRDefault="00CF5B2F" w:rsidP="00ED23AA">
            <w:pPr>
              <w:pStyle w:val="TableParagraph"/>
              <w:spacing w:before="0"/>
              <w:ind w:left="78" w:right="133" w:hanging="78"/>
              <w:rPr>
                <w:rFonts w:asciiTheme="minorHAnsi" w:hAnsiTheme="minorHAnsi" w:cstheme="minorHAnsi"/>
                <w:sz w:val="16"/>
                <w:szCs w:val="16"/>
              </w:rPr>
            </w:pPr>
          </w:p>
          <w:p w14:paraId="23E16700" w14:textId="77777777" w:rsidR="00CF5B2F" w:rsidRPr="000350A7" w:rsidRDefault="006535CC" w:rsidP="00ED23AA">
            <w:pPr>
              <w:pStyle w:val="TableParagraph"/>
              <w:spacing w:before="0" w:line="182" w:lineRule="exact"/>
              <w:ind w:left="78" w:right="133" w:hanging="78"/>
              <w:rPr>
                <w:rFonts w:asciiTheme="minorHAnsi" w:hAnsiTheme="minorHAnsi" w:cstheme="minorHAnsi"/>
                <w:sz w:val="16"/>
                <w:szCs w:val="16"/>
              </w:rPr>
            </w:pPr>
            <w:r w:rsidRPr="000350A7">
              <w:rPr>
                <w:rFonts w:asciiTheme="minorHAnsi" w:hAnsiTheme="minorHAnsi"/>
                <w:sz w:val="16"/>
              </w:rPr>
              <w:t>PTN 1979.</w:t>
            </w:r>
          </w:p>
          <w:p w14:paraId="193928AB" w14:textId="77777777" w:rsidR="00CF5B2F" w:rsidRPr="000350A7" w:rsidRDefault="006535CC" w:rsidP="00ED23AA">
            <w:pPr>
              <w:pStyle w:val="TableParagraph"/>
              <w:spacing w:before="0" w:line="182" w:lineRule="exact"/>
              <w:ind w:left="78" w:right="133" w:hanging="78"/>
              <w:rPr>
                <w:rFonts w:asciiTheme="minorHAnsi" w:hAnsiTheme="minorHAnsi" w:cstheme="minorHAnsi"/>
                <w:sz w:val="16"/>
                <w:szCs w:val="16"/>
              </w:rPr>
            </w:pPr>
            <w:r w:rsidRPr="000350A7">
              <w:rPr>
                <w:rFonts w:asciiTheme="minorHAnsi" w:hAnsiTheme="minorHAnsi"/>
                <w:sz w:val="16"/>
              </w:rPr>
              <w:t>Decree 159/1983</w:t>
            </w:r>
          </w:p>
        </w:tc>
      </w:tr>
      <w:tr w:rsidR="00CF5B2F" w:rsidRPr="000350A7" w14:paraId="2029D61A" w14:textId="77777777" w:rsidTr="00B27AED">
        <w:trPr>
          <w:trHeight w:val="558"/>
        </w:trPr>
        <w:tc>
          <w:tcPr>
            <w:tcW w:w="510" w:type="dxa"/>
          </w:tcPr>
          <w:p w14:paraId="039BCDCC" w14:textId="77777777" w:rsidR="00CF5B2F" w:rsidRPr="000350A7" w:rsidRDefault="00CF5B2F" w:rsidP="00327081">
            <w:pPr>
              <w:pStyle w:val="TableParagraph"/>
              <w:spacing w:before="0"/>
              <w:rPr>
                <w:rFonts w:asciiTheme="minorHAnsi" w:hAnsiTheme="minorHAnsi" w:cstheme="minorHAnsi"/>
                <w:sz w:val="16"/>
                <w:szCs w:val="16"/>
              </w:rPr>
            </w:pPr>
          </w:p>
          <w:p w14:paraId="0B32BF90"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1984</w:t>
            </w:r>
          </w:p>
        </w:tc>
        <w:tc>
          <w:tcPr>
            <w:tcW w:w="1728" w:type="dxa"/>
          </w:tcPr>
          <w:p w14:paraId="50DE4F3A" w14:textId="77777777" w:rsidR="00CF5B2F" w:rsidRPr="000350A7" w:rsidRDefault="006535CC" w:rsidP="00327081">
            <w:pPr>
              <w:pStyle w:val="TableParagraph"/>
              <w:spacing w:before="0" w:line="235" w:lineRule="auto"/>
              <w:ind w:right="231"/>
              <w:rPr>
                <w:rFonts w:asciiTheme="minorHAnsi" w:hAnsiTheme="minorHAnsi" w:cstheme="minorHAnsi"/>
                <w:sz w:val="16"/>
                <w:szCs w:val="16"/>
              </w:rPr>
            </w:pPr>
            <w:r w:rsidRPr="000350A7">
              <w:rPr>
                <w:rFonts w:asciiTheme="minorHAnsi" w:hAnsiTheme="minorHAnsi"/>
                <w:sz w:val="16"/>
              </w:rPr>
              <w:t>Agreement of 9 October 1984. FM wavelength allocation</w:t>
            </w:r>
          </w:p>
        </w:tc>
        <w:tc>
          <w:tcPr>
            <w:tcW w:w="840" w:type="dxa"/>
          </w:tcPr>
          <w:p w14:paraId="7B92372A" w14:textId="77777777" w:rsidR="00CF5B2F" w:rsidRPr="000350A7" w:rsidRDefault="00CF5B2F" w:rsidP="00327081">
            <w:pPr>
              <w:pStyle w:val="TableParagraph"/>
              <w:spacing w:before="0"/>
              <w:ind w:left="21"/>
              <w:rPr>
                <w:rFonts w:asciiTheme="minorHAnsi" w:hAnsiTheme="minorHAnsi" w:cstheme="minorHAnsi"/>
                <w:sz w:val="16"/>
                <w:szCs w:val="16"/>
              </w:rPr>
            </w:pPr>
          </w:p>
          <w:p w14:paraId="335B30F5" w14:textId="77777777" w:rsidR="00CF5B2F" w:rsidRPr="000350A7" w:rsidRDefault="006535CC" w:rsidP="00327081">
            <w:pPr>
              <w:pStyle w:val="TableParagraph"/>
              <w:spacing w:before="0"/>
              <w:ind w:left="21"/>
              <w:rPr>
                <w:rFonts w:asciiTheme="minorHAnsi" w:hAnsiTheme="minorHAnsi" w:cstheme="minorHAnsi"/>
                <w:sz w:val="16"/>
                <w:szCs w:val="16"/>
              </w:rPr>
            </w:pPr>
            <w:r w:rsidRPr="000350A7">
              <w:rPr>
                <w:rFonts w:asciiTheme="minorHAnsi" w:hAnsiTheme="minorHAnsi"/>
                <w:sz w:val="16"/>
              </w:rPr>
              <w:t>5</w:t>
            </w:r>
          </w:p>
        </w:tc>
        <w:tc>
          <w:tcPr>
            <w:tcW w:w="1800" w:type="dxa"/>
          </w:tcPr>
          <w:p w14:paraId="4C71F3A8" w14:textId="77777777" w:rsidR="00CF5B2F" w:rsidRPr="000350A7" w:rsidRDefault="00CF5B2F" w:rsidP="00ED23AA">
            <w:pPr>
              <w:pStyle w:val="TableParagraph"/>
              <w:spacing w:before="0"/>
              <w:ind w:left="174" w:right="64" w:hanging="174"/>
              <w:rPr>
                <w:rFonts w:asciiTheme="minorHAnsi" w:hAnsiTheme="minorHAnsi" w:cstheme="minorHAnsi"/>
                <w:sz w:val="16"/>
                <w:szCs w:val="16"/>
              </w:rPr>
            </w:pPr>
          </w:p>
        </w:tc>
        <w:tc>
          <w:tcPr>
            <w:tcW w:w="1910" w:type="dxa"/>
          </w:tcPr>
          <w:p w14:paraId="4A9D46E7" w14:textId="77777777" w:rsidR="00CF5B2F" w:rsidRPr="000350A7" w:rsidRDefault="00CF5B2F" w:rsidP="00ED23AA">
            <w:pPr>
              <w:pStyle w:val="TableParagraph"/>
              <w:spacing w:before="0"/>
              <w:ind w:left="78" w:right="133" w:hanging="78"/>
              <w:rPr>
                <w:rFonts w:asciiTheme="minorHAnsi" w:hAnsiTheme="minorHAnsi" w:cstheme="minorHAnsi"/>
                <w:sz w:val="16"/>
                <w:szCs w:val="16"/>
              </w:rPr>
            </w:pPr>
          </w:p>
          <w:p w14:paraId="0EB5E1B7" w14:textId="77777777" w:rsidR="00CF5B2F" w:rsidRPr="000350A7" w:rsidRDefault="006535CC" w:rsidP="00ED23AA">
            <w:pPr>
              <w:pStyle w:val="TableParagraph"/>
              <w:spacing w:before="0" w:line="182" w:lineRule="exact"/>
              <w:ind w:left="78" w:right="133" w:hanging="78"/>
              <w:rPr>
                <w:rFonts w:asciiTheme="minorHAnsi" w:hAnsiTheme="minorHAnsi" w:cstheme="minorHAnsi"/>
                <w:sz w:val="16"/>
                <w:szCs w:val="16"/>
              </w:rPr>
            </w:pPr>
            <w:r w:rsidRPr="000350A7">
              <w:rPr>
                <w:rFonts w:asciiTheme="minorHAnsi" w:hAnsiTheme="minorHAnsi"/>
                <w:sz w:val="16"/>
              </w:rPr>
              <w:t>PTN 1979,</w:t>
            </w:r>
          </w:p>
          <w:p w14:paraId="72A0DC21" w14:textId="77777777" w:rsidR="00CF5B2F" w:rsidRPr="000350A7" w:rsidRDefault="006535CC" w:rsidP="00ED23AA">
            <w:pPr>
              <w:pStyle w:val="TableParagraph"/>
              <w:spacing w:before="0" w:line="182" w:lineRule="exact"/>
              <w:ind w:left="78" w:right="133" w:hanging="78"/>
              <w:rPr>
                <w:rFonts w:asciiTheme="minorHAnsi" w:hAnsiTheme="minorHAnsi" w:cstheme="minorHAnsi"/>
                <w:sz w:val="16"/>
                <w:szCs w:val="16"/>
              </w:rPr>
            </w:pPr>
            <w:r w:rsidRPr="000350A7">
              <w:rPr>
                <w:rFonts w:asciiTheme="minorHAnsi" w:hAnsiTheme="minorHAnsi"/>
                <w:sz w:val="16"/>
              </w:rPr>
              <w:t>Decree 159/1983</w:t>
            </w:r>
          </w:p>
        </w:tc>
      </w:tr>
      <w:tr w:rsidR="00CF5B2F" w:rsidRPr="000350A7" w14:paraId="6419B127" w14:textId="77777777">
        <w:trPr>
          <w:trHeight w:val="1352"/>
        </w:trPr>
        <w:tc>
          <w:tcPr>
            <w:tcW w:w="510" w:type="dxa"/>
          </w:tcPr>
          <w:p w14:paraId="00075D85" w14:textId="77777777" w:rsidR="00CF5B2F" w:rsidRPr="000350A7" w:rsidRDefault="00CF5B2F" w:rsidP="00327081">
            <w:pPr>
              <w:pStyle w:val="TableParagraph"/>
              <w:spacing w:before="0"/>
              <w:rPr>
                <w:rFonts w:asciiTheme="minorHAnsi" w:hAnsiTheme="minorHAnsi" w:cstheme="minorHAnsi"/>
                <w:sz w:val="16"/>
                <w:szCs w:val="16"/>
              </w:rPr>
            </w:pPr>
          </w:p>
          <w:p w14:paraId="359B6207" w14:textId="77777777" w:rsidR="00CF5B2F" w:rsidRPr="000350A7" w:rsidRDefault="00CF5B2F" w:rsidP="00327081">
            <w:pPr>
              <w:pStyle w:val="TableParagraph"/>
              <w:spacing w:before="0"/>
              <w:rPr>
                <w:rFonts w:asciiTheme="minorHAnsi" w:hAnsiTheme="minorHAnsi" w:cstheme="minorHAnsi"/>
                <w:sz w:val="16"/>
                <w:szCs w:val="16"/>
              </w:rPr>
            </w:pPr>
          </w:p>
          <w:p w14:paraId="250C6E8D"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1989</w:t>
            </w:r>
          </w:p>
        </w:tc>
        <w:tc>
          <w:tcPr>
            <w:tcW w:w="1728" w:type="dxa"/>
          </w:tcPr>
          <w:p w14:paraId="68F9EDB0" w14:textId="77777777" w:rsidR="00CF5B2F" w:rsidRPr="000350A7" w:rsidRDefault="006535CC" w:rsidP="00327081">
            <w:pPr>
              <w:pStyle w:val="TableParagraph"/>
              <w:spacing w:before="0" w:line="235" w:lineRule="auto"/>
              <w:ind w:right="175"/>
              <w:rPr>
                <w:rFonts w:asciiTheme="minorHAnsi" w:hAnsiTheme="minorHAnsi" w:cstheme="minorHAnsi"/>
                <w:sz w:val="16"/>
                <w:szCs w:val="16"/>
              </w:rPr>
            </w:pPr>
            <w:r w:rsidRPr="000350A7">
              <w:rPr>
                <w:rFonts w:asciiTheme="minorHAnsi" w:hAnsiTheme="minorHAnsi"/>
                <w:sz w:val="16"/>
              </w:rPr>
              <w:t>Decree 75/1989 of 4 April 1989, regulating the allocation of FM wavelengths</w:t>
            </w:r>
          </w:p>
        </w:tc>
        <w:tc>
          <w:tcPr>
            <w:tcW w:w="840" w:type="dxa"/>
          </w:tcPr>
          <w:p w14:paraId="57206A4E" w14:textId="77777777" w:rsidR="00CF5B2F" w:rsidRPr="000350A7" w:rsidRDefault="00CF5B2F" w:rsidP="00327081">
            <w:pPr>
              <w:pStyle w:val="TableParagraph"/>
              <w:spacing w:before="0"/>
              <w:ind w:left="21"/>
              <w:rPr>
                <w:rFonts w:asciiTheme="minorHAnsi" w:hAnsiTheme="minorHAnsi" w:cstheme="minorHAnsi"/>
                <w:sz w:val="16"/>
                <w:szCs w:val="16"/>
              </w:rPr>
            </w:pPr>
          </w:p>
        </w:tc>
        <w:tc>
          <w:tcPr>
            <w:tcW w:w="1800" w:type="dxa"/>
          </w:tcPr>
          <w:p w14:paraId="119B055C" w14:textId="77777777" w:rsidR="00CF5B2F" w:rsidRPr="000350A7" w:rsidRDefault="006535CC" w:rsidP="00ED23AA">
            <w:pPr>
              <w:pStyle w:val="TableParagraph"/>
              <w:spacing w:before="0" w:line="235" w:lineRule="auto"/>
              <w:ind w:left="174" w:right="64" w:hanging="174"/>
              <w:rPr>
                <w:rFonts w:asciiTheme="minorHAnsi" w:hAnsiTheme="minorHAnsi" w:cstheme="minorHAnsi"/>
                <w:sz w:val="16"/>
                <w:szCs w:val="16"/>
              </w:rPr>
            </w:pPr>
            <w:r w:rsidRPr="000350A7">
              <w:rPr>
                <w:rFonts w:asciiTheme="minorHAnsi" w:hAnsiTheme="minorHAnsi"/>
                <w:sz w:val="16"/>
              </w:rPr>
              <w:t>Article 9 (e). Continued provision of the service under the conditions established in the resolution and eight hours per day of station-produced content.</w:t>
            </w:r>
          </w:p>
        </w:tc>
        <w:tc>
          <w:tcPr>
            <w:tcW w:w="1910" w:type="dxa"/>
          </w:tcPr>
          <w:p w14:paraId="032957CB" w14:textId="77777777" w:rsidR="00CF5B2F" w:rsidRPr="000350A7" w:rsidRDefault="006535CC" w:rsidP="00ED23AA">
            <w:pPr>
              <w:pStyle w:val="TableParagraph"/>
              <w:spacing w:before="0" w:line="235" w:lineRule="auto"/>
              <w:ind w:left="78" w:right="133" w:hanging="78"/>
              <w:rPr>
                <w:rFonts w:asciiTheme="minorHAnsi" w:hAnsiTheme="minorHAnsi" w:cstheme="minorHAnsi"/>
                <w:sz w:val="16"/>
                <w:szCs w:val="16"/>
              </w:rPr>
            </w:pPr>
            <w:r w:rsidRPr="000350A7">
              <w:rPr>
                <w:rFonts w:asciiTheme="minorHAnsi" w:hAnsiTheme="minorHAnsi"/>
                <w:sz w:val="16"/>
              </w:rPr>
              <w:t>Article 5. Obligation to broadcast station-produced news and educational-cultural programmes. PTN 1989</w:t>
            </w:r>
          </w:p>
        </w:tc>
      </w:tr>
      <w:tr w:rsidR="00CF5B2F" w:rsidRPr="000350A7" w14:paraId="33C12072" w14:textId="77777777" w:rsidTr="00B27AED">
        <w:trPr>
          <w:trHeight w:val="574"/>
        </w:trPr>
        <w:tc>
          <w:tcPr>
            <w:tcW w:w="510" w:type="dxa"/>
          </w:tcPr>
          <w:p w14:paraId="48AE1E08" w14:textId="77777777" w:rsidR="00CF5B2F" w:rsidRPr="000350A7" w:rsidRDefault="00CF5B2F" w:rsidP="00327081">
            <w:pPr>
              <w:pStyle w:val="TableParagraph"/>
              <w:spacing w:before="0"/>
              <w:rPr>
                <w:rFonts w:asciiTheme="minorHAnsi" w:hAnsiTheme="minorHAnsi" w:cstheme="minorHAnsi"/>
                <w:sz w:val="16"/>
                <w:szCs w:val="16"/>
              </w:rPr>
            </w:pPr>
          </w:p>
          <w:p w14:paraId="5AC2E2DC"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1989</w:t>
            </w:r>
          </w:p>
        </w:tc>
        <w:tc>
          <w:tcPr>
            <w:tcW w:w="1728" w:type="dxa"/>
          </w:tcPr>
          <w:p w14:paraId="0185F67B" w14:textId="77777777" w:rsidR="00CF5B2F" w:rsidRPr="000350A7" w:rsidRDefault="006535CC" w:rsidP="00327081">
            <w:pPr>
              <w:pStyle w:val="TableParagraph"/>
              <w:spacing w:before="0" w:line="235" w:lineRule="auto"/>
              <w:ind w:right="175"/>
              <w:rPr>
                <w:rFonts w:asciiTheme="minorHAnsi" w:hAnsiTheme="minorHAnsi" w:cstheme="minorHAnsi"/>
                <w:sz w:val="16"/>
                <w:szCs w:val="16"/>
              </w:rPr>
            </w:pPr>
            <w:r w:rsidRPr="000350A7">
              <w:rPr>
                <w:rFonts w:asciiTheme="minorHAnsi" w:hAnsiTheme="minorHAnsi"/>
                <w:sz w:val="16"/>
              </w:rPr>
              <w:t>Decree 76/1989 of 4 April 1989. FM wavelength tender</w:t>
            </w:r>
          </w:p>
        </w:tc>
        <w:tc>
          <w:tcPr>
            <w:tcW w:w="840" w:type="dxa"/>
          </w:tcPr>
          <w:p w14:paraId="0B4D7706" w14:textId="77777777" w:rsidR="00CF5B2F" w:rsidRPr="000350A7" w:rsidRDefault="00CF5B2F" w:rsidP="00327081">
            <w:pPr>
              <w:pStyle w:val="TableParagraph"/>
              <w:spacing w:before="0"/>
              <w:ind w:left="21"/>
              <w:rPr>
                <w:rFonts w:asciiTheme="minorHAnsi" w:hAnsiTheme="minorHAnsi" w:cstheme="minorHAnsi"/>
                <w:sz w:val="16"/>
                <w:szCs w:val="16"/>
              </w:rPr>
            </w:pPr>
          </w:p>
          <w:p w14:paraId="35DBC659" w14:textId="77777777" w:rsidR="00CF5B2F" w:rsidRPr="000350A7" w:rsidRDefault="006535CC" w:rsidP="00327081">
            <w:pPr>
              <w:pStyle w:val="TableParagraph"/>
              <w:spacing w:before="0"/>
              <w:ind w:left="21"/>
              <w:rPr>
                <w:rFonts w:asciiTheme="minorHAnsi" w:hAnsiTheme="minorHAnsi" w:cstheme="minorHAnsi"/>
                <w:sz w:val="16"/>
                <w:szCs w:val="16"/>
              </w:rPr>
            </w:pPr>
            <w:r w:rsidRPr="000350A7">
              <w:rPr>
                <w:rFonts w:asciiTheme="minorHAnsi" w:hAnsiTheme="minorHAnsi"/>
                <w:sz w:val="16"/>
              </w:rPr>
              <w:t>66</w:t>
            </w:r>
          </w:p>
        </w:tc>
        <w:tc>
          <w:tcPr>
            <w:tcW w:w="1800" w:type="dxa"/>
          </w:tcPr>
          <w:p w14:paraId="4B5506E8" w14:textId="77777777" w:rsidR="00CF5B2F" w:rsidRPr="000350A7" w:rsidRDefault="00CF5B2F" w:rsidP="00ED23AA">
            <w:pPr>
              <w:pStyle w:val="TableParagraph"/>
              <w:spacing w:before="0"/>
              <w:ind w:left="174" w:right="64" w:hanging="174"/>
              <w:rPr>
                <w:rFonts w:asciiTheme="minorHAnsi" w:hAnsiTheme="minorHAnsi" w:cstheme="minorHAnsi"/>
                <w:sz w:val="16"/>
                <w:szCs w:val="16"/>
              </w:rPr>
            </w:pPr>
          </w:p>
        </w:tc>
        <w:tc>
          <w:tcPr>
            <w:tcW w:w="1910" w:type="dxa"/>
          </w:tcPr>
          <w:p w14:paraId="17F6C7DA" w14:textId="77777777" w:rsidR="00CF5B2F" w:rsidRPr="000350A7" w:rsidRDefault="00CF5B2F" w:rsidP="00ED23AA">
            <w:pPr>
              <w:pStyle w:val="TableParagraph"/>
              <w:spacing w:before="0"/>
              <w:ind w:left="78" w:right="133" w:hanging="78"/>
              <w:rPr>
                <w:rFonts w:asciiTheme="minorHAnsi" w:hAnsiTheme="minorHAnsi" w:cstheme="minorHAnsi"/>
                <w:sz w:val="16"/>
                <w:szCs w:val="16"/>
              </w:rPr>
            </w:pPr>
          </w:p>
          <w:p w14:paraId="715DBA4D" w14:textId="77777777" w:rsidR="00CF5B2F" w:rsidRPr="000350A7" w:rsidRDefault="006535CC" w:rsidP="00ED23AA">
            <w:pPr>
              <w:pStyle w:val="TableParagraph"/>
              <w:spacing w:before="0"/>
              <w:ind w:left="78" w:right="133" w:hanging="78"/>
              <w:rPr>
                <w:rFonts w:asciiTheme="minorHAnsi" w:hAnsiTheme="minorHAnsi" w:cstheme="minorHAnsi"/>
                <w:sz w:val="16"/>
                <w:szCs w:val="16"/>
              </w:rPr>
            </w:pPr>
            <w:r w:rsidRPr="000350A7">
              <w:rPr>
                <w:rFonts w:asciiTheme="minorHAnsi" w:hAnsiTheme="minorHAnsi"/>
                <w:sz w:val="16"/>
              </w:rPr>
              <w:t>PTN 1989</w:t>
            </w:r>
          </w:p>
        </w:tc>
      </w:tr>
      <w:tr w:rsidR="00CF5B2F" w:rsidRPr="000350A7" w14:paraId="3D2F5865" w14:textId="77777777">
        <w:trPr>
          <w:trHeight w:val="695"/>
        </w:trPr>
        <w:tc>
          <w:tcPr>
            <w:tcW w:w="510" w:type="dxa"/>
          </w:tcPr>
          <w:p w14:paraId="130694A7" w14:textId="77777777" w:rsidR="00CF5B2F" w:rsidRPr="000350A7" w:rsidRDefault="00CF5B2F" w:rsidP="00327081">
            <w:pPr>
              <w:pStyle w:val="TableParagraph"/>
              <w:spacing w:before="0"/>
              <w:rPr>
                <w:rFonts w:asciiTheme="minorHAnsi" w:hAnsiTheme="minorHAnsi" w:cstheme="minorHAnsi"/>
                <w:sz w:val="16"/>
                <w:szCs w:val="16"/>
              </w:rPr>
            </w:pPr>
          </w:p>
          <w:p w14:paraId="7E8178F8"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1989</w:t>
            </w:r>
          </w:p>
        </w:tc>
        <w:tc>
          <w:tcPr>
            <w:tcW w:w="1728" w:type="dxa"/>
          </w:tcPr>
          <w:p w14:paraId="480ACC09" w14:textId="77777777" w:rsidR="00CF5B2F" w:rsidRPr="000350A7" w:rsidRDefault="006535CC" w:rsidP="00327081">
            <w:pPr>
              <w:pStyle w:val="TableParagraph"/>
              <w:spacing w:before="0" w:line="235" w:lineRule="auto"/>
              <w:ind w:right="300"/>
              <w:rPr>
                <w:rFonts w:asciiTheme="minorHAnsi" w:hAnsiTheme="minorHAnsi" w:cstheme="minorHAnsi"/>
                <w:sz w:val="16"/>
                <w:szCs w:val="16"/>
              </w:rPr>
            </w:pPr>
            <w:r w:rsidRPr="000350A7">
              <w:rPr>
                <w:rFonts w:asciiTheme="minorHAnsi" w:hAnsiTheme="minorHAnsi"/>
                <w:sz w:val="16"/>
              </w:rPr>
              <w:t>Agreement of 1 August 1989. FM wavelength tender</w:t>
            </w:r>
          </w:p>
        </w:tc>
        <w:tc>
          <w:tcPr>
            <w:tcW w:w="840" w:type="dxa"/>
          </w:tcPr>
          <w:p w14:paraId="61425E8B" w14:textId="77777777" w:rsidR="00CF5B2F" w:rsidRPr="000350A7" w:rsidRDefault="00CF5B2F" w:rsidP="00327081">
            <w:pPr>
              <w:pStyle w:val="TableParagraph"/>
              <w:spacing w:before="0"/>
              <w:ind w:left="21"/>
              <w:rPr>
                <w:rFonts w:asciiTheme="minorHAnsi" w:hAnsiTheme="minorHAnsi" w:cstheme="minorHAnsi"/>
                <w:sz w:val="16"/>
                <w:szCs w:val="16"/>
              </w:rPr>
            </w:pPr>
          </w:p>
          <w:p w14:paraId="4A31DC34" w14:textId="77777777" w:rsidR="00CF5B2F" w:rsidRPr="000350A7" w:rsidRDefault="006535CC" w:rsidP="00327081">
            <w:pPr>
              <w:pStyle w:val="TableParagraph"/>
              <w:spacing w:before="0"/>
              <w:ind w:left="21"/>
              <w:rPr>
                <w:rFonts w:asciiTheme="minorHAnsi" w:hAnsiTheme="minorHAnsi" w:cstheme="minorHAnsi"/>
                <w:sz w:val="16"/>
                <w:szCs w:val="16"/>
              </w:rPr>
            </w:pPr>
            <w:r w:rsidRPr="000350A7">
              <w:rPr>
                <w:rFonts w:asciiTheme="minorHAnsi" w:hAnsiTheme="minorHAnsi"/>
                <w:sz w:val="16"/>
              </w:rPr>
              <w:t>66</w:t>
            </w:r>
          </w:p>
        </w:tc>
        <w:tc>
          <w:tcPr>
            <w:tcW w:w="1800" w:type="dxa"/>
          </w:tcPr>
          <w:p w14:paraId="75D98B55" w14:textId="77777777" w:rsidR="00CF5B2F" w:rsidRPr="000350A7" w:rsidRDefault="00CF5B2F" w:rsidP="00ED23AA">
            <w:pPr>
              <w:pStyle w:val="TableParagraph"/>
              <w:spacing w:before="0"/>
              <w:ind w:left="174" w:right="64" w:hanging="174"/>
              <w:rPr>
                <w:rFonts w:asciiTheme="minorHAnsi" w:hAnsiTheme="minorHAnsi" w:cstheme="minorHAnsi"/>
                <w:sz w:val="16"/>
                <w:szCs w:val="16"/>
              </w:rPr>
            </w:pPr>
          </w:p>
        </w:tc>
        <w:tc>
          <w:tcPr>
            <w:tcW w:w="1910" w:type="dxa"/>
          </w:tcPr>
          <w:p w14:paraId="35C330EB" w14:textId="77777777" w:rsidR="00CF5B2F" w:rsidRPr="000350A7" w:rsidRDefault="00CF5B2F" w:rsidP="00ED23AA">
            <w:pPr>
              <w:pStyle w:val="TableParagraph"/>
              <w:spacing w:before="0"/>
              <w:ind w:left="78" w:right="133" w:hanging="78"/>
              <w:rPr>
                <w:rFonts w:asciiTheme="minorHAnsi" w:hAnsiTheme="minorHAnsi" w:cstheme="minorHAnsi"/>
                <w:sz w:val="16"/>
                <w:szCs w:val="16"/>
              </w:rPr>
            </w:pPr>
          </w:p>
          <w:p w14:paraId="1C3876B9" w14:textId="77777777" w:rsidR="00CF5B2F" w:rsidRPr="000350A7" w:rsidRDefault="006535CC" w:rsidP="00ED23AA">
            <w:pPr>
              <w:pStyle w:val="TableParagraph"/>
              <w:spacing w:before="0"/>
              <w:ind w:left="78" w:right="133" w:hanging="78"/>
              <w:rPr>
                <w:rFonts w:asciiTheme="minorHAnsi" w:hAnsiTheme="minorHAnsi" w:cstheme="minorHAnsi"/>
                <w:sz w:val="16"/>
                <w:szCs w:val="16"/>
              </w:rPr>
            </w:pPr>
            <w:r w:rsidRPr="000350A7">
              <w:rPr>
                <w:rFonts w:asciiTheme="minorHAnsi" w:hAnsiTheme="minorHAnsi"/>
                <w:sz w:val="16"/>
              </w:rPr>
              <w:t>Decree 76/1989</w:t>
            </w:r>
          </w:p>
        </w:tc>
      </w:tr>
      <w:tr w:rsidR="00CF5B2F" w:rsidRPr="000350A7" w14:paraId="43DE2972" w14:textId="77777777" w:rsidTr="000F2FC5">
        <w:trPr>
          <w:trHeight w:val="1675"/>
        </w:trPr>
        <w:tc>
          <w:tcPr>
            <w:tcW w:w="510" w:type="dxa"/>
          </w:tcPr>
          <w:p w14:paraId="5C5EF594" w14:textId="77777777" w:rsidR="00CF5B2F" w:rsidRPr="000350A7" w:rsidRDefault="00CF5B2F" w:rsidP="00327081">
            <w:pPr>
              <w:pStyle w:val="TableParagraph"/>
              <w:spacing w:before="0"/>
              <w:rPr>
                <w:rFonts w:asciiTheme="minorHAnsi" w:hAnsiTheme="minorHAnsi" w:cstheme="minorHAnsi"/>
                <w:sz w:val="16"/>
                <w:szCs w:val="16"/>
              </w:rPr>
            </w:pPr>
          </w:p>
          <w:p w14:paraId="42001545" w14:textId="77777777" w:rsidR="00CF5B2F" w:rsidRPr="000350A7" w:rsidRDefault="00CF5B2F" w:rsidP="00327081">
            <w:pPr>
              <w:pStyle w:val="TableParagraph"/>
              <w:spacing w:before="0"/>
              <w:rPr>
                <w:rFonts w:asciiTheme="minorHAnsi" w:hAnsiTheme="minorHAnsi" w:cstheme="minorHAnsi"/>
                <w:sz w:val="16"/>
                <w:szCs w:val="16"/>
              </w:rPr>
            </w:pPr>
          </w:p>
          <w:p w14:paraId="183CBE21" w14:textId="77777777" w:rsidR="00CF5B2F" w:rsidRPr="000350A7" w:rsidRDefault="00CF5B2F" w:rsidP="00327081">
            <w:pPr>
              <w:pStyle w:val="TableParagraph"/>
              <w:spacing w:before="0"/>
              <w:rPr>
                <w:rFonts w:asciiTheme="minorHAnsi" w:hAnsiTheme="minorHAnsi" w:cstheme="minorHAnsi"/>
                <w:sz w:val="16"/>
                <w:szCs w:val="16"/>
              </w:rPr>
            </w:pPr>
          </w:p>
          <w:p w14:paraId="6D56A518" w14:textId="77777777" w:rsidR="00CF5B2F" w:rsidRPr="000350A7" w:rsidRDefault="00CF5B2F" w:rsidP="00327081">
            <w:pPr>
              <w:pStyle w:val="TableParagraph"/>
              <w:spacing w:before="0"/>
              <w:rPr>
                <w:rFonts w:asciiTheme="minorHAnsi" w:hAnsiTheme="minorHAnsi" w:cstheme="minorHAnsi"/>
                <w:sz w:val="16"/>
                <w:szCs w:val="16"/>
              </w:rPr>
            </w:pPr>
          </w:p>
          <w:p w14:paraId="300870E5"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2002</w:t>
            </w:r>
          </w:p>
        </w:tc>
        <w:tc>
          <w:tcPr>
            <w:tcW w:w="1728" w:type="dxa"/>
          </w:tcPr>
          <w:p w14:paraId="7D94CB8E" w14:textId="77777777" w:rsidR="00CF5B2F" w:rsidRPr="000350A7" w:rsidRDefault="006535CC" w:rsidP="00327081">
            <w:pPr>
              <w:pStyle w:val="TableParagraph"/>
              <w:spacing w:before="0" w:line="235" w:lineRule="auto"/>
              <w:ind w:right="109"/>
              <w:rPr>
                <w:rFonts w:asciiTheme="minorHAnsi" w:hAnsiTheme="minorHAnsi" w:cstheme="minorHAnsi"/>
                <w:sz w:val="16"/>
                <w:szCs w:val="16"/>
              </w:rPr>
            </w:pPr>
            <w:r w:rsidRPr="000350A7">
              <w:rPr>
                <w:rFonts w:asciiTheme="minorHAnsi" w:hAnsiTheme="minorHAnsi"/>
                <w:sz w:val="16"/>
              </w:rPr>
              <w:t>Decree 174/2002 of 11 June 2002, regulating the allocation of FM wavelengths. Amended by Decree 262/2003.</w:t>
            </w:r>
          </w:p>
        </w:tc>
        <w:tc>
          <w:tcPr>
            <w:tcW w:w="840" w:type="dxa"/>
          </w:tcPr>
          <w:p w14:paraId="50521360" w14:textId="77777777" w:rsidR="00CF5B2F" w:rsidRPr="000350A7" w:rsidRDefault="00CF5B2F" w:rsidP="00327081">
            <w:pPr>
              <w:pStyle w:val="TableParagraph"/>
              <w:spacing w:before="0"/>
              <w:ind w:left="21"/>
              <w:rPr>
                <w:rFonts w:asciiTheme="minorHAnsi" w:hAnsiTheme="minorHAnsi" w:cstheme="minorHAnsi"/>
                <w:sz w:val="16"/>
                <w:szCs w:val="16"/>
              </w:rPr>
            </w:pPr>
          </w:p>
        </w:tc>
        <w:tc>
          <w:tcPr>
            <w:tcW w:w="1800" w:type="dxa"/>
          </w:tcPr>
          <w:p w14:paraId="562D60FA" w14:textId="77777777" w:rsidR="00CF5B2F" w:rsidRPr="000350A7" w:rsidRDefault="006535CC" w:rsidP="00ED23AA">
            <w:pPr>
              <w:pStyle w:val="TableParagraph"/>
              <w:spacing w:before="0" w:line="235" w:lineRule="auto"/>
              <w:ind w:left="174" w:right="64" w:hanging="174"/>
              <w:rPr>
                <w:rFonts w:asciiTheme="minorHAnsi" w:hAnsiTheme="minorHAnsi" w:cstheme="minorHAnsi"/>
                <w:sz w:val="16"/>
                <w:szCs w:val="16"/>
              </w:rPr>
            </w:pPr>
            <w:r w:rsidRPr="000350A7">
              <w:rPr>
                <w:rFonts w:asciiTheme="minorHAnsi" w:hAnsiTheme="minorHAnsi"/>
                <w:sz w:val="16"/>
              </w:rPr>
              <w:t>Article 18 (b). Comply with air time, to be understood to be the period between 8 am and midnight. At least 25% of the total obligatory broadcasting time shall be dedicated to station-produced content</w:t>
            </w:r>
          </w:p>
        </w:tc>
        <w:tc>
          <w:tcPr>
            <w:tcW w:w="1910" w:type="dxa"/>
          </w:tcPr>
          <w:p w14:paraId="3F26858C" w14:textId="77777777" w:rsidR="00CF5B2F" w:rsidRPr="000350A7" w:rsidRDefault="006535CC" w:rsidP="00ED23AA">
            <w:pPr>
              <w:pStyle w:val="TableParagraph"/>
              <w:spacing w:before="0" w:line="235" w:lineRule="auto"/>
              <w:ind w:left="78" w:right="133" w:hanging="78"/>
              <w:rPr>
                <w:rFonts w:asciiTheme="minorHAnsi" w:hAnsiTheme="minorHAnsi" w:cstheme="minorHAnsi"/>
                <w:sz w:val="16"/>
                <w:szCs w:val="16"/>
              </w:rPr>
            </w:pPr>
            <w:r w:rsidRPr="000350A7">
              <w:rPr>
                <w:rFonts w:asciiTheme="minorHAnsi" w:hAnsiTheme="minorHAnsi"/>
                <w:sz w:val="16"/>
              </w:rPr>
              <w:t>Article 4. Inspiring principles. 7. The promotion and defence of local culture and interests, the fostering of coexistence... the participation of regional social groups.</w:t>
            </w:r>
          </w:p>
        </w:tc>
      </w:tr>
      <w:tr w:rsidR="00CF5B2F" w:rsidRPr="000350A7" w14:paraId="78D7F4D8" w14:textId="77777777">
        <w:trPr>
          <w:trHeight w:val="867"/>
        </w:trPr>
        <w:tc>
          <w:tcPr>
            <w:tcW w:w="510" w:type="dxa"/>
          </w:tcPr>
          <w:p w14:paraId="3CE8CF3C" w14:textId="77777777" w:rsidR="00CF5B2F" w:rsidRPr="000350A7" w:rsidRDefault="00CF5B2F" w:rsidP="00327081">
            <w:pPr>
              <w:pStyle w:val="TableParagraph"/>
              <w:spacing w:before="0"/>
              <w:rPr>
                <w:rFonts w:asciiTheme="minorHAnsi" w:hAnsiTheme="minorHAnsi" w:cstheme="minorHAnsi"/>
                <w:sz w:val="16"/>
                <w:szCs w:val="16"/>
              </w:rPr>
            </w:pPr>
          </w:p>
          <w:p w14:paraId="4A62FBF3"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2003</w:t>
            </w:r>
          </w:p>
        </w:tc>
        <w:tc>
          <w:tcPr>
            <w:tcW w:w="1728" w:type="dxa"/>
          </w:tcPr>
          <w:p w14:paraId="52687A3C" w14:textId="77777777" w:rsidR="00CF5B2F" w:rsidRPr="000350A7" w:rsidRDefault="006535CC" w:rsidP="00327081">
            <w:pPr>
              <w:pStyle w:val="TableParagraph"/>
              <w:spacing w:before="0" w:line="235" w:lineRule="auto"/>
              <w:ind w:right="210"/>
              <w:rPr>
                <w:rFonts w:asciiTheme="minorHAnsi" w:hAnsiTheme="minorHAnsi" w:cstheme="minorHAnsi"/>
                <w:sz w:val="16"/>
                <w:szCs w:val="16"/>
              </w:rPr>
            </w:pPr>
            <w:r w:rsidRPr="000350A7">
              <w:rPr>
                <w:rFonts w:asciiTheme="minorHAnsi" w:hAnsiTheme="minorHAnsi"/>
                <w:sz w:val="16"/>
              </w:rPr>
              <w:t>Agreement of 25 February 2003. Allocation of FM wavelengths. Resolution 30 December 2003</w:t>
            </w:r>
          </w:p>
        </w:tc>
        <w:tc>
          <w:tcPr>
            <w:tcW w:w="840" w:type="dxa"/>
          </w:tcPr>
          <w:p w14:paraId="0D262B4A" w14:textId="77777777" w:rsidR="00CF5B2F" w:rsidRPr="000350A7" w:rsidRDefault="00CF5B2F" w:rsidP="00327081">
            <w:pPr>
              <w:pStyle w:val="TableParagraph"/>
              <w:spacing w:before="0"/>
              <w:ind w:left="21"/>
              <w:rPr>
                <w:rFonts w:asciiTheme="minorHAnsi" w:hAnsiTheme="minorHAnsi" w:cstheme="minorHAnsi"/>
                <w:sz w:val="16"/>
                <w:szCs w:val="16"/>
              </w:rPr>
            </w:pPr>
          </w:p>
          <w:p w14:paraId="0C57610C" w14:textId="77777777" w:rsidR="00CF5B2F" w:rsidRPr="000350A7" w:rsidRDefault="006535CC" w:rsidP="00327081">
            <w:pPr>
              <w:pStyle w:val="TableParagraph"/>
              <w:spacing w:before="0"/>
              <w:ind w:left="21"/>
              <w:rPr>
                <w:rFonts w:asciiTheme="minorHAnsi" w:hAnsiTheme="minorHAnsi" w:cstheme="minorHAnsi"/>
                <w:sz w:val="16"/>
                <w:szCs w:val="16"/>
              </w:rPr>
            </w:pPr>
            <w:r w:rsidRPr="000350A7">
              <w:rPr>
                <w:rFonts w:asciiTheme="minorHAnsi" w:hAnsiTheme="minorHAnsi"/>
                <w:sz w:val="16"/>
              </w:rPr>
              <w:t>27</w:t>
            </w:r>
          </w:p>
        </w:tc>
        <w:tc>
          <w:tcPr>
            <w:tcW w:w="1800" w:type="dxa"/>
          </w:tcPr>
          <w:p w14:paraId="0F32AE74" w14:textId="77777777" w:rsidR="00CF5B2F" w:rsidRPr="000350A7" w:rsidRDefault="00CF5B2F" w:rsidP="00ED23AA">
            <w:pPr>
              <w:pStyle w:val="TableParagraph"/>
              <w:spacing w:before="0"/>
              <w:ind w:left="174" w:right="64" w:hanging="174"/>
              <w:rPr>
                <w:rFonts w:asciiTheme="minorHAnsi" w:hAnsiTheme="minorHAnsi" w:cstheme="minorHAnsi"/>
                <w:sz w:val="16"/>
                <w:szCs w:val="16"/>
              </w:rPr>
            </w:pPr>
          </w:p>
        </w:tc>
        <w:tc>
          <w:tcPr>
            <w:tcW w:w="1910" w:type="dxa"/>
          </w:tcPr>
          <w:p w14:paraId="265B483F" w14:textId="77777777" w:rsidR="00CF5B2F" w:rsidRPr="000350A7" w:rsidRDefault="00CF5B2F" w:rsidP="00ED23AA">
            <w:pPr>
              <w:pStyle w:val="TableParagraph"/>
              <w:spacing w:before="0"/>
              <w:ind w:left="78" w:right="133" w:hanging="78"/>
              <w:rPr>
                <w:rFonts w:asciiTheme="minorHAnsi" w:hAnsiTheme="minorHAnsi" w:cstheme="minorHAnsi"/>
                <w:sz w:val="16"/>
                <w:szCs w:val="16"/>
              </w:rPr>
            </w:pPr>
          </w:p>
          <w:p w14:paraId="16EF63E5" w14:textId="77777777" w:rsidR="00CF5B2F" w:rsidRPr="000350A7" w:rsidRDefault="006535CC" w:rsidP="00ED23AA">
            <w:pPr>
              <w:pStyle w:val="TableParagraph"/>
              <w:spacing w:before="0"/>
              <w:ind w:left="78" w:right="133" w:hanging="78"/>
              <w:rPr>
                <w:rFonts w:asciiTheme="minorHAnsi" w:hAnsiTheme="minorHAnsi" w:cstheme="minorHAnsi"/>
                <w:sz w:val="16"/>
                <w:szCs w:val="16"/>
              </w:rPr>
            </w:pPr>
            <w:r w:rsidRPr="000350A7">
              <w:rPr>
                <w:rFonts w:asciiTheme="minorHAnsi" w:hAnsiTheme="minorHAnsi"/>
                <w:sz w:val="16"/>
              </w:rPr>
              <w:t>PTN 1997</w:t>
            </w:r>
          </w:p>
        </w:tc>
      </w:tr>
      <w:tr w:rsidR="00CF5B2F" w:rsidRPr="000350A7" w14:paraId="1C88BCD6" w14:textId="77777777">
        <w:trPr>
          <w:trHeight w:val="675"/>
        </w:trPr>
        <w:tc>
          <w:tcPr>
            <w:tcW w:w="510" w:type="dxa"/>
          </w:tcPr>
          <w:p w14:paraId="0FD90C91" w14:textId="77777777" w:rsidR="00CF5B2F" w:rsidRPr="000350A7" w:rsidRDefault="00CF5B2F" w:rsidP="00327081">
            <w:pPr>
              <w:pStyle w:val="TableParagraph"/>
              <w:spacing w:before="0"/>
              <w:rPr>
                <w:rFonts w:asciiTheme="minorHAnsi" w:hAnsiTheme="minorHAnsi" w:cstheme="minorHAnsi"/>
                <w:sz w:val="16"/>
                <w:szCs w:val="16"/>
              </w:rPr>
            </w:pPr>
          </w:p>
          <w:p w14:paraId="14C3C12A"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2007</w:t>
            </w:r>
          </w:p>
        </w:tc>
        <w:tc>
          <w:tcPr>
            <w:tcW w:w="1728" w:type="dxa"/>
          </w:tcPr>
          <w:p w14:paraId="34D61B5C" w14:textId="77777777" w:rsidR="00CF5B2F" w:rsidRPr="000350A7" w:rsidRDefault="006535CC" w:rsidP="00327081">
            <w:pPr>
              <w:pStyle w:val="TableParagraph"/>
              <w:spacing w:before="0" w:line="235" w:lineRule="auto"/>
              <w:ind w:right="260"/>
              <w:rPr>
                <w:rFonts w:asciiTheme="minorHAnsi" w:hAnsiTheme="minorHAnsi" w:cstheme="minorHAnsi"/>
                <w:sz w:val="16"/>
                <w:szCs w:val="16"/>
              </w:rPr>
            </w:pPr>
            <w:r w:rsidRPr="000350A7">
              <w:rPr>
                <w:rFonts w:asciiTheme="minorHAnsi" w:hAnsiTheme="minorHAnsi"/>
                <w:sz w:val="16"/>
              </w:rPr>
              <w:t>Agreement of 13 March 2007. Allocation of FM wavelengths.</w:t>
            </w:r>
          </w:p>
        </w:tc>
        <w:tc>
          <w:tcPr>
            <w:tcW w:w="840" w:type="dxa"/>
          </w:tcPr>
          <w:p w14:paraId="14E46D9E" w14:textId="77777777" w:rsidR="00CF5B2F" w:rsidRPr="000350A7" w:rsidRDefault="00CF5B2F" w:rsidP="00327081">
            <w:pPr>
              <w:pStyle w:val="TableParagraph"/>
              <w:spacing w:before="0"/>
              <w:ind w:left="21"/>
              <w:rPr>
                <w:rFonts w:asciiTheme="minorHAnsi" w:hAnsiTheme="minorHAnsi" w:cstheme="minorHAnsi"/>
                <w:sz w:val="16"/>
                <w:szCs w:val="16"/>
              </w:rPr>
            </w:pPr>
          </w:p>
          <w:p w14:paraId="1A4E0E08" w14:textId="77777777" w:rsidR="00CF5B2F" w:rsidRPr="000350A7" w:rsidRDefault="006535CC" w:rsidP="00327081">
            <w:pPr>
              <w:pStyle w:val="TableParagraph"/>
              <w:spacing w:before="0"/>
              <w:ind w:left="21"/>
              <w:rPr>
                <w:rFonts w:asciiTheme="minorHAnsi" w:hAnsiTheme="minorHAnsi" w:cstheme="minorHAnsi"/>
                <w:sz w:val="16"/>
                <w:szCs w:val="16"/>
              </w:rPr>
            </w:pPr>
            <w:r w:rsidRPr="000350A7">
              <w:rPr>
                <w:rFonts w:asciiTheme="minorHAnsi" w:hAnsiTheme="minorHAnsi"/>
                <w:sz w:val="16"/>
              </w:rPr>
              <w:t>54</w:t>
            </w:r>
          </w:p>
        </w:tc>
        <w:tc>
          <w:tcPr>
            <w:tcW w:w="1800" w:type="dxa"/>
          </w:tcPr>
          <w:p w14:paraId="3F7D1542" w14:textId="77777777" w:rsidR="00CF5B2F" w:rsidRPr="000350A7" w:rsidRDefault="00CF5B2F" w:rsidP="00ED23AA">
            <w:pPr>
              <w:pStyle w:val="TableParagraph"/>
              <w:spacing w:before="0"/>
              <w:ind w:left="174" w:right="64" w:hanging="174"/>
              <w:rPr>
                <w:rFonts w:asciiTheme="minorHAnsi" w:hAnsiTheme="minorHAnsi" w:cstheme="minorHAnsi"/>
                <w:sz w:val="16"/>
                <w:szCs w:val="16"/>
              </w:rPr>
            </w:pPr>
          </w:p>
        </w:tc>
        <w:tc>
          <w:tcPr>
            <w:tcW w:w="1910" w:type="dxa"/>
          </w:tcPr>
          <w:p w14:paraId="3CA56256" w14:textId="77777777" w:rsidR="00CF5B2F" w:rsidRPr="000350A7" w:rsidRDefault="00CF5B2F" w:rsidP="00ED23AA">
            <w:pPr>
              <w:pStyle w:val="TableParagraph"/>
              <w:spacing w:before="0"/>
              <w:ind w:left="78" w:right="133" w:hanging="78"/>
              <w:rPr>
                <w:rFonts w:asciiTheme="minorHAnsi" w:hAnsiTheme="minorHAnsi" w:cstheme="minorHAnsi"/>
                <w:sz w:val="16"/>
                <w:szCs w:val="16"/>
              </w:rPr>
            </w:pPr>
          </w:p>
          <w:p w14:paraId="2FBA6385" w14:textId="77777777" w:rsidR="00CF5B2F" w:rsidRPr="000350A7" w:rsidRDefault="006535CC" w:rsidP="00ED23AA">
            <w:pPr>
              <w:pStyle w:val="TableParagraph"/>
              <w:spacing w:before="0"/>
              <w:ind w:left="78" w:right="133" w:hanging="78"/>
              <w:rPr>
                <w:rFonts w:asciiTheme="minorHAnsi" w:hAnsiTheme="minorHAnsi" w:cstheme="minorHAnsi"/>
                <w:sz w:val="16"/>
                <w:szCs w:val="16"/>
              </w:rPr>
            </w:pPr>
            <w:r w:rsidRPr="000350A7">
              <w:rPr>
                <w:rFonts w:asciiTheme="minorHAnsi" w:hAnsiTheme="minorHAnsi"/>
                <w:sz w:val="16"/>
              </w:rPr>
              <w:t>PTN 2006</w:t>
            </w:r>
          </w:p>
        </w:tc>
      </w:tr>
      <w:tr w:rsidR="00CF5B2F" w:rsidRPr="000350A7" w14:paraId="1AFCE8DA" w14:textId="77777777">
        <w:trPr>
          <w:trHeight w:val="635"/>
        </w:trPr>
        <w:tc>
          <w:tcPr>
            <w:tcW w:w="510" w:type="dxa"/>
          </w:tcPr>
          <w:p w14:paraId="44C11736" w14:textId="77777777" w:rsidR="00CF5B2F" w:rsidRPr="000350A7" w:rsidRDefault="00CF5B2F" w:rsidP="00327081">
            <w:pPr>
              <w:pStyle w:val="TableParagraph"/>
              <w:spacing w:before="0"/>
              <w:rPr>
                <w:rFonts w:asciiTheme="minorHAnsi" w:hAnsiTheme="minorHAnsi" w:cstheme="minorHAnsi"/>
                <w:sz w:val="16"/>
                <w:szCs w:val="16"/>
              </w:rPr>
            </w:pPr>
          </w:p>
          <w:p w14:paraId="3EA458AC"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2011</w:t>
            </w:r>
          </w:p>
        </w:tc>
        <w:tc>
          <w:tcPr>
            <w:tcW w:w="1728" w:type="dxa"/>
          </w:tcPr>
          <w:p w14:paraId="41EA8119" w14:textId="533A7883" w:rsidR="00CF5B2F" w:rsidRPr="000350A7" w:rsidRDefault="006535CC" w:rsidP="00327081">
            <w:pPr>
              <w:pStyle w:val="TableParagraph"/>
              <w:spacing w:before="0" w:line="235" w:lineRule="auto"/>
              <w:ind w:right="179"/>
              <w:rPr>
                <w:rFonts w:asciiTheme="minorHAnsi" w:hAnsiTheme="minorHAnsi" w:cstheme="minorHAnsi"/>
                <w:sz w:val="16"/>
                <w:szCs w:val="16"/>
              </w:rPr>
            </w:pPr>
            <w:r w:rsidRPr="000350A7">
              <w:rPr>
                <w:rFonts w:asciiTheme="minorHAnsi" w:hAnsiTheme="minorHAnsi"/>
                <w:sz w:val="16"/>
              </w:rPr>
              <w:t xml:space="preserve">Agreement of 26 July 2011. </w:t>
            </w:r>
            <w:r w:rsidR="00327081">
              <w:rPr>
                <w:rFonts w:asciiTheme="minorHAnsi" w:hAnsiTheme="minorHAnsi"/>
                <w:sz w:val="16"/>
              </w:rPr>
              <w:br/>
              <w:t>Tender a</w:t>
            </w:r>
            <w:r w:rsidRPr="000350A7">
              <w:rPr>
                <w:rFonts w:asciiTheme="minorHAnsi" w:hAnsiTheme="minorHAnsi"/>
                <w:sz w:val="16"/>
              </w:rPr>
              <w:t>ward.</w:t>
            </w:r>
          </w:p>
        </w:tc>
        <w:tc>
          <w:tcPr>
            <w:tcW w:w="840" w:type="dxa"/>
          </w:tcPr>
          <w:p w14:paraId="5C6761EA" w14:textId="77777777" w:rsidR="00CF5B2F" w:rsidRPr="000350A7" w:rsidRDefault="00CF5B2F" w:rsidP="00327081">
            <w:pPr>
              <w:pStyle w:val="TableParagraph"/>
              <w:spacing w:before="0"/>
              <w:ind w:left="21"/>
              <w:rPr>
                <w:rFonts w:asciiTheme="minorHAnsi" w:hAnsiTheme="minorHAnsi" w:cstheme="minorHAnsi"/>
                <w:sz w:val="16"/>
                <w:szCs w:val="16"/>
              </w:rPr>
            </w:pPr>
          </w:p>
          <w:p w14:paraId="052432F1" w14:textId="77777777" w:rsidR="00CF5B2F" w:rsidRPr="000350A7" w:rsidRDefault="006535CC" w:rsidP="00327081">
            <w:pPr>
              <w:pStyle w:val="TableParagraph"/>
              <w:spacing w:before="0"/>
              <w:ind w:left="21"/>
              <w:rPr>
                <w:rFonts w:asciiTheme="minorHAnsi" w:hAnsiTheme="minorHAnsi" w:cstheme="minorHAnsi"/>
                <w:sz w:val="16"/>
                <w:szCs w:val="16"/>
              </w:rPr>
            </w:pPr>
            <w:r w:rsidRPr="000350A7">
              <w:rPr>
                <w:rFonts w:asciiTheme="minorHAnsi" w:hAnsiTheme="minorHAnsi"/>
                <w:sz w:val="16"/>
              </w:rPr>
              <w:t>54</w:t>
            </w:r>
          </w:p>
        </w:tc>
        <w:tc>
          <w:tcPr>
            <w:tcW w:w="1800" w:type="dxa"/>
          </w:tcPr>
          <w:p w14:paraId="58C2EE5D" w14:textId="77777777" w:rsidR="00CF5B2F" w:rsidRPr="000350A7" w:rsidRDefault="00CF5B2F" w:rsidP="00ED23AA">
            <w:pPr>
              <w:pStyle w:val="TableParagraph"/>
              <w:spacing w:before="0"/>
              <w:ind w:left="174" w:right="64" w:hanging="174"/>
              <w:rPr>
                <w:rFonts w:asciiTheme="minorHAnsi" w:hAnsiTheme="minorHAnsi" w:cstheme="minorHAnsi"/>
                <w:sz w:val="16"/>
                <w:szCs w:val="16"/>
              </w:rPr>
            </w:pPr>
          </w:p>
        </w:tc>
        <w:tc>
          <w:tcPr>
            <w:tcW w:w="1910" w:type="dxa"/>
          </w:tcPr>
          <w:p w14:paraId="493F4312" w14:textId="77777777" w:rsidR="00CF5B2F" w:rsidRPr="000350A7" w:rsidRDefault="00CF5B2F" w:rsidP="00ED23AA">
            <w:pPr>
              <w:pStyle w:val="TableParagraph"/>
              <w:spacing w:before="0"/>
              <w:ind w:left="78" w:right="133" w:hanging="78"/>
              <w:rPr>
                <w:rFonts w:asciiTheme="minorHAnsi" w:hAnsiTheme="minorHAnsi" w:cstheme="minorHAnsi"/>
                <w:sz w:val="16"/>
                <w:szCs w:val="16"/>
              </w:rPr>
            </w:pPr>
          </w:p>
        </w:tc>
      </w:tr>
      <w:tr w:rsidR="00CF5B2F" w:rsidRPr="000350A7" w14:paraId="4152584F" w14:textId="77777777" w:rsidTr="000F2FC5">
        <w:trPr>
          <w:trHeight w:val="929"/>
        </w:trPr>
        <w:tc>
          <w:tcPr>
            <w:tcW w:w="510" w:type="dxa"/>
          </w:tcPr>
          <w:p w14:paraId="737DA877" w14:textId="77777777" w:rsidR="00CF5B2F" w:rsidRPr="000350A7" w:rsidRDefault="00CF5B2F" w:rsidP="00327081">
            <w:pPr>
              <w:pStyle w:val="TableParagraph"/>
              <w:spacing w:before="0"/>
              <w:rPr>
                <w:rFonts w:asciiTheme="minorHAnsi" w:hAnsiTheme="minorHAnsi" w:cstheme="minorHAnsi"/>
                <w:sz w:val="16"/>
                <w:szCs w:val="16"/>
              </w:rPr>
            </w:pPr>
          </w:p>
          <w:p w14:paraId="36B4E30E" w14:textId="77777777" w:rsidR="00CF5B2F" w:rsidRPr="000350A7" w:rsidRDefault="00CF5B2F" w:rsidP="00327081">
            <w:pPr>
              <w:pStyle w:val="TableParagraph"/>
              <w:spacing w:before="0"/>
              <w:rPr>
                <w:rFonts w:asciiTheme="minorHAnsi" w:hAnsiTheme="minorHAnsi" w:cstheme="minorHAnsi"/>
                <w:sz w:val="16"/>
                <w:szCs w:val="16"/>
              </w:rPr>
            </w:pPr>
          </w:p>
          <w:p w14:paraId="54775372" w14:textId="77777777" w:rsidR="00CF5B2F" w:rsidRPr="000350A7" w:rsidRDefault="00CF5B2F" w:rsidP="00327081">
            <w:pPr>
              <w:pStyle w:val="TableParagraph"/>
              <w:spacing w:before="0"/>
              <w:rPr>
                <w:rFonts w:asciiTheme="minorHAnsi" w:hAnsiTheme="minorHAnsi" w:cstheme="minorHAnsi"/>
                <w:sz w:val="16"/>
                <w:szCs w:val="16"/>
              </w:rPr>
            </w:pPr>
          </w:p>
          <w:p w14:paraId="00C92192"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2018</w:t>
            </w:r>
          </w:p>
        </w:tc>
        <w:tc>
          <w:tcPr>
            <w:tcW w:w="1728" w:type="dxa"/>
          </w:tcPr>
          <w:p w14:paraId="3F1999C2" w14:textId="77777777" w:rsidR="00CF5B2F" w:rsidRPr="000350A7" w:rsidRDefault="00CF5B2F" w:rsidP="00327081">
            <w:pPr>
              <w:pStyle w:val="TableParagraph"/>
              <w:spacing w:before="0"/>
              <w:rPr>
                <w:rFonts w:asciiTheme="minorHAnsi" w:hAnsiTheme="minorHAnsi" w:cstheme="minorHAnsi"/>
                <w:sz w:val="16"/>
                <w:szCs w:val="16"/>
              </w:rPr>
            </w:pPr>
          </w:p>
          <w:p w14:paraId="542C7866" w14:textId="77777777" w:rsidR="00CF5B2F" w:rsidRPr="000350A7" w:rsidRDefault="00CF5B2F" w:rsidP="00327081">
            <w:pPr>
              <w:pStyle w:val="TableParagraph"/>
              <w:spacing w:before="0"/>
              <w:rPr>
                <w:rFonts w:asciiTheme="minorHAnsi" w:hAnsiTheme="minorHAnsi" w:cstheme="minorHAnsi"/>
                <w:sz w:val="16"/>
                <w:szCs w:val="16"/>
              </w:rPr>
            </w:pPr>
          </w:p>
          <w:p w14:paraId="4913CCF4" w14:textId="77777777" w:rsidR="00CF5B2F" w:rsidRPr="000350A7" w:rsidRDefault="00CF5B2F" w:rsidP="00327081">
            <w:pPr>
              <w:pStyle w:val="TableParagraph"/>
              <w:spacing w:before="0"/>
              <w:rPr>
                <w:rFonts w:asciiTheme="minorHAnsi" w:hAnsiTheme="minorHAnsi" w:cstheme="minorHAnsi"/>
                <w:sz w:val="16"/>
                <w:szCs w:val="16"/>
              </w:rPr>
            </w:pPr>
          </w:p>
          <w:p w14:paraId="17AA75B3" w14:textId="77777777" w:rsidR="00CF5B2F" w:rsidRPr="000350A7" w:rsidRDefault="006535CC" w:rsidP="00327081">
            <w:pPr>
              <w:pStyle w:val="TableParagraph"/>
              <w:spacing w:before="0"/>
              <w:rPr>
                <w:rFonts w:asciiTheme="minorHAnsi" w:hAnsiTheme="minorHAnsi" w:cstheme="minorHAnsi"/>
                <w:sz w:val="16"/>
                <w:szCs w:val="16"/>
              </w:rPr>
            </w:pPr>
            <w:r w:rsidRPr="000350A7">
              <w:rPr>
                <w:rFonts w:asciiTheme="minorHAnsi" w:hAnsiTheme="minorHAnsi"/>
                <w:sz w:val="16"/>
              </w:rPr>
              <w:t>Law 10/2018</w:t>
            </w:r>
          </w:p>
        </w:tc>
        <w:tc>
          <w:tcPr>
            <w:tcW w:w="840" w:type="dxa"/>
          </w:tcPr>
          <w:p w14:paraId="01720B54" w14:textId="77777777" w:rsidR="00CF5B2F" w:rsidRPr="000350A7" w:rsidRDefault="00CF5B2F" w:rsidP="00327081">
            <w:pPr>
              <w:pStyle w:val="TableParagraph"/>
              <w:spacing w:before="0"/>
              <w:ind w:left="21"/>
              <w:rPr>
                <w:rFonts w:asciiTheme="minorHAnsi" w:hAnsiTheme="minorHAnsi" w:cstheme="minorHAnsi"/>
                <w:sz w:val="16"/>
                <w:szCs w:val="16"/>
              </w:rPr>
            </w:pPr>
          </w:p>
          <w:p w14:paraId="0F294AF1" w14:textId="77777777" w:rsidR="00CF5B2F" w:rsidRPr="000350A7" w:rsidRDefault="006535CC" w:rsidP="00327081">
            <w:pPr>
              <w:pStyle w:val="TableParagraph"/>
              <w:spacing w:before="0"/>
              <w:ind w:left="21"/>
              <w:rPr>
                <w:rFonts w:asciiTheme="minorHAnsi" w:hAnsiTheme="minorHAnsi" w:cstheme="minorHAnsi"/>
                <w:sz w:val="16"/>
                <w:szCs w:val="16"/>
              </w:rPr>
            </w:pPr>
            <w:r w:rsidRPr="000350A7">
              <w:rPr>
                <w:rFonts w:asciiTheme="minorHAnsi" w:hAnsiTheme="minorHAnsi"/>
                <w:sz w:val="16"/>
              </w:rPr>
              <w:t>-</w:t>
            </w:r>
          </w:p>
        </w:tc>
        <w:tc>
          <w:tcPr>
            <w:tcW w:w="1800" w:type="dxa"/>
          </w:tcPr>
          <w:p w14:paraId="56CB2EF6" w14:textId="77777777" w:rsidR="00CF5B2F" w:rsidRPr="000350A7" w:rsidRDefault="006535CC" w:rsidP="00ED23AA">
            <w:pPr>
              <w:pStyle w:val="TableParagraph"/>
              <w:spacing w:before="0" w:line="235" w:lineRule="auto"/>
              <w:ind w:left="174" w:right="64" w:hanging="174"/>
              <w:rPr>
                <w:rFonts w:asciiTheme="minorHAnsi" w:hAnsiTheme="minorHAnsi" w:cstheme="minorHAnsi"/>
                <w:sz w:val="16"/>
                <w:szCs w:val="16"/>
              </w:rPr>
            </w:pPr>
            <w:r w:rsidRPr="000350A7">
              <w:rPr>
                <w:rFonts w:asciiTheme="minorHAnsi" w:hAnsiTheme="minorHAnsi"/>
                <w:sz w:val="16"/>
              </w:rPr>
              <w:t>Article 36 (b). Programming of content specific to the coverage region – at least 15 hours of news content to be broadcast per week.</w:t>
            </w:r>
          </w:p>
        </w:tc>
        <w:tc>
          <w:tcPr>
            <w:tcW w:w="1910" w:type="dxa"/>
          </w:tcPr>
          <w:p w14:paraId="1E9B27CB" w14:textId="4A96F875" w:rsidR="00CF5B2F" w:rsidRPr="000350A7" w:rsidRDefault="006535CC" w:rsidP="00ED23AA">
            <w:pPr>
              <w:pStyle w:val="TableParagraph"/>
              <w:spacing w:before="0" w:line="235" w:lineRule="auto"/>
              <w:ind w:left="78" w:right="133" w:hanging="78"/>
              <w:rPr>
                <w:rFonts w:asciiTheme="minorHAnsi" w:hAnsiTheme="minorHAnsi" w:cstheme="minorHAnsi"/>
                <w:sz w:val="16"/>
                <w:szCs w:val="16"/>
              </w:rPr>
            </w:pPr>
            <w:r w:rsidRPr="000350A7">
              <w:rPr>
                <w:rFonts w:asciiTheme="minorHAnsi" w:hAnsiTheme="minorHAnsi"/>
                <w:sz w:val="16"/>
              </w:rPr>
              <w:t>Article 31. Obligations to the general public: Duty of transparency, promotion of values of equality, disabled access, media literacy, gender perspectives.</w:t>
            </w:r>
          </w:p>
        </w:tc>
      </w:tr>
    </w:tbl>
    <w:p w14:paraId="0F12A612" w14:textId="77777777" w:rsidR="00CF5B2F" w:rsidRPr="000350A7" w:rsidRDefault="006535CC" w:rsidP="00327081">
      <w:pPr>
        <w:ind w:left="1417" w:firstLine="454"/>
        <w:jc w:val="both"/>
        <w:rPr>
          <w:sz w:val="16"/>
        </w:rPr>
      </w:pPr>
      <w:r w:rsidRPr="000350A7">
        <w:rPr>
          <w:sz w:val="16"/>
        </w:rPr>
        <w:t>Source: BOJA regional gazette, own research: COMandalucía, 2019.</w:t>
      </w:r>
    </w:p>
    <w:p w14:paraId="03EDC006" w14:textId="77777777" w:rsidR="009371EF" w:rsidRDefault="009371EF" w:rsidP="00327081">
      <w:pPr>
        <w:pStyle w:val="Textoindependiente"/>
        <w:spacing w:line="228" w:lineRule="auto"/>
        <w:ind w:left="1417" w:right="1414" w:firstLine="454"/>
        <w:jc w:val="both"/>
      </w:pPr>
    </w:p>
    <w:p w14:paraId="5979AC12" w14:textId="6B35A452" w:rsidR="00CF5B2F" w:rsidRPr="000350A7" w:rsidRDefault="006535CC" w:rsidP="00327081">
      <w:pPr>
        <w:pStyle w:val="Textoindependiente"/>
        <w:spacing w:line="228" w:lineRule="auto"/>
        <w:ind w:left="1417" w:right="1414" w:firstLine="454"/>
        <w:jc w:val="both"/>
        <w:rPr>
          <w:w w:val="95"/>
        </w:rPr>
      </w:pPr>
      <w:r w:rsidRPr="000350A7">
        <w:t>In the case of the Audio-Visual Communication in Catalonia Act 22/2005, Article 53.1 establishes that the licence to provide generic audio-visual communication (radio and television) services should define the following: network broadcasting percentages, percentage of station-produced content, the conditions under which opt-outs may occur, the conditions for production and co-production through local content distribution networks or support circuits for local communication, and the development of technologies that are adaptable to people with disabilities. Within the aforesaid obligations, there is no mention of percentages of local opt-outs for network-linked radio stations. In contrast, in the case of local or proximity television, precise limits are placed on programming, with a maximum of 25% set aside for network broadcasts.</w:t>
      </w:r>
    </w:p>
    <w:p w14:paraId="2BCB1CD6" w14:textId="16ABDA9B" w:rsidR="00CF5B2F" w:rsidRPr="000350A7" w:rsidRDefault="006535CC" w:rsidP="00327081">
      <w:pPr>
        <w:pStyle w:val="Textoindependiente"/>
        <w:spacing w:line="228" w:lineRule="auto"/>
        <w:ind w:left="1417" w:right="1414" w:firstLine="454"/>
        <w:jc w:val="both"/>
        <w:rPr>
          <w:w w:val="95"/>
        </w:rPr>
      </w:pPr>
      <w:r w:rsidRPr="000350A7">
        <w:t>An initial examination of the map of local commercial radio stations in Andalusia allows us to further identify the discrepancies detected between the terms and conditions set forth in the Ministry’s Public Register, the Andalusia Regional Government and the information obtained from the networks’ own websites. The Andalusia Regional Government recognizes 216 wavelengths compared to the 200 recognized by the Ministry – a difference of 16 wavelengths in seven of the eight Andalusian provinces that are not detected in the Public Concessions Register (see Table 5). The PRISA Group dominates the Andalusian market with 50% of all wavelengths, followed by Atresmedia with 18.5%</w:t>
      </w:r>
      <w:r w:rsidR="000F2FC5" w:rsidRPr="000350A7">
        <w:t>,</w:t>
      </w:r>
      <w:r w:rsidRPr="000350A7">
        <w:t xml:space="preserve"> and COPE with 17.6%. Once </w:t>
      </w:r>
      <w:r w:rsidR="00427DEC" w:rsidRPr="000350A7">
        <w:t>again,</w:t>
      </w:r>
      <w:r w:rsidRPr="000350A7">
        <w:t xml:space="preserve"> we see the dominance of the wavelengths allocated to music stations (60%, 110 wavelengths) over general interest broadcasters (40%, 89 wavelengths) (see Figure 2).</w:t>
      </w:r>
    </w:p>
    <w:p w14:paraId="4AF06F85" w14:textId="55E0CBA9" w:rsidR="00134C39" w:rsidRPr="000350A7" w:rsidRDefault="00134C39" w:rsidP="00327081">
      <w:pPr>
        <w:spacing w:line="232" w:lineRule="auto"/>
        <w:ind w:left="1417" w:right="1410" w:firstLine="454"/>
        <w:rPr>
          <w:rFonts w:asciiTheme="minorHAnsi" w:hAnsiTheme="minorHAnsi"/>
          <w:sz w:val="16"/>
        </w:rPr>
      </w:pPr>
    </w:p>
    <w:p w14:paraId="2A1DFF9B" w14:textId="6892FB7F" w:rsidR="00CF5B2F" w:rsidRDefault="00134C39" w:rsidP="00ED23AA">
      <w:pPr>
        <w:spacing w:line="232" w:lineRule="auto"/>
        <w:ind w:left="1417" w:right="1410" w:firstLine="1"/>
        <w:rPr>
          <w:rFonts w:asciiTheme="minorHAnsi" w:hAnsiTheme="minorHAnsi"/>
          <w:sz w:val="16"/>
        </w:rPr>
      </w:pPr>
      <w:r w:rsidRPr="000350A7">
        <w:rPr>
          <w:noProof/>
        </w:rPr>
        <w:lastRenderedPageBreak/>
        <w:drawing>
          <wp:inline distT="0" distB="0" distL="0" distR="0" wp14:anchorId="7E68538F" wp14:editId="035AA172">
            <wp:extent cx="4744800" cy="32436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rotWithShape="1">
                    <a:blip r:embed="rId10" cstate="print">
                      <a:extLst>
                        <a:ext uri="{28A0092B-C50C-407E-A947-70E740481C1C}">
                          <a14:useLocalDpi xmlns:a14="http://schemas.microsoft.com/office/drawing/2010/main" val="0"/>
                        </a:ext>
                      </a:extLst>
                    </a:blip>
                    <a:srcRect l="32113" t="28178" r="31980" b="28192"/>
                    <a:stretch/>
                  </pic:blipFill>
                  <pic:spPr bwMode="auto">
                    <a:xfrm>
                      <a:off x="0" y="0"/>
                      <a:ext cx="4744800" cy="3243600"/>
                    </a:xfrm>
                    <a:prstGeom prst="rect">
                      <a:avLst/>
                    </a:prstGeom>
                    <a:ln>
                      <a:noFill/>
                    </a:ln>
                    <a:extLst>
                      <a:ext uri="{53640926-AAD7-44D8-BBD7-CCE9431645EC}">
                        <a14:shadowObscured xmlns:a14="http://schemas.microsoft.com/office/drawing/2010/main"/>
                      </a:ext>
                    </a:extLst>
                  </pic:spPr>
                </pic:pic>
              </a:graphicData>
            </a:graphic>
          </wp:inline>
        </w:drawing>
      </w:r>
      <w:r w:rsidR="00826F20" w:rsidRPr="000350A7">
        <w:rPr>
          <w:rFonts w:asciiTheme="minorHAnsi" w:hAnsiTheme="minorHAnsi"/>
          <w:sz w:val="16"/>
        </w:rPr>
        <w:t>Figure 2: Number of FM wavelengths (general interest/music) connected to broadcasting groups. Research: COMandalucía 2019.</w:t>
      </w:r>
    </w:p>
    <w:p w14:paraId="69C730BE" w14:textId="77777777" w:rsidR="00ED23AA" w:rsidRPr="000350A7" w:rsidRDefault="00ED23AA" w:rsidP="00ED23AA">
      <w:pPr>
        <w:spacing w:line="232" w:lineRule="auto"/>
        <w:ind w:left="1417" w:right="1410" w:firstLine="1"/>
        <w:rPr>
          <w:rFonts w:asciiTheme="minorHAnsi" w:hAnsiTheme="minorHAnsi" w:cstheme="minorHAnsi"/>
          <w:sz w:val="16"/>
          <w:szCs w:val="16"/>
        </w:rPr>
      </w:pPr>
    </w:p>
    <w:p w14:paraId="5BE3AA2F" w14:textId="0AB2907B" w:rsidR="00CF5B2F" w:rsidRPr="000350A7" w:rsidRDefault="006535CC" w:rsidP="00ED23AA">
      <w:pPr>
        <w:spacing w:line="175" w:lineRule="exact"/>
        <w:ind w:left="1440" w:hanging="22"/>
        <w:jc w:val="both"/>
        <w:rPr>
          <w:sz w:val="16"/>
        </w:rPr>
      </w:pPr>
      <w:r w:rsidRPr="000350A7">
        <w:rPr>
          <w:sz w:val="16"/>
        </w:rPr>
        <w:t>.</w:t>
      </w:r>
    </w:p>
    <w:p w14:paraId="1A94DA3D" w14:textId="77777777" w:rsidR="00ED23AA" w:rsidRDefault="006535CC" w:rsidP="00ED23AA">
      <w:pPr>
        <w:ind w:left="1423" w:hanging="5"/>
        <w:rPr>
          <w:rFonts w:asciiTheme="minorHAnsi" w:hAnsiTheme="minorHAnsi"/>
          <w:sz w:val="16"/>
        </w:rPr>
      </w:pPr>
      <w:r w:rsidRPr="000350A7">
        <w:rPr>
          <w:rFonts w:asciiTheme="minorHAnsi" w:hAnsiTheme="minorHAnsi"/>
          <w:sz w:val="16"/>
        </w:rPr>
        <w:t>Table 5: Number of FM wavelengths (general interest/music) by group. Andalusia.</w:t>
      </w:r>
    </w:p>
    <w:p w14:paraId="4804B4DA" w14:textId="686A9EBB" w:rsidR="00CF5B2F" w:rsidRPr="00ED23AA" w:rsidRDefault="00ED23AA" w:rsidP="00ED23AA">
      <w:pPr>
        <w:ind w:left="1423" w:hanging="5"/>
        <w:rPr>
          <w:sz w:val="16"/>
        </w:rPr>
      </w:pPr>
      <w:r w:rsidRPr="00ED23AA">
        <w:rPr>
          <w:sz w:val="16"/>
        </w:rPr>
        <w:t xml:space="preserve"> </w:t>
      </w:r>
      <w:r w:rsidRPr="000350A7">
        <w:rPr>
          <w:sz w:val="16"/>
        </w:rPr>
        <w:t>Source: COMandalucía research, 2019</w:t>
      </w:r>
    </w:p>
    <w:p w14:paraId="779AD89F" w14:textId="77777777" w:rsidR="00CF5B2F" w:rsidRPr="000350A7" w:rsidRDefault="00CF5B2F" w:rsidP="00327081">
      <w:pPr>
        <w:pStyle w:val="Textoindependiente"/>
        <w:ind w:firstLine="454"/>
        <w:rPr>
          <w:sz w:val="7"/>
        </w:rPr>
      </w:pPr>
    </w:p>
    <w:tbl>
      <w:tblPr>
        <w:tblStyle w:val="TableNormal1"/>
        <w:tblW w:w="0" w:type="auto"/>
        <w:tblInd w:w="14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6"/>
        <w:gridCol w:w="300"/>
        <w:gridCol w:w="440"/>
        <w:gridCol w:w="525"/>
        <w:gridCol w:w="576"/>
        <w:gridCol w:w="561"/>
        <w:gridCol w:w="693"/>
        <w:gridCol w:w="528"/>
        <w:gridCol w:w="560"/>
        <w:gridCol w:w="490"/>
        <w:gridCol w:w="530"/>
        <w:gridCol w:w="984"/>
      </w:tblGrid>
      <w:tr w:rsidR="00CF5B2F" w:rsidRPr="000350A7" w14:paraId="050593B9" w14:textId="77777777" w:rsidTr="0054138F">
        <w:trPr>
          <w:cantSplit/>
          <w:trHeight w:val="1134"/>
        </w:trPr>
        <w:tc>
          <w:tcPr>
            <w:tcW w:w="746" w:type="dxa"/>
            <w:shd w:val="clear" w:color="auto" w:fill="EDEDED"/>
          </w:tcPr>
          <w:p w14:paraId="0A754C44" w14:textId="13F07906" w:rsidR="00CF5B2F" w:rsidRPr="000350A7" w:rsidRDefault="00CF5B2F" w:rsidP="00ED23AA">
            <w:pPr>
              <w:pStyle w:val="TableParagraph"/>
              <w:spacing w:before="0"/>
              <w:ind w:hanging="10"/>
              <w:rPr>
                <w:rFonts w:asciiTheme="minorHAnsi" w:hAnsiTheme="minorHAnsi" w:cstheme="minorHAnsi"/>
                <w:sz w:val="16"/>
                <w:szCs w:val="16"/>
              </w:rPr>
            </w:pPr>
          </w:p>
        </w:tc>
        <w:tc>
          <w:tcPr>
            <w:tcW w:w="300" w:type="dxa"/>
            <w:shd w:val="clear" w:color="auto" w:fill="EDEDED"/>
            <w:textDirection w:val="btLr"/>
            <w:vAlign w:val="center"/>
          </w:tcPr>
          <w:p w14:paraId="5E68143D" w14:textId="48761821" w:rsidR="00CF5B2F" w:rsidRPr="000350A7" w:rsidRDefault="0054138F" w:rsidP="00ED23AA">
            <w:pPr>
              <w:pStyle w:val="TableParagraph"/>
              <w:spacing w:before="0"/>
              <w:ind w:left="-373" w:firstLine="464"/>
              <w:jc w:val="left"/>
              <w:rPr>
                <w:rFonts w:asciiTheme="minorHAnsi" w:hAnsiTheme="minorHAnsi" w:cstheme="minorHAnsi"/>
                <w:sz w:val="16"/>
                <w:szCs w:val="16"/>
              </w:rPr>
            </w:pPr>
            <w:r>
              <w:rPr>
                <w:rFonts w:asciiTheme="minorHAnsi" w:hAnsiTheme="minorHAnsi" w:cstheme="minorHAnsi"/>
                <w:sz w:val="16"/>
                <w:szCs w:val="16"/>
              </w:rPr>
              <w:t xml:space="preserve"> </w:t>
            </w:r>
            <w:r w:rsidR="00516F81" w:rsidRPr="000350A7">
              <w:rPr>
                <w:rFonts w:asciiTheme="minorHAnsi" w:hAnsiTheme="minorHAnsi" w:cstheme="minorHAnsi"/>
                <w:sz w:val="16"/>
                <w:szCs w:val="16"/>
              </w:rPr>
              <w:t>SER</w:t>
            </w:r>
          </w:p>
        </w:tc>
        <w:tc>
          <w:tcPr>
            <w:tcW w:w="440" w:type="dxa"/>
            <w:shd w:val="clear" w:color="auto" w:fill="EDEDED"/>
            <w:textDirection w:val="btLr"/>
            <w:vAlign w:val="center"/>
          </w:tcPr>
          <w:p w14:paraId="59DD5A20" w14:textId="758880E7" w:rsidR="00CF5B2F" w:rsidRPr="000350A7" w:rsidRDefault="0054138F" w:rsidP="00ED23AA">
            <w:pPr>
              <w:pStyle w:val="TableParagraph"/>
              <w:spacing w:before="0"/>
              <w:ind w:left="-373" w:firstLine="464"/>
              <w:jc w:val="left"/>
              <w:rPr>
                <w:rFonts w:asciiTheme="minorHAnsi" w:hAnsiTheme="minorHAnsi" w:cstheme="minorHAnsi"/>
                <w:sz w:val="16"/>
                <w:szCs w:val="16"/>
              </w:rPr>
            </w:pPr>
            <w:r>
              <w:rPr>
                <w:rFonts w:asciiTheme="minorHAnsi" w:hAnsiTheme="minorHAnsi" w:cstheme="minorHAnsi"/>
                <w:sz w:val="16"/>
                <w:szCs w:val="16"/>
              </w:rPr>
              <w:t xml:space="preserve"> </w:t>
            </w:r>
            <w:r w:rsidR="00516F81" w:rsidRPr="00ED23AA">
              <w:rPr>
                <w:rFonts w:asciiTheme="minorHAnsi" w:hAnsiTheme="minorHAnsi" w:cstheme="minorHAnsi"/>
                <w:sz w:val="16"/>
                <w:szCs w:val="16"/>
              </w:rPr>
              <w:t>Mu</w:t>
            </w:r>
            <w:r w:rsidR="006535CC" w:rsidRPr="00ED23AA">
              <w:rPr>
                <w:rFonts w:asciiTheme="minorHAnsi" w:hAnsiTheme="minorHAnsi" w:cstheme="minorHAnsi"/>
                <w:sz w:val="16"/>
                <w:szCs w:val="16"/>
              </w:rPr>
              <w:t>sical</w:t>
            </w:r>
            <w:r w:rsidR="000F2FC5" w:rsidRPr="00ED23AA">
              <w:rPr>
                <w:rFonts w:asciiTheme="minorHAnsi" w:hAnsiTheme="minorHAnsi" w:cstheme="minorHAnsi"/>
                <w:sz w:val="16"/>
                <w:szCs w:val="16"/>
              </w:rPr>
              <w:t xml:space="preserve"> Prisa</w:t>
            </w:r>
          </w:p>
        </w:tc>
        <w:tc>
          <w:tcPr>
            <w:tcW w:w="525" w:type="dxa"/>
            <w:shd w:val="clear" w:color="auto" w:fill="EDEDED"/>
            <w:textDirection w:val="btLr"/>
            <w:vAlign w:val="center"/>
          </w:tcPr>
          <w:p w14:paraId="1BD76208" w14:textId="10C612BC" w:rsidR="00CF5B2F" w:rsidRPr="000350A7" w:rsidRDefault="0054138F" w:rsidP="00ED23AA">
            <w:pPr>
              <w:pStyle w:val="TableParagraph"/>
              <w:spacing w:before="0"/>
              <w:ind w:left="-373" w:firstLine="464"/>
              <w:jc w:val="left"/>
              <w:rPr>
                <w:rFonts w:asciiTheme="minorHAnsi" w:hAnsiTheme="minorHAnsi" w:cstheme="minorHAnsi"/>
                <w:sz w:val="16"/>
                <w:szCs w:val="16"/>
              </w:rPr>
            </w:pPr>
            <w:r>
              <w:rPr>
                <w:rFonts w:asciiTheme="minorHAnsi" w:hAnsiTheme="minorHAnsi" w:cstheme="minorHAnsi"/>
                <w:sz w:val="16"/>
                <w:szCs w:val="16"/>
              </w:rPr>
              <w:t xml:space="preserve"> </w:t>
            </w:r>
            <w:r w:rsidR="006535CC" w:rsidRPr="00ED23AA">
              <w:rPr>
                <w:rFonts w:asciiTheme="minorHAnsi" w:hAnsiTheme="minorHAnsi" w:cstheme="minorHAnsi"/>
                <w:sz w:val="16"/>
                <w:szCs w:val="16"/>
              </w:rPr>
              <w:t>COPE</w:t>
            </w:r>
          </w:p>
        </w:tc>
        <w:tc>
          <w:tcPr>
            <w:tcW w:w="576" w:type="dxa"/>
            <w:shd w:val="clear" w:color="auto" w:fill="EDEDED"/>
            <w:textDirection w:val="btLr"/>
            <w:vAlign w:val="center"/>
          </w:tcPr>
          <w:p w14:paraId="30D88FAB" w14:textId="19C970AB" w:rsidR="00CF5B2F" w:rsidRPr="000350A7" w:rsidRDefault="0054138F" w:rsidP="00ED23AA">
            <w:pPr>
              <w:pStyle w:val="TableParagraph"/>
              <w:spacing w:before="0"/>
              <w:ind w:left="-373" w:firstLine="464"/>
              <w:jc w:val="left"/>
              <w:rPr>
                <w:rFonts w:asciiTheme="minorHAnsi" w:hAnsiTheme="minorHAnsi" w:cstheme="minorHAnsi"/>
                <w:sz w:val="16"/>
                <w:szCs w:val="16"/>
              </w:rPr>
            </w:pPr>
            <w:r>
              <w:rPr>
                <w:rFonts w:asciiTheme="minorHAnsi" w:hAnsiTheme="minorHAnsi" w:cstheme="minorHAnsi"/>
                <w:sz w:val="16"/>
                <w:szCs w:val="16"/>
              </w:rPr>
              <w:t xml:space="preserve"> </w:t>
            </w:r>
            <w:r w:rsidR="006535CC" w:rsidRPr="00ED23AA">
              <w:rPr>
                <w:rFonts w:asciiTheme="minorHAnsi" w:hAnsiTheme="minorHAnsi" w:cstheme="minorHAnsi"/>
                <w:sz w:val="16"/>
                <w:szCs w:val="16"/>
              </w:rPr>
              <w:t>Musical Cope</w:t>
            </w:r>
          </w:p>
        </w:tc>
        <w:tc>
          <w:tcPr>
            <w:tcW w:w="561" w:type="dxa"/>
            <w:shd w:val="clear" w:color="auto" w:fill="EDEDED"/>
            <w:textDirection w:val="btLr"/>
            <w:vAlign w:val="center"/>
          </w:tcPr>
          <w:p w14:paraId="7F0C66E3" w14:textId="5FF416B4" w:rsidR="00CF5B2F" w:rsidRPr="000350A7" w:rsidRDefault="0054138F" w:rsidP="00ED23AA">
            <w:pPr>
              <w:pStyle w:val="TableParagraph"/>
              <w:spacing w:before="0"/>
              <w:ind w:left="-373" w:firstLine="464"/>
              <w:jc w:val="left"/>
              <w:rPr>
                <w:rFonts w:asciiTheme="minorHAnsi" w:hAnsiTheme="minorHAnsi" w:cstheme="minorHAnsi"/>
                <w:sz w:val="16"/>
                <w:szCs w:val="16"/>
              </w:rPr>
            </w:pPr>
            <w:r>
              <w:rPr>
                <w:rFonts w:asciiTheme="minorHAnsi" w:hAnsiTheme="minorHAnsi" w:cstheme="minorHAnsi"/>
                <w:sz w:val="16"/>
                <w:szCs w:val="16"/>
              </w:rPr>
              <w:t xml:space="preserve"> </w:t>
            </w:r>
            <w:r w:rsidR="006535CC" w:rsidRPr="00ED23AA">
              <w:rPr>
                <w:rFonts w:asciiTheme="minorHAnsi" w:hAnsiTheme="minorHAnsi" w:cstheme="minorHAnsi"/>
                <w:sz w:val="16"/>
                <w:szCs w:val="16"/>
              </w:rPr>
              <w:t>Onda Cero</w:t>
            </w:r>
          </w:p>
        </w:tc>
        <w:tc>
          <w:tcPr>
            <w:tcW w:w="693" w:type="dxa"/>
            <w:shd w:val="clear" w:color="auto" w:fill="EDEDED"/>
            <w:textDirection w:val="btLr"/>
            <w:vAlign w:val="center"/>
          </w:tcPr>
          <w:p w14:paraId="19D41584" w14:textId="476AC043" w:rsidR="00CF5B2F" w:rsidRPr="000350A7" w:rsidRDefault="00ED23AA" w:rsidP="0054138F">
            <w:pPr>
              <w:pStyle w:val="TableParagraph"/>
              <w:spacing w:before="0"/>
              <w:ind w:left="-373"/>
              <w:jc w:val="left"/>
              <w:rPr>
                <w:rFonts w:asciiTheme="minorHAnsi" w:hAnsiTheme="minorHAnsi" w:cstheme="minorHAnsi"/>
                <w:sz w:val="16"/>
                <w:szCs w:val="16"/>
              </w:rPr>
            </w:pPr>
            <w:r>
              <w:rPr>
                <w:rFonts w:asciiTheme="minorHAnsi" w:hAnsiTheme="minorHAnsi" w:cstheme="minorHAnsi"/>
                <w:sz w:val="16"/>
                <w:szCs w:val="16"/>
              </w:rPr>
              <w:t xml:space="preserve">    </w:t>
            </w:r>
            <w:r w:rsidR="0054138F">
              <w:rPr>
                <w:rFonts w:asciiTheme="minorHAnsi" w:hAnsiTheme="minorHAnsi" w:cstheme="minorHAnsi"/>
                <w:sz w:val="16"/>
                <w:szCs w:val="16"/>
              </w:rPr>
              <w:t xml:space="preserve">          </w:t>
            </w:r>
            <w:r w:rsidR="006535CC" w:rsidRPr="00ED23AA">
              <w:rPr>
                <w:rFonts w:asciiTheme="minorHAnsi" w:hAnsiTheme="minorHAnsi" w:cstheme="minorHAnsi"/>
                <w:sz w:val="16"/>
                <w:szCs w:val="16"/>
              </w:rPr>
              <w:t>Atresmedia</w:t>
            </w:r>
            <w:r w:rsidR="0054138F">
              <w:rPr>
                <w:rFonts w:asciiTheme="minorHAnsi" w:hAnsiTheme="minorHAnsi" w:cstheme="minorHAnsi"/>
                <w:sz w:val="16"/>
                <w:szCs w:val="16"/>
              </w:rPr>
              <w:br/>
            </w:r>
            <w:r w:rsidRPr="0054138F">
              <w:rPr>
                <w:rFonts w:asciiTheme="minorHAnsi" w:hAnsiTheme="minorHAnsi" w:cstheme="minorHAnsi"/>
                <w:sz w:val="16"/>
                <w:szCs w:val="16"/>
              </w:rPr>
              <w:t xml:space="preserve"> </w:t>
            </w:r>
            <w:r w:rsidR="0054138F">
              <w:rPr>
                <w:rFonts w:asciiTheme="minorHAnsi" w:hAnsiTheme="minorHAnsi" w:cstheme="minorHAnsi"/>
                <w:sz w:val="16"/>
                <w:szCs w:val="16"/>
              </w:rPr>
              <w:t xml:space="preserve">            </w:t>
            </w:r>
            <w:r w:rsidR="0054138F" w:rsidRPr="0054138F">
              <w:rPr>
                <w:rFonts w:asciiTheme="minorHAnsi" w:hAnsiTheme="minorHAnsi" w:cstheme="minorHAnsi"/>
                <w:sz w:val="16"/>
                <w:szCs w:val="16"/>
              </w:rPr>
              <w:t xml:space="preserve">Radio </w:t>
            </w:r>
            <w:r w:rsidRPr="00ED23AA">
              <w:rPr>
                <w:rFonts w:asciiTheme="minorHAnsi" w:hAnsiTheme="minorHAnsi" w:cstheme="minorHAnsi"/>
                <w:sz w:val="16"/>
                <w:szCs w:val="16"/>
              </w:rPr>
              <w:t>Musical</w:t>
            </w:r>
          </w:p>
        </w:tc>
        <w:tc>
          <w:tcPr>
            <w:tcW w:w="528" w:type="dxa"/>
            <w:shd w:val="clear" w:color="auto" w:fill="EDEDED"/>
            <w:noWrap/>
            <w:textDirection w:val="btLr"/>
            <w:vAlign w:val="center"/>
          </w:tcPr>
          <w:p w14:paraId="784A36F3" w14:textId="5B42B84E" w:rsidR="00CF5B2F" w:rsidRPr="000350A7" w:rsidRDefault="0054138F" w:rsidP="0054138F">
            <w:pPr>
              <w:pStyle w:val="TableParagraph"/>
              <w:spacing w:before="0"/>
              <w:ind w:left="-373" w:firstLine="464"/>
              <w:jc w:val="left"/>
              <w:rPr>
                <w:rFonts w:asciiTheme="minorHAnsi" w:hAnsiTheme="minorHAnsi" w:cstheme="minorHAnsi"/>
                <w:sz w:val="16"/>
                <w:szCs w:val="16"/>
              </w:rPr>
            </w:pPr>
            <w:r w:rsidRPr="0054138F">
              <w:rPr>
                <w:rFonts w:asciiTheme="minorHAnsi" w:hAnsiTheme="minorHAnsi" w:cstheme="minorHAnsi"/>
                <w:sz w:val="16"/>
                <w:szCs w:val="16"/>
              </w:rPr>
              <w:t xml:space="preserve">Radio </w:t>
            </w:r>
            <w:r>
              <w:rPr>
                <w:rFonts w:asciiTheme="minorHAnsi" w:hAnsiTheme="minorHAnsi" w:cstheme="minorHAnsi"/>
                <w:sz w:val="16"/>
                <w:szCs w:val="16"/>
              </w:rPr>
              <w:t>Blanca</w:t>
            </w:r>
            <w:r>
              <w:rPr>
                <w:rFonts w:asciiTheme="minorHAnsi" w:hAnsiTheme="minorHAnsi" w:cstheme="minorHAnsi"/>
                <w:sz w:val="16"/>
                <w:szCs w:val="16"/>
              </w:rPr>
              <w:br/>
              <w:t xml:space="preserve">             </w:t>
            </w:r>
            <w:r w:rsidRPr="00ED23AA">
              <w:rPr>
                <w:rFonts w:asciiTheme="minorHAnsi" w:hAnsiTheme="minorHAnsi" w:cstheme="minorHAnsi"/>
                <w:sz w:val="16"/>
                <w:szCs w:val="16"/>
              </w:rPr>
              <w:t>Musical</w:t>
            </w:r>
          </w:p>
        </w:tc>
        <w:tc>
          <w:tcPr>
            <w:tcW w:w="560" w:type="dxa"/>
            <w:shd w:val="clear" w:color="auto" w:fill="EDEDED"/>
            <w:textDirection w:val="btLr"/>
            <w:vAlign w:val="center"/>
          </w:tcPr>
          <w:p w14:paraId="522B0BDA" w14:textId="00CD60ED" w:rsidR="00CF5B2F" w:rsidRPr="000350A7" w:rsidRDefault="006535CC" w:rsidP="00ED23AA">
            <w:pPr>
              <w:pStyle w:val="TableParagraph"/>
              <w:spacing w:before="0"/>
              <w:ind w:left="-373" w:firstLine="464"/>
              <w:jc w:val="left"/>
              <w:rPr>
                <w:rFonts w:asciiTheme="minorHAnsi" w:hAnsiTheme="minorHAnsi" w:cstheme="minorHAnsi"/>
                <w:sz w:val="16"/>
                <w:szCs w:val="16"/>
              </w:rPr>
            </w:pPr>
            <w:r w:rsidRPr="00ED23AA">
              <w:rPr>
                <w:rFonts w:asciiTheme="minorHAnsi" w:hAnsiTheme="minorHAnsi" w:cstheme="minorHAnsi"/>
                <w:sz w:val="16"/>
                <w:szCs w:val="16"/>
              </w:rPr>
              <w:t xml:space="preserve">Total network </w:t>
            </w:r>
            <w:r w:rsidR="0054138F">
              <w:rPr>
                <w:rFonts w:asciiTheme="minorHAnsi" w:hAnsiTheme="minorHAnsi" w:cstheme="minorHAnsi"/>
                <w:sz w:val="16"/>
                <w:szCs w:val="16"/>
              </w:rPr>
              <w:t xml:space="preserve">       </w:t>
            </w:r>
            <w:r w:rsidRPr="00ED23AA">
              <w:rPr>
                <w:rFonts w:asciiTheme="minorHAnsi" w:hAnsiTheme="minorHAnsi" w:cstheme="minorHAnsi"/>
                <w:sz w:val="16"/>
                <w:szCs w:val="16"/>
              </w:rPr>
              <w:t>we</w:t>
            </w:r>
            <w:r w:rsidR="0054138F">
              <w:rPr>
                <w:rFonts w:asciiTheme="minorHAnsi" w:hAnsiTheme="minorHAnsi" w:cstheme="minorHAnsi"/>
                <w:sz w:val="16"/>
                <w:szCs w:val="16"/>
              </w:rPr>
              <w:t xml:space="preserve">   </w:t>
            </w:r>
            <w:r w:rsidR="00995EA2">
              <w:rPr>
                <w:rFonts w:asciiTheme="minorHAnsi" w:hAnsiTheme="minorHAnsi" w:cstheme="minorHAnsi"/>
                <w:sz w:val="16"/>
                <w:szCs w:val="16"/>
              </w:rPr>
              <w:t xml:space="preserve">   </w:t>
            </w:r>
            <w:r w:rsidR="0054138F">
              <w:rPr>
                <w:rFonts w:asciiTheme="minorHAnsi" w:hAnsiTheme="minorHAnsi" w:cstheme="minorHAnsi"/>
                <w:sz w:val="16"/>
                <w:szCs w:val="16"/>
              </w:rPr>
              <w:t xml:space="preserve">  </w:t>
            </w:r>
            <w:r w:rsidR="00995EA2">
              <w:rPr>
                <w:rFonts w:asciiTheme="minorHAnsi" w:hAnsiTheme="minorHAnsi" w:cstheme="minorHAnsi"/>
                <w:sz w:val="16"/>
                <w:szCs w:val="16"/>
              </w:rPr>
              <w:t>web</w:t>
            </w:r>
            <w:r w:rsidRPr="00ED23AA">
              <w:rPr>
                <w:rFonts w:asciiTheme="minorHAnsi" w:hAnsiTheme="minorHAnsi" w:cstheme="minorHAnsi"/>
                <w:sz w:val="16"/>
                <w:szCs w:val="16"/>
              </w:rPr>
              <w:t>bsite data</w:t>
            </w:r>
          </w:p>
        </w:tc>
        <w:tc>
          <w:tcPr>
            <w:tcW w:w="490" w:type="dxa"/>
            <w:shd w:val="clear" w:color="auto" w:fill="EDEDED"/>
            <w:textDirection w:val="btLr"/>
            <w:vAlign w:val="center"/>
          </w:tcPr>
          <w:p w14:paraId="58728289" w14:textId="77777777" w:rsidR="00CF5B2F" w:rsidRPr="000350A7" w:rsidRDefault="006535CC" w:rsidP="00ED23AA">
            <w:pPr>
              <w:pStyle w:val="TableParagraph"/>
              <w:spacing w:before="0"/>
              <w:ind w:left="-373" w:firstLine="464"/>
              <w:jc w:val="left"/>
              <w:rPr>
                <w:rFonts w:asciiTheme="minorHAnsi" w:hAnsiTheme="minorHAnsi" w:cstheme="minorHAnsi"/>
                <w:sz w:val="16"/>
                <w:szCs w:val="16"/>
              </w:rPr>
            </w:pPr>
            <w:r w:rsidRPr="00ED23AA">
              <w:rPr>
                <w:rFonts w:asciiTheme="minorHAnsi" w:hAnsiTheme="minorHAnsi" w:cstheme="minorHAnsi"/>
                <w:sz w:val="16"/>
                <w:szCs w:val="16"/>
              </w:rPr>
              <w:t>Others*</w:t>
            </w:r>
          </w:p>
        </w:tc>
        <w:tc>
          <w:tcPr>
            <w:tcW w:w="530" w:type="dxa"/>
            <w:shd w:val="clear" w:color="auto" w:fill="EDEDED"/>
            <w:textDirection w:val="btLr"/>
            <w:vAlign w:val="center"/>
          </w:tcPr>
          <w:p w14:paraId="3C06A187" w14:textId="64F4A666" w:rsidR="00CF5B2F" w:rsidRPr="000350A7" w:rsidRDefault="00516F81" w:rsidP="00ED23AA">
            <w:pPr>
              <w:pStyle w:val="TableParagraph"/>
              <w:spacing w:before="0"/>
              <w:ind w:left="-373" w:firstLine="464"/>
              <w:jc w:val="left"/>
              <w:rPr>
                <w:rFonts w:asciiTheme="minorHAnsi" w:hAnsiTheme="minorHAnsi" w:cstheme="minorHAnsi"/>
                <w:sz w:val="16"/>
                <w:szCs w:val="16"/>
              </w:rPr>
            </w:pPr>
            <w:r w:rsidRPr="000350A7">
              <w:rPr>
                <w:rFonts w:asciiTheme="minorHAnsi" w:hAnsiTheme="minorHAnsi" w:cstheme="minorHAnsi"/>
                <w:sz w:val="16"/>
                <w:szCs w:val="16"/>
              </w:rPr>
              <w:t>Reg. Gov. of</w:t>
            </w:r>
            <w:r w:rsidRPr="000350A7">
              <w:rPr>
                <w:rFonts w:asciiTheme="minorHAnsi" w:hAnsiTheme="minorHAnsi" w:cstheme="minorHAnsi"/>
                <w:sz w:val="16"/>
                <w:szCs w:val="16"/>
              </w:rPr>
              <w:br/>
            </w:r>
            <w:r w:rsidR="0054138F">
              <w:rPr>
                <w:rFonts w:asciiTheme="minorHAnsi" w:hAnsiTheme="minorHAnsi" w:cstheme="minorHAnsi"/>
                <w:sz w:val="16"/>
                <w:szCs w:val="16"/>
              </w:rPr>
              <w:t xml:space="preserve">             Andalusia</w:t>
            </w:r>
          </w:p>
        </w:tc>
        <w:tc>
          <w:tcPr>
            <w:tcW w:w="984" w:type="dxa"/>
            <w:shd w:val="clear" w:color="auto" w:fill="EDEDED"/>
            <w:textDirection w:val="btLr"/>
            <w:vAlign w:val="center"/>
          </w:tcPr>
          <w:p w14:paraId="656F9720" w14:textId="402EF834" w:rsidR="00CF5B2F" w:rsidRPr="000350A7" w:rsidRDefault="006535CC" w:rsidP="00ED23AA">
            <w:pPr>
              <w:pStyle w:val="TableParagraph"/>
              <w:spacing w:before="0"/>
              <w:ind w:left="-373" w:firstLine="464"/>
              <w:jc w:val="left"/>
              <w:rPr>
                <w:rFonts w:asciiTheme="minorHAnsi" w:hAnsiTheme="minorHAnsi" w:cstheme="minorHAnsi"/>
                <w:sz w:val="16"/>
                <w:szCs w:val="16"/>
              </w:rPr>
            </w:pPr>
            <w:r w:rsidRPr="00ED23AA">
              <w:rPr>
                <w:rFonts w:asciiTheme="minorHAnsi" w:hAnsiTheme="minorHAnsi" w:cstheme="minorHAnsi"/>
                <w:sz w:val="16"/>
                <w:szCs w:val="16"/>
              </w:rPr>
              <w:t xml:space="preserve">Ministry of </w:t>
            </w:r>
            <w:r w:rsidR="00516F81" w:rsidRPr="00ED23AA">
              <w:rPr>
                <w:rFonts w:asciiTheme="minorHAnsi" w:hAnsiTheme="minorHAnsi" w:cstheme="minorHAnsi"/>
                <w:sz w:val="16"/>
                <w:szCs w:val="16"/>
              </w:rPr>
              <w:br/>
            </w:r>
            <w:r w:rsidR="0054138F">
              <w:rPr>
                <w:rFonts w:asciiTheme="minorHAnsi" w:hAnsiTheme="minorHAnsi" w:cstheme="minorHAnsi"/>
                <w:sz w:val="16"/>
                <w:szCs w:val="16"/>
              </w:rPr>
              <w:t xml:space="preserve">             </w:t>
            </w:r>
            <w:r w:rsidRPr="00ED23AA">
              <w:rPr>
                <w:rFonts w:asciiTheme="minorHAnsi" w:hAnsiTheme="minorHAnsi" w:cstheme="minorHAnsi"/>
                <w:sz w:val="16"/>
                <w:szCs w:val="16"/>
              </w:rPr>
              <w:t xml:space="preserve">Energy </w:t>
            </w:r>
            <w:r w:rsidR="00516F81" w:rsidRPr="00ED23AA">
              <w:rPr>
                <w:rFonts w:asciiTheme="minorHAnsi" w:hAnsiTheme="minorHAnsi" w:cstheme="minorHAnsi"/>
                <w:sz w:val="16"/>
                <w:szCs w:val="16"/>
              </w:rPr>
              <w:t>&amp;</w:t>
            </w:r>
            <w:r w:rsidRPr="00ED23AA">
              <w:rPr>
                <w:rFonts w:asciiTheme="minorHAnsi" w:hAnsiTheme="minorHAnsi" w:cstheme="minorHAnsi"/>
                <w:sz w:val="16"/>
                <w:szCs w:val="16"/>
              </w:rPr>
              <w:t xml:space="preserve"> </w:t>
            </w:r>
            <w:r w:rsidR="00516F81" w:rsidRPr="00ED23AA">
              <w:rPr>
                <w:rFonts w:asciiTheme="minorHAnsi" w:hAnsiTheme="minorHAnsi" w:cstheme="minorHAnsi"/>
                <w:sz w:val="16"/>
                <w:szCs w:val="16"/>
              </w:rPr>
              <w:br/>
            </w:r>
            <w:r w:rsidR="0054138F">
              <w:rPr>
                <w:rFonts w:asciiTheme="minorHAnsi" w:hAnsiTheme="minorHAnsi" w:cstheme="minorHAnsi"/>
                <w:sz w:val="16"/>
                <w:szCs w:val="16"/>
              </w:rPr>
              <w:t xml:space="preserve">             </w:t>
            </w:r>
            <w:r w:rsidRPr="00ED23AA">
              <w:rPr>
                <w:rFonts w:asciiTheme="minorHAnsi" w:hAnsiTheme="minorHAnsi" w:cstheme="minorHAnsi"/>
                <w:sz w:val="16"/>
                <w:szCs w:val="16"/>
              </w:rPr>
              <w:t>Tourism</w:t>
            </w:r>
          </w:p>
        </w:tc>
      </w:tr>
      <w:tr w:rsidR="00CF5B2F" w:rsidRPr="000350A7" w14:paraId="53D248F3" w14:textId="77777777" w:rsidTr="00516F81">
        <w:trPr>
          <w:trHeight w:val="354"/>
        </w:trPr>
        <w:tc>
          <w:tcPr>
            <w:tcW w:w="746" w:type="dxa"/>
            <w:vAlign w:val="center"/>
          </w:tcPr>
          <w:p w14:paraId="4200E5AA" w14:textId="77777777" w:rsidR="00CF5B2F" w:rsidRPr="00ED23AA" w:rsidRDefault="006535CC" w:rsidP="00ED23AA">
            <w:pPr>
              <w:pStyle w:val="TableParagraph"/>
              <w:spacing w:before="0"/>
              <w:ind w:right="66" w:hanging="10"/>
              <w:jc w:val="right"/>
              <w:rPr>
                <w:rFonts w:asciiTheme="minorHAnsi" w:hAnsiTheme="minorHAnsi"/>
                <w:sz w:val="16"/>
              </w:rPr>
            </w:pPr>
            <w:r w:rsidRPr="000350A7">
              <w:rPr>
                <w:rFonts w:asciiTheme="minorHAnsi" w:hAnsiTheme="minorHAnsi"/>
                <w:sz w:val="16"/>
              </w:rPr>
              <w:t>ALMERIA</w:t>
            </w:r>
          </w:p>
        </w:tc>
        <w:tc>
          <w:tcPr>
            <w:tcW w:w="300" w:type="dxa"/>
            <w:vAlign w:val="center"/>
          </w:tcPr>
          <w:p w14:paraId="37779335" w14:textId="77777777" w:rsidR="00CF5B2F" w:rsidRPr="00ED23AA" w:rsidRDefault="006535CC" w:rsidP="00327081">
            <w:pPr>
              <w:pStyle w:val="TableParagraph"/>
              <w:spacing w:before="0"/>
              <w:ind w:left="114" w:firstLine="454"/>
              <w:jc w:val="left"/>
              <w:rPr>
                <w:rFonts w:asciiTheme="minorHAnsi" w:hAnsiTheme="minorHAnsi"/>
                <w:sz w:val="16"/>
              </w:rPr>
            </w:pPr>
            <w:r w:rsidRPr="000350A7">
              <w:rPr>
                <w:rFonts w:asciiTheme="minorHAnsi" w:hAnsiTheme="minorHAnsi"/>
                <w:sz w:val="16"/>
              </w:rPr>
              <w:t>5</w:t>
            </w:r>
          </w:p>
        </w:tc>
        <w:tc>
          <w:tcPr>
            <w:tcW w:w="440" w:type="dxa"/>
            <w:vAlign w:val="center"/>
          </w:tcPr>
          <w:p w14:paraId="01573A0A" w14:textId="77777777" w:rsidR="00CF5B2F" w:rsidRPr="000350A7" w:rsidRDefault="006535CC" w:rsidP="00327081">
            <w:pPr>
              <w:pStyle w:val="TableParagraph"/>
              <w:spacing w:before="0"/>
              <w:ind w:left="4" w:firstLine="454"/>
              <w:rPr>
                <w:rFonts w:asciiTheme="minorHAnsi" w:hAnsiTheme="minorHAnsi" w:cstheme="minorHAnsi"/>
                <w:sz w:val="16"/>
                <w:szCs w:val="16"/>
              </w:rPr>
            </w:pPr>
            <w:r w:rsidRPr="000350A7">
              <w:rPr>
                <w:rFonts w:asciiTheme="minorHAnsi" w:hAnsiTheme="minorHAnsi"/>
                <w:sz w:val="16"/>
              </w:rPr>
              <w:t>7</w:t>
            </w:r>
          </w:p>
        </w:tc>
        <w:tc>
          <w:tcPr>
            <w:tcW w:w="525" w:type="dxa"/>
            <w:vAlign w:val="center"/>
          </w:tcPr>
          <w:p w14:paraId="0A5A46B0"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576" w:type="dxa"/>
            <w:vAlign w:val="center"/>
          </w:tcPr>
          <w:p w14:paraId="44567221"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561" w:type="dxa"/>
            <w:vAlign w:val="center"/>
          </w:tcPr>
          <w:p w14:paraId="43653710" w14:textId="77777777" w:rsidR="00CF5B2F" w:rsidRPr="00ED23AA" w:rsidRDefault="006535CC" w:rsidP="00ED23AA">
            <w:pPr>
              <w:pStyle w:val="TableParagraph"/>
              <w:spacing w:before="0"/>
              <w:ind w:hanging="2"/>
              <w:rPr>
                <w:rFonts w:asciiTheme="minorHAnsi" w:hAnsiTheme="minorHAnsi"/>
                <w:sz w:val="16"/>
              </w:rPr>
            </w:pPr>
            <w:r w:rsidRPr="000350A7">
              <w:rPr>
                <w:rFonts w:asciiTheme="minorHAnsi" w:hAnsiTheme="minorHAnsi"/>
                <w:sz w:val="16"/>
              </w:rPr>
              <w:t>4</w:t>
            </w:r>
          </w:p>
        </w:tc>
        <w:tc>
          <w:tcPr>
            <w:tcW w:w="693" w:type="dxa"/>
            <w:vAlign w:val="center"/>
          </w:tcPr>
          <w:p w14:paraId="1CFE4585" w14:textId="77777777" w:rsidR="00CF5B2F" w:rsidRPr="0054138F" w:rsidRDefault="006535CC" w:rsidP="0054138F">
            <w:pPr>
              <w:pStyle w:val="TableParagraph"/>
              <w:spacing w:before="0"/>
              <w:ind w:left="-373" w:firstLine="464"/>
              <w:rPr>
                <w:rFonts w:asciiTheme="minorHAnsi" w:hAnsiTheme="minorHAnsi" w:cstheme="minorHAnsi"/>
                <w:sz w:val="16"/>
                <w:szCs w:val="16"/>
              </w:rPr>
            </w:pPr>
            <w:r w:rsidRPr="0054138F">
              <w:rPr>
                <w:rFonts w:asciiTheme="minorHAnsi" w:hAnsiTheme="minorHAnsi" w:cstheme="minorHAnsi"/>
                <w:sz w:val="16"/>
                <w:szCs w:val="16"/>
              </w:rPr>
              <w:t>1</w:t>
            </w:r>
          </w:p>
        </w:tc>
        <w:tc>
          <w:tcPr>
            <w:tcW w:w="528" w:type="dxa"/>
            <w:vAlign w:val="center"/>
          </w:tcPr>
          <w:p w14:paraId="61BDB796"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560" w:type="dxa"/>
            <w:vAlign w:val="center"/>
          </w:tcPr>
          <w:p w14:paraId="4638DF24" w14:textId="77777777" w:rsidR="00CF5B2F" w:rsidRPr="00ED23AA" w:rsidRDefault="006535CC" w:rsidP="00ED23AA">
            <w:pPr>
              <w:pStyle w:val="TableParagraph"/>
              <w:spacing w:before="0"/>
              <w:ind w:left="3" w:right="206" w:hanging="3"/>
              <w:jc w:val="right"/>
              <w:rPr>
                <w:rFonts w:asciiTheme="minorHAnsi" w:hAnsiTheme="minorHAnsi"/>
                <w:sz w:val="16"/>
              </w:rPr>
            </w:pPr>
            <w:r w:rsidRPr="000350A7">
              <w:rPr>
                <w:rFonts w:asciiTheme="minorHAnsi" w:hAnsiTheme="minorHAnsi"/>
                <w:sz w:val="16"/>
              </w:rPr>
              <w:t>20</w:t>
            </w:r>
          </w:p>
        </w:tc>
        <w:tc>
          <w:tcPr>
            <w:tcW w:w="490" w:type="dxa"/>
            <w:vAlign w:val="center"/>
          </w:tcPr>
          <w:p w14:paraId="0ED54644" w14:textId="77777777" w:rsidR="00CF5B2F" w:rsidRPr="00ED23AA" w:rsidRDefault="006535CC" w:rsidP="00ED23AA">
            <w:pPr>
              <w:pStyle w:val="TableParagraph"/>
              <w:spacing w:before="0"/>
              <w:ind w:left="3" w:right="1" w:hanging="3"/>
              <w:rPr>
                <w:rFonts w:asciiTheme="minorHAnsi" w:hAnsiTheme="minorHAnsi"/>
                <w:sz w:val="16"/>
              </w:rPr>
            </w:pPr>
            <w:r w:rsidRPr="000350A7">
              <w:rPr>
                <w:rFonts w:asciiTheme="minorHAnsi" w:hAnsiTheme="minorHAnsi"/>
                <w:sz w:val="16"/>
              </w:rPr>
              <w:t>2</w:t>
            </w:r>
          </w:p>
        </w:tc>
        <w:tc>
          <w:tcPr>
            <w:tcW w:w="530" w:type="dxa"/>
            <w:vAlign w:val="center"/>
          </w:tcPr>
          <w:p w14:paraId="26F55E8B" w14:textId="77777777" w:rsidR="00CF5B2F" w:rsidRPr="00ED23AA" w:rsidRDefault="006535CC" w:rsidP="00ED23AA">
            <w:pPr>
              <w:pStyle w:val="TableParagraph"/>
              <w:spacing w:before="0"/>
              <w:ind w:left="3" w:right="36" w:hanging="3"/>
              <w:rPr>
                <w:rFonts w:asciiTheme="minorHAnsi" w:hAnsiTheme="minorHAnsi"/>
                <w:sz w:val="16"/>
              </w:rPr>
            </w:pPr>
            <w:r w:rsidRPr="000350A7">
              <w:rPr>
                <w:rFonts w:asciiTheme="minorHAnsi" w:hAnsiTheme="minorHAnsi"/>
                <w:sz w:val="16"/>
              </w:rPr>
              <w:t>22</w:t>
            </w:r>
          </w:p>
        </w:tc>
        <w:tc>
          <w:tcPr>
            <w:tcW w:w="984" w:type="dxa"/>
            <w:vAlign w:val="center"/>
          </w:tcPr>
          <w:p w14:paraId="2E38CB0C" w14:textId="77777777" w:rsidR="00CF5B2F" w:rsidRPr="00ED23AA" w:rsidRDefault="006535CC" w:rsidP="00ED23AA">
            <w:pPr>
              <w:pStyle w:val="TableParagraph"/>
              <w:spacing w:before="0"/>
              <w:ind w:left="3" w:right="136" w:hanging="3"/>
              <w:rPr>
                <w:rFonts w:asciiTheme="minorHAnsi" w:hAnsiTheme="minorHAnsi"/>
                <w:sz w:val="16"/>
              </w:rPr>
            </w:pPr>
            <w:r w:rsidRPr="000350A7">
              <w:rPr>
                <w:rFonts w:asciiTheme="minorHAnsi" w:hAnsiTheme="minorHAnsi"/>
                <w:sz w:val="16"/>
              </w:rPr>
              <w:t>22</w:t>
            </w:r>
          </w:p>
        </w:tc>
      </w:tr>
      <w:tr w:rsidR="00CF5B2F" w:rsidRPr="000350A7" w14:paraId="02EE340E" w14:textId="77777777" w:rsidTr="00516F81">
        <w:trPr>
          <w:trHeight w:val="364"/>
        </w:trPr>
        <w:tc>
          <w:tcPr>
            <w:tcW w:w="746" w:type="dxa"/>
            <w:vAlign w:val="center"/>
          </w:tcPr>
          <w:p w14:paraId="454577F4" w14:textId="77777777" w:rsidR="00CF5B2F" w:rsidRPr="00ED23AA" w:rsidRDefault="006535CC" w:rsidP="00ED23AA">
            <w:pPr>
              <w:pStyle w:val="TableParagraph"/>
              <w:spacing w:before="0"/>
              <w:ind w:right="66" w:hanging="10"/>
              <w:jc w:val="right"/>
              <w:rPr>
                <w:rFonts w:asciiTheme="minorHAnsi" w:hAnsiTheme="minorHAnsi"/>
                <w:sz w:val="16"/>
              </w:rPr>
            </w:pPr>
            <w:r w:rsidRPr="000350A7">
              <w:rPr>
                <w:rFonts w:asciiTheme="minorHAnsi" w:hAnsiTheme="minorHAnsi"/>
                <w:sz w:val="16"/>
              </w:rPr>
              <w:t>CÁDIZ</w:t>
            </w:r>
          </w:p>
        </w:tc>
        <w:tc>
          <w:tcPr>
            <w:tcW w:w="300" w:type="dxa"/>
            <w:vAlign w:val="center"/>
          </w:tcPr>
          <w:p w14:paraId="1517B824"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7</w:t>
            </w:r>
          </w:p>
        </w:tc>
        <w:tc>
          <w:tcPr>
            <w:tcW w:w="440" w:type="dxa"/>
            <w:vAlign w:val="center"/>
          </w:tcPr>
          <w:p w14:paraId="49FFF127"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10</w:t>
            </w:r>
          </w:p>
        </w:tc>
        <w:tc>
          <w:tcPr>
            <w:tcW w:w="525" w:type="dxa"/>
            <w:vAlign w:val="center"/>
          </w:tcPr>
          <w:p w14:paraId="7AD34838"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4</w:t>
            </w:r>
          </w:p>
        </w:tc>
        <w:tc>
          <w:tcPr>
            <w:tcW w:w="576" w:type="dxa"/>
            <w:vAlign w:val="center"/>
          </w:tcPr>
          <w:p w14:paraId="1686917F"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561" w:type="dxa"/>
            <w:vAlign w:val="center"/>
          </w:tcPr>
          <w:p w14:paraId="43886012"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5</w:t>
            </w:r>
          </w:p>
        </w:tc>
        <w:tc>
          <w:tcPr>
            <w:tcW w:w="693" w:type="dxa"/>
            <w:vAlign w:val="center"/>
          </w:tcPr>
          <w:p w14:paraId="61DA6F73"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528" w:type="dxa"/>
            <w:vAlign w:val="center"/>
          </w:tcPr>
          <w:p w14:paraId="13F2719C"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4</w:t>
            </w:r>
          </w:p>
        </w:tc>
        <w:tc>
          <w:tcPr>
            <w:tcW w:w="560" w:type="dxa"/>
            <w:vAlign w:val="center"/>
          </w:tcPr>
          <w:p w14:paraId="56FD378D"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32</w:t>
            </w:r>
          </w:p>
        </w:tc>
        <w:tc>
          <w:tcPr>
            <w:tcW w:w="490" w:type="dxa"/>
            <w:vAlign w:val="center"/>
          </w:tcPr>
          <w:p w14:paraId="4B48F9CF"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530" w:type="dxa"/>
            <w:vAlign w:val="center"/>
          </w:tcPr>
          <w:p w14:paraId="49A44F05"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33</w:t>
            </w:r>
          </w:p>
        </w:tc>
        <w:tc>
          <w:tcPr>
            <w:tcW w:w="984" w:type="dxa"/>
            <w:vAlign w:val="center"/>
          </w:tcPr>
          <w:p w14:paraId="3F783DF8"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(+7)** 26</w:t>
            </w:r>
          </w:p>
        </w:tc>
      </w:tr>
      <w:tr w:rsidR="00CF5B2F" w:rsidRPr="000350A7" w14:paraId="10C6E644" w14:textId="77777777" w:rsidTr="00516F81">
        <w:trPr>
          <w:trHeight w:val="364"/>
        </w:trPr>
        <w:tc>
          <w:tcPr>
            <w:tcW w:w="746" w:type="dxa"/>
            <w:vAlign w:val="center"/>
          </w:tcPr>
          <w:p w14:paraId="074FB237" w14:textId="77777777" w:rsidR="00CF5B2F" w:rsidRPr="00ED23AA" w:rsidRDefault="006535CC" w:rsidP="00ED23AA">
            <w:pPr>
              <w:pStyle w:val="TableParagraph"/>
              <w:spacing w:before="0"/>
              <w:ind w:right="66" w:hanging="10"/>
              <w:jc w:val="right"/>
              <w:rPr>
                <w:rFonts w:asciiTheme="minorHAnsi" w:hAnsiTheme="minorHAnsi"/>
                <w:sz w:val="16"/>
              </w:rPr>
            </w:pPr>
            <w:r w:rsidRPr="000350A7">
              <w:rPr>
                <w:rFonts w:asciiTheme="minorHAnsi" w:hAnsiTheme="minorHAnsi"/>
                <w:sz w:val="16"/>
              </w:rPr>
              <w:t>CORDOBA</w:t>
            </w:r>
          </w:p>
        </w:tc>
        <w:tc>
          <w:tcPr>
            <w:tcW w:w="300" w:type="dxa"/>
            <w:vAlign w:val="center"/>
          </w:tcPr>
          <w:p w14:paraId="17749325"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6</w:t>
            </w:r>
          </w:p>
        </w:tc>
        <w:tc>
          <w:tcPr>
            <w:tcW w:w="440" w:type="dxa"/>
            <w:vAlign w:val="center"/>
          </w:tcPr>
          <w:p w14:paraId="6E3DAE86"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4</w:t>
            </w:r>
          </w:p>
        </w:tc>
        <w:tc>
          <w:tcPr>
            <w:tcW w:w="525" w:type="dxa"/>
            <w:vAlign w:val="center"/>
          </w:tcPr>
          <w:p w14:paraId="4F5D2F32"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576" w:type="dxa"/>
            <w:vAlign w:val="center"/>
          </w:tcPr>
          <w:p w14:paraId="44E87199"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w:t>
            </w:r>
          </w:p>
        </w:tc>
        <w:tc>
          <w:tcPr>
            <w:tcW w:w="561" w:type="dxa"/>
            <w:vAlign w:val="center"/>
          </w:tcPr>
          <w:p w14:paraId="245ACBA8"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693" w:type="dxa"/>
            <w:vAlign w:val="center"/>
          </w:tcPr>
          <w:p w14:paraId="4A43B409"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528" w:type="dxa"/>
            <w:vAlign w:val="center"/>
          </w:tcPr>
          <w:p w14:paraId="225EAC77"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560" w:type="dxa"/>
            <w:vAlign w:val="center"/>
          </w:tcPr>
          <w:p w14:paraId="250B19FD"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22</w:t>
            </w:r>
          </w:p>
        </w:tc>
        <w:tc>
          <w:tcPr>
            <w:tcW w:w="490" w:type="dxa"/>
            <w:vAlign w:val="center"/>
          </w:tcPr>
          <w:p w14:paraId="35F0C0B3"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w:t>
            </w:r>
          </w:p>
        </w:tc>
        <w:tc>
          <w:tcPr>
            <w:tcW w:w="530" w:type="dxa"/>
            <w:vAlign w:val="center"/>
          </w:tcPr>
          <w:p w14:paraId="701D58EF"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24</w:t>
            </w:r>
          </w:p>
        </w:tc>
        <w:tc>
          <w:tcPr>
            <w:tcW w:w="984" w:type="dxa"/>
            <w:vAlign w:val="center"/>
          </w:tcPr>
          <w:p w14:paraId="30E9B4B9"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 22</w:t>
            </w:r>
          </w:p>
        </w:tc>
      </w:tr>
      <w:tr w:rsidR="00CF5B2F" w:rsidRPr="000350A7" w14:paraId="6D7EACAC" w14:textId="77777777" w:rsidTr="00516F81">
        <w:trPr>
          <w:trHeight w:val="364"/>
        </w:trPr>
        <w:tc>
          <w:tcPr>
            <w:tcW w:w="746" w:type="dxa"/>
            <w:vAlign w:val="center"/>
          </w:tcPr>
          <w:p w14:paraId="397C7600" w14:textId="77777777" w:rsidR="00CF5B2F" w:rsidRPr="00ED23AA" w:rsidRDefault="006535CC" w:rsidP="00ED23AA">
            <w:pPr>
              <w:pStyle w:val="TableParagraph"/>
              <w:spacing w:before="0"/>
              <w:ind w:right="66" w:hanging="10"/>
              <w:jc w:val="right"/>
              <w:rPr>
                <w:rFonts w:asciiTheme="minorHAnsi" w:hAnsiTheme="minorHAnsi"/>
                <w:sz w:val="16"/>
              </w:rPr>
            </w:pPr>
            <w:r w:rsidRPr="000350A7">
              <w:rPr>
                <w:rFonts w:asciiTheme="minorHAnsi" w:hAnsiTheme="minorHAnsi"/>
                <w:sz w:val="16"/>
              </w:rPr>
              <w:t>GRANADA</w:t>
            </w:r>
          </w:p>
        </w:tc>
        <w:tc>
          <w:tcPr>
            <w:tcW w:w="300" w:type="dxa"/>
            <w:vAlign w:val="center"/>
          </w:tcPr>
          <w:p w14:paraId="76C7B9C9"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6</w:t>
            </w:r>
          </w:p>
        </w:tc>
        <w:tc>
          <w:tcPr>
            <w:tcW w:w="440" w:type="dxa"/>
            <w:vAlign w:val="center"/>
          </w:tcPr>
          <w:p w14:paraId="672F416A"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9</w:t>
            </w:r>
          </w:p>
        </w:tc>
        <w:tc>
          <w:tcPr>
            <w:tcW w:w="525" w:type="dxa"/>
            <w:vAlign w:val="center"/>
          </w:tcPr>
          <w:p w14:paraId="1AED60D8"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576" w:type="dxa"/>
            <w:vAlign w:val="center"/>
          </w:tcPr>
          <w:p w14:paraId="1FA8F013"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w:t>
            </w:r>
          </w:p>
        </w:tc>
        <w:tc>
          <w:tcPr>
            <w:tcW w:w="561" w:type="dxa"/>
            <w:vAlign w:val="center"/>
          </w:tcPr>
          <w:p w14:paraId="2F0EC5D2"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693" w:type="dxa"/>
            <w:vAlign w:val="center"/>
          </w:tcPr>
          <w:p w14:paraId="64C7D69D"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528" w:type="dxa"/>
            <w:vAlign w:val="center"/>
          </w:tcPr>
          <w:p w14:paraId="61813041"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560" w:type="dxa"/>
            <w:vAlign w:val="center"/>
          </w:tcPr>
          <w:p w14:paraId="34252B0B"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27</w:t>
            </w:r>
          </w:p>
        </w:tc>
        <w:tc>
          <w:tcPr>
            <w:tcW w:w="490" w:type="dxa"/>
            <w:vAlign w:val="center"/>
          </w:tcPr>
          <w:p w14:paraId="10F12163"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530" w:type="dxa"/>
            <w:vAlign w:val="center"/>
          </w:tcPr>
          <w:p w14:paraId="0D9A8505"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28</w:t>
            </w:r>
          </w:p>
        </w:tc>
        <w:tc>
          <w:tcPr>
            <w:tcW w:w="984" w:type="dxa"/>
            <w:vAlign w:val="center"/>
          </w:tcPr>
          <w:p w14:paraId="7BEDD12D"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 27</w:t>
            </w:r>
          </w:p>
        </w:tc>
      </w:tr>
      <w:tr w:rsidR="00CF5B2F" w:rsidRPr="000350A7" w14:paraId="759F1E42" w14:textId="77777777" w:rsidTr="00516F81">
        <w:trPr>
          <w:trHeight w:val="364"/>
        </w:trPr>
        <w:tc>
          <w:tcPr>
            <w:tcW w:w="746" w:type="dxa"/>
            <w:vAlign w:val="center"/>
          </w:tcPr>
          <w:p w14:paraId="2FB3301B" w14:textId="77777777" w:rsidR="00CF5B2F" w:rsidRPr="00ED23AA" w:rsidRDefault="006535CC" w:rsidP="00ED23AA">
            <w:pPr>
              <w:pStyle w:val="TableParagraph"/>
              <w:spacing w:before="0"/>
              <w:ind w:right="66" w:hanging="10"/>
              <w:jc w:val="right"/>
              <w:rPr>
                <w:rFonts w:asciiTheme="minorHAnsi" w:hAnsiTheme="minorHAnsi"/>
                <w:sz w:val="16"/>
              </w:rPr>
            </w:pPr>
            <w:r w:rsidRPr="000350A7">
              <w:rPr>
                <w:rFonts w:asciiTheme="minorHAnsi" w:hAnsiTheme="minorHAnsi"/>
                <w:sz w:val="16"/>
              </w:rPr>
              <w:t>HUELVA</w:t>
            </w:r>
          </w:p>
        </w:tc>
        <w:tc>
          <w:tcPr>
            <w:tcW w:w="300" w:type="dxa"/>
            <w:vAlign w:val="center"/>
          </w:tcPr>
          <w:p w14:paraId="08494BC3"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4</w:t>
            </w:r>
          </w:p>
        </w:tc>
        <w:tc>
          <w:tcPr>
            <w:tcW w:w="440" w:type="dxa"/>
            <w:vAlign w:val="center"/>
          </w:tcPr>
          <w:p w14:paraId="7EEC240B"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4</w:t>
            </w:r>
          </w:p>
        </w:tc>
        <w:tc>
          <w:tcPr>
            <w:tcW w:w="525" w:type="dxa"/>
            <w:vAlign w:val="center"/>
          </w:tcPr>
          <w:p w14:paraId="442FC0A4"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w:t>
            </w:r>
          </w:p>
        </w:tc>
        <w:tc>
          <w:tcPr>
            <w:tcW w:w="576" w:type="dxa"/>
            <w:vAlign w:val="center"/>
          </w:tcPr>
          <w:p w14:paraId="76FE3D26"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561" w:type="dxa"/>
            <w:vAlign w:val="center"/>
          </w:tcPr>
          <w:p w14:paraId="127CD863"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693" w:type="dxa"/>
            <w:vAlign w:val="center"/>
          </w:tcPr>
          <w:p w14:paraId="5A8611EC"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w:t>
            </w:r>
          </w:p>
        </w:tc>
        <w:tc>
          <w:tcPr>
            <w:tcW w:w="528" w:type="dxa"/>
            <w:vAlign w:val="center"/>
          </w:tcPr>
          <w:p w14:paraId="646A8145"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560" w:type="dxa"/>
            <w:vAlign w:val="center"/>
          </w:tcPr>
          <w:p w14:paraId="64EE1B8A"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15</w:t>
            </w:r>
          </w:p>
        </w:tc>
        <w:tc>
          <w:tcPr>
            <w:tcW w:w="490" w:type="dxa"/>
            <w:vAlign w:val="center"/>
          </w:tcPr>
          <w:p w14:paraId="1DA3776B"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w:t>
            </w:r>
          </w:p>
        </w:tc>
        <w:tc>
          <w:tcPr>
            <w:tcW w:w="530" w:type="dxa"/>
            <w:vAlign w:val="center"/>
          </w:tcPr>
          <w:p w14:paraId="23290822"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17</w:t>
            </w:r>
          </w:p>
        </w:tc>
        <w:tc>
          <w:tcPr>
            <w:tcW w:w="984" w:type="dxa"/>
            <w:vAlign w:val="center"/>
          </w:tcPr>
          <w:p w14:paraId="7829C608"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(+3)**14</w:t>
            </w:r>
          </w:p>
        </w:tc>
      </w:tr>
      <w:tr w:rsidR="00CF5B2F" w:rsidRPr="000350A7" w14:paraId="2F33D30D" w14:textId="77777777" w:rsidTr="00516F81">
        <w:trPr>
          <w:trHeight w:val="364"/>
        </w:trPr>
        <w:tc>
          <w:tcPr>
            <w:tcW w:w="746" w:type="dxa"/>
            <w:vAlign w:val="center"/>
          </w:tcPr>
          <w:p w14:paraId="7458C5D5" w14:textId="5ECC6BF1" w:rsidR="00CF5B2F" w:rsidRPr="00ED23AA" w:rsidRDefault="006535CC" w:rsidP="00ED23AA">
            <w:pPr>
              <w:pStyle w:val="TableParagraph"/>
              <w:spacing w:before="0"/>
              <w:ind w:right="66" w:hanging="10"/>
              <w:jc w:val="right"/>
              <w:rPr>
                <w:rFonts w:asciiTheme="minorHAnsi" w:hAnsiTheme="minorHAnsi"/>
                <w:sz w:val="16"/>
              </w:rPr>
            </w:pPr>
            <w:r w:rsidRPr="000350A7">
              <w:rPr>
                <w:rFonts w:asciiTheme="minorHAnsi" w:hAnsiTheme="minorHAnsi"/>
                <w:sz w:val="16"/>
              </w:rPr>
              <w:t>JA</w:t>
            </w:r>
            <w:r w:rsidR="00705D67" w:rsidRPr="000350A7">
              <w:rPr>
                <w:rFonts w:asciiTheme="minorHAnsi" w:hAnsiTheme="minorHAnsi"/>
                <w:sz w:val="16"/>
              </w:rPr>
              <w:t>É</w:t>
            </w:r>
            <w:r w:rsidRPr="000350A7">
              <w:rPr>
                <w:rFonts w:asciiTheme="minorHAnsi" w:hAnsiTheme="minorHAnsi"/>
                <w:sz w:val="16"/>
              </w:rPr>
              <w:t>N</w:t>
            </w:r>
          </w:p>
        </w:tc>
        <w:tc>
          <w:tcPr>
            <w:tcW w:w="300" w:type="dxa"/>
            <w:vAlign w:val="center"/>
          </w:tcPr>
          <w:p w14:paraId="0CAA5FF6"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5</w:t>
            </w:r>
          </w:p>
        </w:tc>
        <w:tc>
          <w:tcPr>
            <w:tcW w:w="440" w:type="dxa"/>
            <w:vAlign w:val="center"/>
          </w:tcPr>
          <w:p w14:paraId="7F302346"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13</w:t>
            </w:r>
          </w:p>
        </w:tc>
        <w:tc>
          <w:tcPr>
            <w:tcW w:w="525" w:type="dxa"/>
            <w:vAlign w:val="center"/>
          </w:tcPr>
          <w:p w14:paraId="74C63C7F"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576" w:type="dxa"/>
            <w:vAlign w:val="center"/>
          </w:tcPr>
          <w:p w14:paraId="740BCEF1"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w:t>
            </w:r>
          </w:p>
        </w:tc>
        <w:tc>
          <w:tcPr>
            <w:tcW w:w="561" w:type="dxa"/>
            <w:vAlign w:val="center"/>
          </w:tcPr>
          <w:p w14:paraId="040EE8AB"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693" w:type="dxa"/>
            <w:vAlign w:val="center"/>
          </w:tcPr>
          <w:p w14:paraId="4B009800" w14:textId="77777777" w:rsidR="00CF5B2F" w:rsidRPr="00ED23AA" w:rsidRDefault="00CF5B2F" w:rsidP="00ED23AA">
            <w:pPr>
              <w:pStyle w:val="TableParagraph"/>
              <w:spacing w:before="0"/>
              <w:ind w:left="3" w:hanging="3"/>
              <w:rPr>
                <w:rFonts w:asciiTheme="minorHAnsi" w:hAnsiTheme="minorHAnsi"/>
                <w:sz w:val="16"/>
              </w:rPr>
            </w:pPr>
          </w:p>
        </w:tc>
        <w:tc>
          <w:tcPr>
            <w:tcW w:w="528" w:type="dxa"/>
            <w:vAlign w:val="center"/>
          </w:tcPr>
          <w:p w14:paraId="70D41475"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w:t>
            </w:r>
          </w:p>
        </w:tc>
        <w:tc>
          <w:tcPr>
            <w:tcW w:w="560" w:type="dxa"/>
            <w:vAlign w:val="center"/>
          </w:tcPr>
          <w:p w14:paraId="1321D241"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25</w:t>
            </w:r>
          </w:p>
        </w:tc>
        <w:tc>
          <w:tcPr>
            <w:tcW w:w="490" w:type="dxa"/>
            <w:vAlign w:val="center"/>
          </w:tcPr>
          <w:p w14:paraId="138BC3EF"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4</w:t>
            </w:r>
          </w:p>
        </w:tc>
        <w:tc>
          <w:tcPr>
            <w:tcW w:w="530" w:type="dxa"/>
            <w:vAlign w:val="center"/>
          </w:tcPr>
          <w:p w14:paraId="73E863C4"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29</w:t>
            </w:r>
          </w:p>
        </w:tc>
        <w:tc>
          <w:tcPr>
            <w:tcW w:w="984" w:type="dxa"/>
            <w:vAlign w:val="center"/>
          </w:tcPr>
          <w:p w14:paraId="35483C08"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(+1)**30</w:t>
            </w:r>
          </w:p>
        </w:tc>
      </w:tr>
      <w:tr w:rsidR="00CF5B2F" w:rsidRPr="000350A7" w14:paraId="21C854D2" w14:textId="77777777" w:rsidTr="00516F81">
        <w:trPr>
          <w:trHeight w:val="364"/>
        </w:trPr>
        <w:tc>
          <w:tcPr>
            <w:tcW w:w="746" w:type="dxa"/>
            <w:vAlign w:val="center"/>
          </w:tcPr>
          <w:p w14:paraId="723472E2" w14:textId="77777777" w:rsidR="00CF5B2F" w:rsidRPr="00ED23AA" w:rsidRDefault="006535CC" w:rsidP="00ED23AA">
            <w:pPr>
              <w:pStyle w:val="TableParagraph"/>
              <w:spacing w:before="0"/>
              <w:ind w:right="66" w:hanging="10"/>
              <w:jc w:val="right"/>
              <w:rPr>
                <w:rFonts w:asciiTheme="minorHAnsi" w:hAnsiTheme="minorHAnsi"/>
                <w:sz w:val="16"/>
              </w:rPr>
            </w:pPr>
            <w:r w:rsidRPr="000350A7">
              <w:rPr>
                <w:rFonts w:asciiTheme="minorHAnsi" w:hAnsiTheme="minorHAnsi"/>
                <w:sz w:val="16"/>
              </w:rPr>
              <w:t>MÁLAGA</w:t>
            </w:r>
          </w:p>
        </w:tc>
        <w:tc>
          <w:tcPr>
            <w:tcW w:w="300" w:type="dxa"/>
            <w:vAlign w:val="center"/>
          </w:tcPr>
          <w:p w14:paraId="61284E26"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5</w:t>
            </w:r>
          </w:p>
        </w:tc>
        <w:tc>
          <w:tcPr>
            <w:tcW w:w="440" w:type="dxa"/>
            <w:vAlign w:val="center"/>
          </w:tcPr>
          <w:p w14:paraId="624ADFFE"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9</w:t>
            </w:r>
          </w:p>
        </w:tc>
        <w:tc>
          <w:tcPr>
            <w:tcW w:w="525" w:type="dxa"/>
            <w:vAlign w:val="center"/>
          </w:tcPr>
          <w:p w14:paraId="6D800B75"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4</w:t>
            </w:r>
          </w:p>
        </w:tc>
        <w:tc>
          <w:tcPr>
            <w:tcW w:w="576" w:type="dxa"/>
            <w:vAlign w:val="center"/>
          </w:tcPr>
          <w:p w14:paraId="64446ED4"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561" w:type="dxa"/>
            <w:vAlign w:val="center"/>
          </w:tcPr>
          <w:p w14:paraId="305CA770"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693" w:type="dxa"/>
            <w:vAlign w:val="center"/>
          </w:tcPr>
          <w:p w14:paraId="6D904728"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528" w:type="dxa"/>
            <w:vAlign w:val="center"/>
          </w:tcPr>
          <w:p w14:paraId="5306B0B5"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w:t>
            </w:r>
          </w:p>
        </w:tc>
        <w:tc>
          <w:tcPr>
            <w:tcW w:w="560" w:type="dxa"/>
            <w:vAlign w:val="center"/>
          </w:tcPr>
          <w:p w14:paraId="42B5EE3D"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29</w:t>
            </w:r>
          </w:p>
        </w:tc>
        <w:tc>
          <w:tcPr>
            <w:tcW w:w="490" w:type="dxa"/>
            <w:vAlign w:val="center"/>
          </w:tcPr>
          <w:p w14:paraId="588175DF"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530" w:type="dxa"/>
            <w:vAlign w:val="center"/>
          </w:tcPr>
          <w:p w14:paraId="7993D26F"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32</w:t>
            </w:r>
          </w:p>
        </w:tc>
        <w:tc>
          <w:tcPr>
            <w:tcW w:w="984" w:type="dxa"/>
            <w:vAlign w:val="center"/>
          </w:tcPr>
          <w:p w14:paraId="36FCF824"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(+3)**29</w:t>
            </w:r>
          </w:p>
        </w:tc>
      </w:tr>
      <w:tr w:rsidR="00CF5B2F" w:rsidRPr="000350A7" w14:paraId="24037E91" w14:textId="77777777" w:rsidTr="00516F81">
        <w:trPr>
          <w:trHeight w:val="403"/>
        </w:trPr>
        <w:tc>
          <w:tcPr>
            <w:tcW w:w="746" w:type="dxa"/>
            <w:vAlign w:val="center"/>
          </w:tcPr>
          <w:p w14:paraId="1D6ACAAB" w14:textId="77777777" w:rsidR="00CF5B2F" w:rsidRPr="00ED23AA" w:rsidRDefault="006535CC" w:rsidP="00ED23AA">
            <w:pPr>
              <w:pStyle w:val="TableParagraph"/>
              <w:spacing w:before="0"/>
              <w:ind w:right="66" w:hanging="10"/>
              <w:jc w:val="right"/>
              <w:rPr>
                <w:rFonts w:asciiTheme="minorHAnsi" w:hAnsiTheme="minorHAnsi"/>
                <w:sz w:val="16"/>
              </w:rPr>
            </w:pPr>
            <w:r w:rsidRPr="000350A7">
              <w:rPr>
                <w:rFonts w:asciiTheme="minorHAnsi" w:hAnsiTheme="minorHAnsi"/>
                <w:sz w:val="16"/>
              </w:rPr>
              <w:t>SEVILLE</w:t>
            </w:r>
          </w:p>
        </w:tc>
        <w:tc>
          <w:tcPr>
            <w:tcW w:w="300" w:type="dxa"/>
            <w:vAlign w:val="center"/>
          </w:tcPr>
          <w:p w14:paraId="24EDB573"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440" w:type="dxa"/>
            <w:vAlign w:val="center"/>
          </w:tcPr>
          <w:p w14:paraId="4E56C083"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11</w:t>
            </w:r>
          </w:p>
        </w:tc>
        <w:tc>
          <w:tcPr>
            <w:tcW w:w="525" w:type="dxa"/>
            <w:vAlign w:val="center"/>
          </w:tcPr>
          <w:p w14:paraId="71244338"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5</w:t>
            </w:r>
          </w:p>
        </w:tc>
        <w:tc>
          <w:tcPr>
            <w:tcW w:w="576" w:type="dxa"/>
            <w:vAlign w:val="center"/>
          </w:tcPr>
          <w:p w14:paraId="1733AF30"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561" w:type="dxa"/>
            <w:vAlign w:val="center"/>
          </w:tcPr>
          <w:p w14:paraId="34D47105"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w:t>
            </w:r>
          </w:p>
        </w:tc>
        <w:tc>
          <w:tcPr>
            <w:tcW w:w="693" w:type="dxa"/>
            <w:vAlign w:val="center"/>
          </w:tcPr>
          <w:p w14:paraId="5500A994"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w:t>
            </w:r>
          </w:p>
        </w:tc>
        <w:tc>
          <w:tcPr>
            <w:tcW w:w="528" w:type="dxa"/>
            <w:vAlign w:val="center"/>
          </w:tcPr>
          <w:p w14:paraId="157667AA"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w:t>
            </w:r>
          </w:p>
        </w:tc>
        <w:tc>
          <w:tcPr>
            <w:tcW w:w="560" w:type="dxa"/>
            <w:vAlign w:val="center"/>
          </w:tcPr>
          <w:p w14:paraId="7A739083"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29</w:t>
            </w:r>
          </w:p>
        </w:tc>
        <w:tc>
          <w:tcPr>
            <w:tcW w:w="490" w:type="dxa"/>
            <w:vAlign w:val="center"/>
          </w:tcPr>
          <w:p w14:paraId="3E7BF4CA"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w:t>
            </w:r>
          </w:p>
        </w:tc>
        <w:tc>
          <w:tcPr>
            <w:tcW w:w="530" w:type="dxa"/>
            <w:vAlign w:val="center"/>
          </w:tcPr>
          <w:p w14:paraId="346AC552"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31</w:t>
            </w:r>
          </w:p>
        </w:tc>
        <w:tc>
          <w:tcPr>
            <w:tcW w:w="984" w:type="dxa"/>
            <w:vAlign w:val="center"/>
          </w:tcPr>
          <w:p w14:paraId="7F20AFC1"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(-1)**30</w:t>
            </w:r>
          </w:p>
        </w:tc>
      </w:tr>
      <w:tr w:rsidR="00CF5B2F" w:rsidRPr="000350A7" w14:paraId="4184017E" w14:textId="77777777" w:rsidTr="00516F81">
        <w:trPr>
          <w:trHeight w:val="364"/>
        </w:trPr>
        <w:tc>
          <w:tcPr>
            <w:tcW w:w="746" w:type="dxa"/>
            <w:vAlign w:val="center"/>
          </w:tcPr>
          <w:p w14:paraId="351B5978" w14:textId="77777777" w:rsidR="00CF5B2F" w:rsidRPr="00ED23AA" w:rsidRDefault="006535CC" w:rsidP="00ED23AA">
            <w:pPr>
              <w:pStyle w:val="TableParagraph"/>
              <w:spacing w:before="0"/>
              <w:ind w:right="66" w:hanging="10"/>
              <w:jc w:val="right"/>
              <w:rPr>
                <w:rFonts w:asciiTheme="minorHAnsi" w:hAnsiTheme="minorHAnsi"/>
                <w:sz w:val="16"/>
              </w:rPr>
            </w:pPr>
            <w:r w:rsidRPr="000350A7">
              <w:rPr>
                <w:rFonts w:asciiTheme="minorHAnsi" w:hAnsiTheme="minorHAnsi"/>
                <w:sz w:val="16"/>
              </w:rPr>
              <w:t>TOTAL</w:t>
            </w:r>
          </w:p>
        </w:tc>
        <w:tc>
          <w:tcPr>
            <w:tcW w:w="300" w:type="dxa"/>
            <w:vAlign w:val="center"/>
          </w:tcPr>
          <w:p w14:paraId="75440D6F"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41</w:t>
            </w:r>
          </w:p>
        </w:tc>
        <w:tc>
          <w:tcPr>
            <w:tcW w:w="440" w:type="dxa"/>
            <w:vAlign w:val="center"/>
          </w:tcPr>
          <w:p w14:paraId="4EC4480B"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67</w:t>
            </w:r>
          </w:p>
        </w:tc>
        <w:tc>
          <w:tcPr>
            <w:tcW w:w="525" w:type="dxa"/>
            <w:vAlign w:val="center"/>
          </w:tcPr>
          <w:p w14:paraId="5B0CBD6A"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23</w:t>
            </w:r>
          </w:p>
        </w:tc>
        <w:tc>
          <w:tcPr>
            <w:tcW w:w="576" w:type="dxa"/>
            <w:vAlign w:val="center"/>
          </w:tcPr>
          <w:p w14:paraId="12CB692C"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15</w:t>
            </w:r>
          </w:p>
        </w:tc>
        <w:tc>
          <w:tcPr>
            <w:tcW w:w="561" w:type="dxa"/>
            <w:vAlign w:val="center"/>
          </w:tcPr>
          <w:p w14:paraId="208E7269"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25</w:t>
            </w:r>
          </w:p>
        </w:tc>
        <w:tc>
          <w:tcPr>
            <w:tcW w:w="693" w:type="dxa"/>
            <w:vAlign w:val="center"/>
          </w:tcPr>
          <w:p w14:paraId="13C7ED2E"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15</w:t>
            </w:r>
          </w:p>
        </w:tc>
        <w:tc>
          <w:tcPr>
            <w:tcW w:w="528" w:type="dxa"/>
            <w:vAlign w:val="center"/>
          </w:tcPr>
          <w:p w14:paraId="77E2B8AD"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13</w:t>
            </w:r>
          </w:p>
        </w:tc>
        <w:tc>
          <w:tcPr>
            <w:tcW w:w="560" w:type="dxa"/>
            <w:vAlign w:val="center"/>
          </w:tcPr>
          <w:p w14:paraId="4FD3C32D"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199</w:t>
            </w:r>
          </w:p>
        </w:tc>
        <w:tc>
          <w:tcPr>
            <w:tcW w:w="490" w:type="dxa"/>
            <w:vAlign w:val="center"/>
          </w:tcPr>
          <w:p w14:paraId="09F378C8"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17</w:t>
            </w:r>
          </w:p>
        </w:tc>
        <w:tc>
          <w:tcPr>
            <w:tcW w:w="530" w:type="dxa"/>
            <w:vAlign w:val="center"/>
          </w:tcPr>
          <w:p w14:paraId="5C6D458E"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216</w:t>
            </w:r>
          </w:p>
        </w:tc>
        <w:tc>
          <w:tcPr>
            <w:tcW w:w="984" w:type="dxa"/>
            <w:vAlign w:val="center"/>
          </w:tcPr>
          <w:p w14:paraId="67123B90" w14:textId="77777777" w:rsidR="00CF5B2F" w:rsidRPr="00ED23AA" w:rsidRDefault="006535CC" w:rsidP="00ED23AA">
            <w:pPr>
              <w:pStyle w:val="TableParagraph"/>
              <w:spacing w:before="0"/>
              <w:ind w:left="3" w:hanging="3"/>
              <w:rPr>
                <w:rFonts w:asciiTheme="minorHAnsi" w:hAnsiTheme="minorHAnsi"/>
                <w:sz w:val="16"/>
              </w:rPr>
            </w:pPr>
            <w:r w:rsidRPr="000350A7">
              <w:rPr>
                <w:rFonts w:asciiTheme="minorHAnsi" w:hAnsiTheme="minorHAnsi"/>
                <w:sz w:val="16"/>
              </w:rPr>
              <w:t>200</w:t>
            </w:r>
          </w:p>
        </w:tc>
      </w:tr>
    </w:tbl>
    <w:p w14:paraId="003A141F" w14:textId="77777777" w:rsidR="00CF5B2F" w:rsidRPr="000350A7" w:rsidRDefault="006535CC" w:rsidP="008838C1">
      <w:pPr>
        <w:ind w:left="1431" w:hanging="13"/>
        <w:rPr>
          <w:sz w:val="16"/>
        </w:rPr>
      </w:pPr>
      <w:r w:rsidRPr="000350A7">
        <w:rPr>
          <w:sz w:val="16"/>
        </w:rPr>
        <w:t>Source: COMandalucía research, 2019.</w:t>
      </w:r>
    </w:p>
    <w:p w14:paraId="4F229877" w14:textId="77777777" w:rsidR="00CF5B2F" w:rsidRPr="000350A7" w:rsidRDefault="006535CC" w:rsidP="008838C1">
      <w:pPr>
        <w:spacing w:line="235" w:lineRule="auto"/>
        <w:ind w:left="1431" w:right="1410" w:hanging="13"/>
        <w:rPr>
          <w:sz w:val="16"/>
        </w:rPr>
      </w:pPr>
      <w:r w:rsidRPr="000350A7">
        <w:rPr>
          <w:sz w:val="16"/>
        </w:rPr>
        <w:t>*The “Others” column shows the difference between the total number of groups and the total number of wavelengths allocated by the Andalusia Regional Government.</w:t>
      </w:r>
    </w:p>
    <w:p w14:paraId="7D3FF7B4" w14:textId="24932E5D" w:rsidR="00CF5B2F" w:rsidRDefault="006535CC" w:rsidP="008838C1">
      <w:pPr>
        <w:ind w:left="1431" w:hanging="13"/>
        <w:rPr>
          <w:sz w:val="16"/>
        </w:rPr>
      </w:pPr>
      <w:r w:rsidRPr="000350A7">
        <w:rPr>
          <w:sz w:val="16"/>
        </w:rPr>
        <w:lastRenderedPageBreak/>
        <w:t>**The difference between the Ministry register and the Andalusia Regional Government</w:t>
      </w:r>
      <w:r w:rsidR="000350A7">
        <w:rPr>
          <w:sz w:val="16"/>
        </w:rPr>
        <w:t xml:space="preserve"> register</w:t>
      </w:r>
      <w:r w:rsidRPr="000350A7">
        <w:rPr>
          <w:sz w:val="16"/>
        </w:rPr>
        <w:t>.</w:t>
      </w:r>
    </w:p>
    <w:p w14:paraId="3D6677D5" w14:textId="77777777" w:rsidR="00995EA2" w:rsidRPr="000350A7" w:rsidRDefault="00995EA2" w:rsidP="00327081">
      <w:pPr>
        <w:ind w:left="1431" w:firstLine="454"/>
        <w:rPr>
          <w:sz w:val="16"/>
        </w:rPr>
      </w:pPr>
    </w:p>
    <w:p w14:paraId="1A0EA0E4" w14:textId="77777777" w:rsidR="00CF5B2F" w:rsidRPr="000350A7" w:rsidRDefault="006535CC" w:rsidP="008838C1">
      <w:pPr>
        <w:pStyle w:val="Prrafodelista"/>
        <w:numPr>
          <w:ilvl w:val="0"/>
          <w:numId w:val="9"/>
        </w:numPr>
        <w:spacing w:after="240" w:line="240" w:lineRule="auto"/>
        <w:rPr>
          <w:i/>
        </w:rPr>
      </w:pPr>
      <w:r w:rsidRPr="000350A7">
        <w:rPr>
          <w:i/>
        </w:rPr>
        <w:t>IRSCOM evaluation sheets for local commercial radio stations</w:t>
      </w:r>
    </w:p>
    <w:p w14:paraId="3E3EFEE7" w14:textId="77777777" w:rsidR="00CF5B2F" w:rsidRPr="000350A7" w:rsidRDefault="006535CC" w:rsidP="00327081">
      <w:pPr>
        <w:pStyle w:val="Textoindependiente"/>
        <w:spacing w:line="228" w:lineRule="auto"/>
        <w:ind w:left="1417" w:right="1414" w:firstLine="454"/>
        <w:jc w:val="both"/>
        <w:rPr>
          <w:w w:val="95"/>
        </w:rPr>
      </w:pPr>
      <w:r w:rsidRPr="000350A7">
        <w:t>The application of the IRSCOM indicator to the local reality stemmed from the challenge of interpreting the situation from a standpoint of compliance with the Law and the effect of network broadcasting. In the analysis of the basic criteria to be taken into consideration, following the working model of public radio stations, 35 items or sub-fields were identified in six differentiated areas to be applied to commercial radio stations on the basis of their status as proximity media (see Table 6).</w:t>
      </w:r>
    </w:p>
    <w:p w14:paraId="11C5C6FA" w14:textId="3F10190D" w:rsidR="00CF5B2F" w:rsidRPr="000350A7" w:rsidRDefault="006535CC" w:rsidP="00327081">
      <w:pPr>
        <w:pStyle w:val="Textoindependiente"/>
        <w:spacing w:line="228" w:lineRule="auto"/>
        <w:ind w:left="1417" w:right="1414" w:firstLine="454"/>
        <w:jc w:val="both"/>
        <w:rPr>
          <w:w w:val="95"/>
        </w:rPr>
      </w:pPr>
      <w:r w:rsidRPr="000350A7">
        <w:t>In the regulation passed in 2002, licensees were required to offer programming that showed a minimum four-hour commitment to the region</w:t>
      </w:r>
      <w:r w:rsidR="00516F81" w:rsidRPr="000350A7">
        <w:t xml:space="preserve"> that was covered</w:t>
      </w:r>
      <w:r w:rsidRPr="000350A7">
        <w:t>, a workforce that could meet this target, an obligation to air station-produced news-general interest and educational-cultural programmes, and an investment plan.</w:t>
      </w:r>
    </w:p>
    <w:p w14:paraId="6B6F1D3D" w14:textId="0E3E002D" w:rsidR="00CF5B2F" w:rsidRPr="000350A7" w:rsidRDefault="006535CC" w:rsidP="00327081">
      <w:pPr>
        <w:pStyle w:val="Textoindependiente"/>
        <w:spacing w:line="228" w:lineRule="auto"/>
        <w:ind w:left="1417" w:right="1414" w:firstLine="454"/>
        <w:jc w:val="both"/>
        <w:rPr>
          <w:w w:val="95"/>
        </w:rPr>
      </w:pPr>
      <w:r w:rsidRPr="000350A7">
        <w:t>The reality demonstrated the inapplicability of the indicator, as it emerged that of the 216 commercial licences issued, only two – Radio Andújar and Radio Sierra (Jaén)</w:t>
      </w:r>
      <w:r w:rsidR="00CD622A" w:rsidRPr="000350A7">
        <w:rPr>
          <w:rStyle w:val="Refdenotaalpie"/>
          <w:w w:val="95"/>
        </w:rPr>
        <w:footnoteReference w:id="9"/>
      </w:r>
      <w:r w:rsidRPr="000350A7">
        <w:t xml:space="preserve"> </w:t>
      </w:r>
      <w:r w:rsidR="00696D10" w:rsidRPr="000350A7">
        <w:t xml:space="preserve">– </w:t>
      </w:r>
      <w:r w:rsidRPr="000350A7">
        <w:t>were indeed independent, that is to say, not connected to networks. As a result, the data required for analysis could only be examined on the basis of the networks and not that of each broadcaster: compliance with tax obligations, a published annual report, collective agreements in place, the contracts signed and the</w:t>
      </w:r>
      <w:r w:rsidR="004224D4" w:rsidRPr="000350A7">
        <w:t>ir</w:t>
      </w:r>
      <w:r w:rsidRPr="000350A7">
        <w:t xml:space="preserve"> type</w:t>
      </w:r>
      <w:r w:rsidR="004224D4" w:rsidRPr="000350A7">
        <w:t>,</w:t>
      </w:r>
      <w:r w:rsidRPr="000350A7">
        <w:t xml:space="preserve"> </w:t>
      </w:r>
      <w:r w:rsidR="000D02DA" w:rsidRPr="000350A7">
        <w:rPr>
          <w:i/>
        </w:rPr>
        <w:t>etc.</w:t>
      </w:r>
      <w:r w:rsidRPr="000350A7">
        <w:t xml:space="preserve"> The content aired by these stations did not reach the daily minimum of four hours, even when network opt-outs were considered as local programming offering regional information. In any event, only 89 of the 216 commercial radio licences, broadcast general interest programmes and were therefore the only stations that could be analysed from a social profitability perspective.</w:t>
      </w:r>
    </w:p>
    <w:p w14:paraId="3FDA0954" w14:textId="2C4840FD" w:rsidR="00CF5B2F" w:rsidRPr="000350A7" w:rsidRDefault="006535CC" w:rsidP="00327081">
      <w:pPr>
        <w:pStyle w:val="Textoindependiente"/>
        <w:spacing w:line="228" w:lineRule="auto"/>
        <w:ind w:left="1417" w:right="1414" w:firstLine="454"/>
        <w:jc w:val="both"/>
        <w:rPr>
          <w:w w:val="95"/>
        </w:rPr>
      </w:pPr>
      <w:r w:rsidRPr="000350A7">
        <w:t>The data we studied indicated that 127 radio stations amended their license conditions by ceasing to offer general-interest local programming in order to operate as network-connected theme-based stations, something that was not stated during the tender process</w:t>
      </w:r>
      <w:r w:rsidR="00516F81" w:rsidRPr="000350A7">
        <w:t>,</w:t>
      </w:r>
      <w:r w:rsidRPr="000350A7">
        <w:t xml:space="preserve"> or in any regulation</w:t>
      </w:r>
      <w:r w:rsidR="00516F81" w:rsidRPr="000350A7">
        <w:t>,</w:t>
      </w:r>
      <w:r w:rsidRPr="000350A7">
        <w:t xml:space="preserve"> and which should have meant a new call for bids to tender for the wavelengths in question.</w:t>
      </w:r>
    </w:p>
    <w:p w14:paraId="2AA4C278" w14:textId="6E4EC0D3" w:rsidR="00CF5B2F" w:rsidRDefault="006535CC" w:rsidP="00327081">
      <w:pPr>
        <w:pStyle w:val="Textoindependiente"/>
        <w:spacing w:line="228" w:lineRule="auto"/>
        <w:ind w:left="1417" w:right="1414" w:firstLine="454"/>
        <w:jc w:val="both"/>
        <w:rPr>
          <w:sz w:val="18"/>
        </w:rPr>
      </w:pPr>
      <w:r w:rsidRPr="000350A7">
        <w:t>Analysis of compliance with the percentage of station-produced content as part of the general-interest programming led to the introduction of opt-outs from network broadcasting in Andalusia’s provincial capitals from Monday to Friday (see Table 7). The aim was to check that at least the most representative radio stations in terms of audience coverage met the minimum standard required in the 2002 regulation.</w:t>
      </w:r>
      <w:r w:rsidRPr="000350A7">
        <w:rPr>
          <w:sz w:val="18"/>
        </w:rPr>
        <w:t xml:space="preserve"> </w:t>
      </w:r>
    </w:p>
    <w:p w14:paraId="5E484767" w14:textId="15E811DD" w:rsidR="009371EF" w:rsidRDefault="009371EF" w:rsidP="00327081">
      <w:pPr>
        <w:pStyle w:val="Textoindependiente"/>
        <w:spacing w:line="228" w:lineRule="auto"/>
        <w:ind w:left="1417" w:right="1414" w:firstLine="454"/>
        <w:jc w:val="both"/>
        <w:rPr>
          <w:sz w:val="18"/>
        </w:rPr>
      </w:pPr>
    </w:p>
    <w:p w14:paraId="0301FDCA" w14:textId="7E71F230" w:rsidR="009371EF" w:rsidRDefault="009371EF" w:rsidP="00327081">
      <w:pPr>
        <w:pStyle w:val="Textoindependiente"/>
        <w:spacing w:line="228" w:lineRule="auto"/>
        <w:ind w:left="1417" w:right="1414" w:firstLine="454"/>
        <w:jc w:val="both"/>
        <w:rPr>
          <w:sz w:val="18"/>
        </w:rPr>
      </w:pPr>
    </w:p>
    <w:p w14:paraId="74652A66" w14:textId="681891D9" w:rsidR="009371EF" w:rsidRDefault="009371EF" w:rsidP="00327081">
      <w:pPr>
        <w:pStyle w:val="Textoindependiente"/>
        <w:spacing w:line="228" w:lineRule="auto"/>
        <w:ind w:left="1417" w:right="1414" w:firstLine="454"/>
        <w:jc w:val="both"/>
        <w:rPr>
          <w:sz w:val="18"/>
        </w:rPr>
      </w:pPr>
    </w:p>
    <w:p w14:paraId="11A02959" w14:textId="485EE3F1" w:rsidR="009371EF" w:rsidRDefault="009371EF" w:rsidP="00327081">
      <w:pPr>
        <w:pStyle w:val="Textoindependiente"/>
        <w:spacing w:line="228" w:lineRule="auto"/>
        <w:ind w:left="1417" w:right="1414" w:firstLine="454"/>
        <w:jc w:val="both"/>
        <w:rPr>
          <w:sz w:val="18"/>
        </w:rPr>
      </w:pPr>
    </w:p>
    <w:p w14:paraId="7B5B7F9F" w14:textId="003BE642" w:rsidR="009371EF" w:rsidRDefault="009371EF" w:rsidP="00327081">
      <w:pPr>
        <w:pStyle w:val="Textoindependiente"/>
        <w:spacing w:line="228" w:lineRule="auto"/>
        <w:ind w:left="1417" w:right="1414" w:firstLine="454"/>
        <w:jc w:val="both"/>
        <w:rPr>
          <w:sz w:val="18"/>
        </w:rPr>
      </w:pPr>
    </w:p>
    <w:p w14:paraId="14FD303F" w14:textId="50309231" w:rsidR="009371EF" w:rsidRDefault="009371EF" w:rsidP="00327081">
      <w:pPr>
        <w:pStyle w:val="Textoindependiente"/>
        <w:spacing w:line="228" w:lineRule="auto"/>
        <w:ind w:left="1417" w:right="1414" w:firstLine="454"/>
        <w:jc w:val="both"/>
        <w:rPr>
          <w:sz w:val="18"/>
        </w:rPr>
      </w:pPr>
    </w:p>
    <w:p w14:paraId="72653792" w14:textId="77777777" w:rsidR="009371EF" w:rsidRPr="000350A7" w:rsidRDefault="009371EF" w:rsidP="00327081">
      <w:pPr>
        <w:pStyle w:val="Textoindependiente"/>
        <w:spacing w:line="228" w:lineRule="auto"/>
        <w:ind w:left="1417" w:right="1414" w:firstLine="454"/>
        <w:jc w:val="both"/>
        <w:rPr>
          <w:sz w:val="18"/>
        </w:rPr>
      </w:pPr>
    </w:p>
    <w:p w14:paraId="2AB8F45D" w14:textId="0805145B" w:rsidR="00516F81" w:rsidRPr="000350A7" w:rsidRDefault="006535CC" w:rsidP="00327081">
      <w:pPr>
        <w:ind w:left="1417" w:firstLine="454"/>
        <w:rPr>
          <w:rFonts w:asciiTheme="minorHAnsi" w:hAnsiTheme="minorHAnsi"/>
          <w:sz w:val="16"/>
        </w:rPr>
      </w:pPr>
      <w:r w:rsidRPr="000350A7">
        <w:rPr>
          <w:rFonts w:asciiTheme="minorHAnsi" w:hAnsiTheme="minorHAnsi"/>
          <w:sz w:val="16"/>
        </w:rPr>
        <w:t>Table 6: IRSCOM evaluation sheets – Commercial local radio stations.</w:t>
      </w:r>
      <w:r w:rsidR="00516F81" w:rsidRPr="000350A7">
        <w:rPr>
          <w:rFonts w:asciiTheme="minorHAnsi" w:hAnsiTheme="minorHAnsi"/>
          <w:sz w:val="16"/>
        </w:rPr>
        <w:br/>
      </w: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53"/>
        <w:gridCol w:w="476"/>
        <w:gridCol w:w="4569"/>
      </w:tblGrid>
      <w:tr w:rsidR="00CF5B2F" w:rsidRPr="000350A7" w14:paraId="08B9092A" w14:textId="77777777" w:rsidTr="00516F81">
        <w:trPr>
          <w:trHeight w:val="362"/>
        </w:trPr>
        <w:tc>
          <w:tcPr>
            <w:tcW w:w="1753" w:type="dxa"/>
            <w:shd w:val="clear" w:color="auto" w:fill="EDEDED"/>
            <w:vAlign w:val="center"/>
          </w:tcPr>
          <w:p w14:paraId="583FB1DC"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Fields</w:t>
            </w:r>
          </w:p>
        </w:tc>
        <w:tc>
          <w:tcPr>
            <w:tcW w:w="476" w:type="dxa"/>
            <w:shd w:val="clear" w:color="auto" w:fill="EDEDED"/>
            <w:vAlign w:val="center"/>
          </w:tcPr>
          <w:p w14:paraId="1E973491" w14:textId="77777777" w:rsidR="00CF5B2F" w:rsidRPr="000350A7" w:rsidRDefault="00CF5B2F" w:rsidP="00995EA2">
            <w:pPr>
              <w:pStyle w:val="TableParagraph"/>
              <w:spacing w:before="0"/>
              <w:rPr>
                <w:rFonts w:asciiTheme="minorHAnsi" w:hAnsiTheme="minorHAnsi" w:cstheme="minorHAnsi"/>
                <w:sz w:val="16"/>
                <w:szCs w:val="16"/>
              </w:rPr>
            </w:pPr>
          </w:p>
        </w:tc>
        <w:tc>
          <w:tcPr>
            <w:tcW w:w="4569" w:type="dxa"/>
            <w:shd w:val="clear" w:color="auto" w:fill="EDEDED"/>
            <w:vAlign w:val="center"/>
          </w:tcPr>
          <w:p w14:paraId="29C86AE1"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Sub-indicators</w:t>
            </w:r>
          </w:p>
        </w:tc>
      </w:tr>
      <w:tr w:rsidR="00CF5B2F" w:rsidRPr="000350A7" w14:paraId="3978E650" w14:textId="77777777" w:rsidTr="00516F81">
        <w:trPr>
          <w:trHeight w:val="315"/>
        </w:trPr>
        <w:tc>
          <w:tcPr>
            <w:tcW w:w="1753" w:type="dxa"/>
            <w:vAlign w:val="center"/>
          </w:tcPr>
          <w:p w14:paraId="3DA1586A" w14:textId="26BDEC6D"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Management/</w:t>
            </w:r>
            <w:r w:rsidR="006B44D7">
              <w:rPr>
                <w:rFonts w:asciiTheme="minorHAnsi" w:hAnsiTheme="minorHAnsi"/>
                <w:sz w:val="16"/>
              </w:rPr>
              <w:br/>
            </w:r>
            <w:r w:rsidRPr="000350A7">
              <w:rPr>
                <w:rFonts w:asciiTheme="minorHAnsi" w:hAnsiTheme="minorHAnsi"/>
                <w:sz w:val="16"/>
              </w:rPr>
              <w:t>Transparency</w:t>
            </w:r>
          </w:p>
        </w:tc>
        <w:tc>
          <w:tcPr>
            <w:tcW w:w="476" w:type="dxa"/>
            <w:vAlign w:val="center"/>
          </w:tcPr>
          <w:p w14:paraId="71C9B146"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w:t>
            </w:r>
          </w:p>
        </w:tc>
        <w:tc>
          <w:tcPr>
            <w:tcW w:w="4569" w:type="dxa"/>
            <w:vAlign w:val="center"/>
          </w:tcPr>
          <w:p w14:paraId="61A2B14E"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Compliance with tax obligations</w:t>
            </w:r>
          </w:p>
        </w:tc>
      </w:tr>
      <w:tr w:rsidR="00CF5B2F" w:rsidRPr="000350A7" w14:paraId="199BE5D9" w14:textId="77777777" w:rsidTr="00516F81">
        <w:trPr>
          <w:trHeight w:val="315"/>
        </w:trPr>
        <w:tc>
          <w:tcPr>
            <w:tcW w:w="1753" w:type="dxa"/>
            <w:shd w:val="clear" w:color="auto" w:fill="F6F6F6"/>
            <w:vAlign w:val="center"/>
          </w:tcPr>
          <w:p w14:paraId="6E2850E5"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shd w:val="clear" w:color="auto" w:fill="F6F6F6"/>
            <w:vAlign w:val="center"/>
          </w:tcPr>
          <w:p w14:paraId="1BB4461F"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w:t>
            </w:r>
          </w:p>
        </w:tc>
        <w:tc>
          <w:tcPr>
            <w:tcW w:w="4569" w:type="dxa"/>
            <w:shd w:val="clear" w:color="auto" w:fill="F6F6F6"/>
            <w:vAlign w:val="center"/>
          </w:tcPr>
          <w:p w14:paraId="6DF2E083"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Accessible published annual report</w:t>
            </w:r>
          </w:p>
        </w:tc>
      </w:tr>
      <w:tr w:rsidR="00CF5B2F" w:rsidRPr="000350A7" w14:paraId="52894633" w14:textId="77777777" w:rsidTr="00516F81">
        <w:trPr>
          <w:trHeight w:val="315"/>
        </w:trPr>
        <w:tc>
          <w:tcPr>
            <w:tcW w:w="1753" w:type="dxa"/>
            <w:vAlign w:val="center"/>
          </w:tcPr>
          <w:p w14:paraId="0CCD6ACF"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vAlign w:val="center"/>
          </w:tcPr>
          <w:p w14:paraId="3F874AC9"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3</w:t>
            </w:r>
          </w:p>
        </w:tc>
        <w:tc>
          <w:tcPr>
            <w:tcW w:w="4569" w:type="dxa"/>
            <w:vAlign w:val="center"/>
          </w:tcPr>
          <w:p w14:paraId="444CD4B7"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Local advisory board</w:t>
            </w:r>
          </w:p>
        </w:tc>
      </w:tr>
      <w:tr w:rsidR="00CF5B2F" w:rsidRPr="000350A7" w14:paraId="76087416" w14:textId="77777777" w:rsidTr="00516F81">
        <w:trPr>
          <w:trHeight w:val="315"/>
        </w:trPr>
        <w:tc>
          <w:tcPr>
            <w:tcW w:w="1753" w:type="dxa"/>
            <w:shd w:val="clear" w:color="auto" w:fill="F6F6F6"/>
            <w:vAlign w:val="center"/>
          </w:tcPr>
          <w:p w14:paraId="7756E492"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vAlign w:val="center"/>
          </w:tcPr>
          <w:p w14:paraId="5B8BB145"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4</w:t>
            </w:r>
          </w:p>
        </w:tc>
        <w:tc>
          <w:tcPr>
            <w:tcW w:w="4569" w:type="dxa"/>
            <w:shd w:val="clear" w:color="auto" w:fill="F6F6F6"/>
            <w:vAlign w:val="center"/>
          </w:tcPr>
          <w:p w14:paraId="191C8434"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Collective agreement</w:t>
            </w:r>
          </w:p>
        </w:tc>
      </w:tr>
      <w:tr w:rsidR="00CF5B2F" w:rsidRPr="000350A7" w14:paraId="34B742D2" w14:textId="77777777" w:rsidTr="00516F81">
        <w:trPr>
          <w:trHeight w:val="315"/>
        </w:trPr>
        <w:tc>
          <w:tcPr>
            <w:tcW w:w="1753" w:type="dxa"/>
            <w:vAlign w:val="center"/>
          </w:tcPr>
          <w:p w14:paraId="3D5A6ED9"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vAlign w:val="center"/>
          </w:tcPr>
          <w:p w14:paraId="515B423D"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5</w:t>
            </w:r>
          </w:p>
        </w:tc>
        <w:tc>
          <w:tcPr>
            <w:tcW w:w="4569" w:type="dxa"/>
            <w:vAlign w:val="center"/>
          </w:tcPr>
          <w:p w14:paraId="3508FBF9"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Awareness-raising campaigns</w:t>
            </w:r>
          </w:p>
        </w:tc>
      </w:tr>
      <w:tr w:rsidR="00CF5B2F" w:rsidRPr="000350A7" w14:paraId="19F846FF" w14:textId="77777777" w:rsidTr="00516F81">
        <w:trPr>
          <w:trHeight w:val="315"/>
        </w:trPr>
        <w:tc>
          <w:tcPr>
            <w:tcW w:w="1753" w:type="dxa"/>
            <w:shd w:val="clear" w:color="auto" w:fill="F6F6F6"/>
            <w:vAlign w:val="center"/>
          </w:tcPr>
          <w:p w14:paraId="758B3113"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shd w:val="clear" w:color="auto" w:fill="F6F6F6"/>
            <w:vAlign w:val="center"/>
          </w:tcPr>
          <w:p w14:paraId="77E6AE58"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6</w:t>
            </w:r>
          </w:p>
        </w:tc>
        <w:tc>
          <w:tcPr>
            <w:tcW w:w="4569" w:type="dxa"/>
            <w:shd w:val="clear" w:color="auto" w:fill="F6F6F6"/>
            <w:vAlign w:val="center"/>
          </w:tcPr>
          <w:p w14:paraId="67BB5D54"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Free publicity for NGOs</w:t>
            </w:r>
          </w:p>
        </w:tc>
      </w:tr>
      <w:tr w:rsidR="00CF5B2F" w:rsidRPr="000350A7" w14:paraId="4A47DC4C" w14:textId="77777777" w:rsidTr="00516F81">
        <w:trPr>
          <w:trHeight w:val="315"/>
        </w:trPr>
        <w:tc>
          <w:tcPr>
            <w:tcW w:w="1753" w:type="dxa"/>
            <w:vAlign w:val="center"/>
          </w:tcPr>
          <w:p w14:paraId="64C85231"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vAlign w:val="center"/>
          </w:tcPr>
          <w:p w14:paraId="74060C6C"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7</w:t>
            </w:r>
          </w:p>
        </w:tc>
        <w:tc>
          <w:tcPr>
            <w:tcW w:w="4569" w:type="dxa"/>
            <w:vAlign w:val="center"/>
          </w:tcPr>
          <w:p w14:paraId="27177748"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Galvanization</w:t>
            </w:r>
          </w:p>
        </w:tc>
      </w:tr>
      <w:tr w:rsidR="00CF5B2F" w:rsidRPr="000350A7" w14:paraId="087BAC9A" w14:textId="77777777" w:rsidTr="00516F81">
        <w:trPr>
          <w:trHeight w:val="315"/>
        </w:trPr>
        <w:tc>
          <w:tcPr>
            <w:tcW w:w="1753" w:type="dxa"/>
            <w:shd w:val="clear" w:color="auto" w:fill="F6F6F6"/>
            <w:vAlign w:val="center"/>
          </w:tcPr>
          <w:p w14:paraId="41DB32F7"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Social capital</w:t>
            </w:r>
          </w:p>
        </w:tc>
        <w:tc>
          <w:tcPr>
            <w:tcW w:w="476" w:type="dxa"/>
            <w:shd w:val="clear" w:color="auto" w:fill="F6F6F6"/>
            <w:vAlign w:val="center"/>
          </w:tcPr>
          <w:p w14:paraId="113F0207"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8</w:t>
            </w:r>
          </w:p>
        </w:tc>
        <w:tc>
          <w:tcPr>
            <w:tcW w:w="4569" w:type="dxa"/>
            <w:shd w:val="clear" w:color="auto" w:fill="F6F6F6"/>
            <w:vAlign w:val="center"/>
          </w:tcPr>
          <w:p w14:paraId="393D8748"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Total number of employees</w:t>
            </w:r>
          </w:p>
        </w:tc>
      </w:tr>
      <w:tr w:rsidR="00CF5B2F" w:rsidRPr="000350A7" w14:paraId="43FBDA13" w14:textId="77777777" w:rsidTr="00516F81">
        <w:trPr>
          <w:trHeight w:val="315"/>
        </w:trPr>
        <w:tc>
          <w:tcPr>
            <w:tcW w:w="1753" w:type="dxa"/>
            <w:vAlign w:val="center"/>
          </w:tcPr>
          <w:p w14:paraId="0B994273"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vAlign w:val="center"/>
          </w:tcPr>
          <w:p w14:paraId="1196F997"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9</w:t>
            </w:r>
          </w:p>
        </w:tc>
        <w:tc>
          <w:tcPr>
            <w:tcW w:w="4569" w:type="dxa"/>
            <w:vAlign w:val="center"/>
          </w:tcPr>
          <w:p w14:paraId="67F1D817"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Dedication (60%) full time/part time</w:t>
            </w:r>
          </w:p>
        </w:tc>
      </w:tr>
      <w:tr w:rsidR="00CF5B2F" w:rsidRPr="000350A7" w14:paraId="4B854144" w14:textId="77777777" w:rsidTr="00516F81">
        <w:trPr>
          <w:trHeight w:val="315"/>
        </w:trPr>
        <w:tc>
          <w:tcPr>
            <w:tcW w:w="1753" w:type="dxa"/>
            <w:shd w:val="clear" w:color="auto" w:fill="F6F6F6"/>
            <w:vAlign w:val="center"/>
          </w:tcPr>
          <w:p w14:paraId="2FE9DE13"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shd w:val="clear" w:color="auto" w:fill="F6F6F6"/>
            <w:vAlign w:val="center"/>
          </w:tcPr>
          <w:p w14:paraId="39F94A35"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10</w:t>
            </w:r>
          </w:p>
        </w:tc>
        <w:tc>
          <w:tcPr>
            <w:tcW w:w="4569" w:type="dxa"/>
            <w:shd w:val="clear" w:color="auto" w:fill="F6F6F6"/>
            <w:vAlign w:val="center"/>
          </w:tcPr>
          <w:p w14:paraId="2BA09BC9"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Number of women employed full time:</w:t>
            </w:r>
          </w:p>
        </w:tc>
      </w:tr>
      <w:tr w:rsidR="00CF5B2F" w:rsidRPr="000350A7" w14:paraId="2A4374D6" w14:textId="77777777" w:rsidTr="00516F81">
        <w:trPr>
          <w:trHeight w:val="315"/>
        </w:trPr>
        <w:tc>
          <w:tcPr>
            <w:tcW w:w="1753" w:type="dxa"/>
            <w:vAlign w:val="center"/>
          </w:tcPr>
          <w:p w14:paraId="52259FF9"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vAlign w:val="center"/>
          </w:tcPr>
          <w:p w14:paraId="0876FE3C"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11</w:t>
            </w:r>
          </w:p>
        </w:tc>
        <w:tc>
          <w:tcPr>
            <w:tcW w:w="4569" w:type="dxa"/>
            <w:vAlign w:val="center"/>
          </w:tcPr>
          <w:p w14:paraId="5803F10D"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Paid interns (max. 20% of salaried staff)</w:t>
            </w:r>
          </w:p>
        </w:tc>
      </w:tr>
      <w:tr w:rsidR="00CF5B2F" w:rsidRPr="000350A7" w14:paraId="210E7773" w14:textId="77777777" w:rsidTr="00516F81">
        <w:trPr>
          <w:trHeight w:val="315"/>
        </w:trPr>
        <w:tc>
          <w:tcPr>
            <w:tcW w:w="1753" w:type="dxa"/>
            <w:shd w:val="clear" w:color="auto" w:fill="F6F6F6"/>
            <w:vAlign w:val="center"/>
          </w:tcPr>
          <w:p w14:paraId="78E60BE8"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shd w:val="clear" w:color="auto" w:fill="F6F6F6"/>
            <w:vAlign w:val="center"/>
          </w:tcPr>
          <w:p w14:paraId="2C63BF24"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12</w:t>
            </w:r>
          </w:p>
        </w:tc>
        <w:tc>
          <w:tcPr>
            <w:tcW w:w="4569" w:type="dxa"/>
            <w:shd w:val="clear" w:color="auto" w:fill="F6F6F6"/>
            <w:vAlign w:val="center"/>
          </w:tcPr>
          <w:p w14:paraId="09A8854C"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Number of people with disabilities employed</w:t>
            </w:r>
          </w:p>
        </w:tc>
      </w:tr>
      <w:tr w:rsidR="00CF5B2F" w:rsidRPr="000350A7" w14:paraId="5584994D" w14:textId="77777777" w:rsidTr="00516F81">
        <w:trPr>
          <w:trHeight w:val="315"/>
        </w:trPr>
        <w:tc>
          <w:tcPr>
            <w:tcW w:w="1753" w:type="dxa"/>
            <w:vAlign w:val="center"/>
          </w:tcPr>
          <w:p w14:paraId="43092B27"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vAlign w:val="center"/>
          </w:tcPr>
          <w:p w14:paraId="51C94FBC"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13</w:t>
            </w:r>
          </w:p>
        </w:tc>
        <w:tc>
          <w:tcPr>
            <w:tcW w:w="4569" w:type="dxa"/>
            <w:vAlign w:val="center"/>
          </w:tcPr>
          <w:p w14:paraId="3304AD99"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Continuous specific training</w:t>
            </w:r>
          </w:p>
        </w:tc>
      </w:tr>
      <w:tr w:rsidR="00CF5B2F" w:rsidRPr="000350A7" w14:paraId="3BF6CED1" w14:textId="77777777" w:rsidTr="00516F81">
        <w:trPr>
          <w:trHeight w:val="315"/>
        </w:trPr>
        <w:tc>
          <w:tcPr>
            <w:tcW w:w="1753" w:type="dxa"/>
            <w:shd w:val="clear" w:color="auto" w:fill="F6F6F6"/>
            <w:vAlign w:val="center"/>
          </w:tcPr>
          <w:p w14:paraId="5AFA0D31"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shd w:val="clear" w:color="auto" w:fill="F6F6F6"/>
            <w:vAlign w:val="center"/>
          </w:tcPr>
          <w:p w14:paraId="45D8F20F"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14</w:t>
            </w:r>
          </w:p>
        </w:tc>
        <w:tc>
          <w:tcPr>
            <w:tcW w:w="4569" w:type="dxa"/>
            <w:shd w:val="clear" w:color="auto" w:fill="F6F6F6"/>
            <w:vAlign w:val="center"/>
          </w:tcPr>
          <w:p w14:paraId="2ECAFA73"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Management programme</w:t>
            </w:r>
          </w:p>
        </w:tc>
      </w:tr>
      <w:tr w:rsidR="00CF5B2F" w:rsidRPr="000350A7" w14:paraId="6CE1818D" w14:textId="77777777" w:rsidTr="00516F81">
        <w:trPr>
          <w:trHeight w:val="450"/>
        </w:trPr>
        <w:tc>
          <w:tcPr>
            <w:tcW w:w="1753" w:type="dxa"/>
            <w:vAlign w:val="center"/>
          </w:tcPr>
          <w:p w14:paraId="0668F4E2"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Regional structuring</w:t>
            </w:r>
          </w:p>
        </w:tc>
        <w:tc>
          <w:tcPr>
            <w:tcW w:w="476" w:type="dxa"/>
            <w:vAlign w:val="center"/>
          </w:tcPr>
          <w:p w14:paraId="0387241F"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15</w:t>
            </w:r>
          </w:p>
        </w:tc>
        <w:tc>
          <w:tcPr>
            <w:tcW w:w="4569" w:type="dxa"/>
            <w:vAlign w:val="center"/>
          </w:tcPr>
          <w:p w14:paraId="72817E91" w14:textId="77777777" w:rsidR="00CF5B2F" w:rsidRPr="000350A7" w:rsidRDefault="006535CC" w:rsidP="00995EA2">
            <w:pPr>
              <w:pStyle w:val="TableParagraph"/>
              <w:spacing w:before="0" w:line="235" w:lineRule="auto"/>
              <w:ind w:left="34"/>
              <w:rPr>
                <w:rFonts w:asciiTheme="minorHAnsi" w:hAnsiTheme="minorHAnsi" w:cstheme="minorHAnsi"/>
                <w:sz w:val="16"/>
                <w:szCs w:val="16"/>
              </w:rPr>
            </w:pPr>
            <w:r w:rsidRPr="000350A7">
              <w:rPr>
                <w:rFonts w:asciiTheme="minorHAnsi" w:hAnsiTheme="minorHAnsi"/>
                <w:sz w:val="16"/>
              </w:rPr>
              <w:t>Obligation to include a regional focus (minimum six hours)</w:t>
            </w:r>
          </w:p>
        </w:tc>
      </w:tr>
      <w:tr w:rsidR="00CF5B2F" w:rsidRPr="000350A7" w14:paraId="0DD7099B" w14:textId="77777777" w:rsidTr="00516F81">
        <w:trPr>
          <w:trHeight w:val="315"/>
        </w:trPr>
        <w:tc>
          <w:tcPr>
            <w:tcW w:w="1753" w:type="dxa"/>
            <w:shd w:val="clear" w:color="auto" w:fill="F6F6F6"/>
            <w:vAlign w:val="center"/>
          </w:tcPr>
          <w:p w14:paraId="2233E840"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shd w:val="clear" w:color="auto" w:fill="F6F6F6"/>
            <w:vAlign w:val="center"/>
          </w:tcPr>
          <w:p w14:paraId="3C6193A0"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16</w:t>
            </w:r>
          </w:p>
        </w:tc>
        <w:tc>
          <w:tcPr>
            <w:tcW w:w="4569" w:type="dxa"/>
            <w:shd w:val="clear" w:color="auto" w:fill="F6F6F6"/>
            <w:vAlign w:val="center"/>
          </w:tcPr>
          <w:p w14:paraId="066939B2"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Regional</w:t>
            </w:r>
          </w:p>
        </w:tc>
      </w:tr>
      <w:tr w:rsidR="00CF5B2F" w:rsidRPr="000350A7" w14:paraId="102C7E44" w14:textId="77777777" w:rsidTr="00516F81">
        <w:trPr>
          <w:trHeight w:val="315"/>
        </w:trPr>
        <w:tc>
          <w:tcPr>
            <w:tcW w:w="1753" w:type="dxa"/>
            <w:vAlign w:val="center"/>
          </w:tcPr>
          <w:p w14:paraId="0D982BAB"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vAlign w:val="center"/>
          </w:tcPr>
          <w:p w14:paraId="21D006FB"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17</w:t>
            </w:r>
          </w:p>
        </w:tc>
        <w:tc>
          <w:tcPr>
            <w:tcW w:w="4569" w:type="dxa"/>
            <w:vAlign w:val="center"/>
          </w:tcPr>
          <w:p w14:paraId="44A88614"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Provincial</w:t>
            </w:r>
          </w:p>
        </w:tc>
      </w:tr>
      <w:tr w:rsidR="00CF5B2F" w:rsidRPr="000350A7" w14:paraId="29C73333" w14:textId="77777777" w:rsidTr="00516F81">
        <w:trPr>
          <w:trHeight w:val="315"/>
        </w:trPr>
        <w:tc>
          <w:tcPr>
            <w:tcW w:w="1753" w:type="dxa"/>
            <w:shd w:val="clear" w:color="auto" w:fill="F6F6F6"/>
            <w:vAlign w:val="center"/>
          </w:tcPr>
          <w:p w14:paraId="15F4B7BE"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shd w:val="clear" w:color="auto" w:fill="F6F6F6"/>
            <w:vAlign w:val="center"/>
          </w:tcPr>
          <w:p w14:paraId="6839C0F9"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18</w:t>
            </w:r>
          </w:p>
        </w:tc>
        <w:tc>
          <w:tcPr>
            <w:tcW w:w="4569" w:type="dxa"/>
            <w:shd w:val="clear" w:color="auto" w:fill="F6F6F6"/>
            <w:vAlign w:val="center"/>
          </w:tcPr>
          <w:p w14:paraId="0AACFF34"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Local</w:t>
            </w:r>
          </w:p>
        </w:tc>
      </w:tr>
      <w:tr w:rsidR="00CF5B2F" w:rsidRPr="000350A7" w14:paraId="2E9B9843" w14:textId="77777777" w:rsidTr="00516F81">
        <w:trPr>
          <w:trHeight w:val="315"/>
        </w:trPr>
        <w:tc>
          <w:tcPr>
            <w:tcW w:w="1753" w:type="dxa"/>
            <w:vAlign w:val="center"/>
          </w:tcPr>
          <w:p w14:paraId="5A04060A"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Programming</w:t>
            </w:r>
          </w:p>
        </w:tc>
        <w:tc>
          <w:tcPr>
            <w:tcW w:w="476" w:type="dxa"/>
            <w:vAlign w:val="center"/>
          </w:tcPr>
          <w:p w14:paraId="676897A7"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19</w:t>
            </w:r>
          </w:p>
        </w:tc>
        <w:tc>
          <w:tcPr>
            <w:tcW w:w="4569" w:type="dxa"/>
            <w:vAlign w:val="center"/>
          </w:tcPr>
          <w:p w14:paraId="328EE2B2"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Local news programmes</w:t>
            </w:r>
          </w:p>
        </w:tc>
      </w:tr>
      <w:tr w:rsidR="00CF5B2F" w:rsidRPr="000350A7" w14:paraId="5A79B46C" w14:textId="77777777" w:rsidTr="00516F81">
        <w:trPr>
          <w:trHeight w:val="314"/>
        </w:trPr>
        <w:tc>
          <w:tcPr>
            <w:tcW w:w="1753" w:type="dxa"/>
            <w:shd w:val="clear" w:color="auto" w:fill="F6F6F6"/>
            <w:vAlign w:val="center"/>
          </w:tcPr>
          <w:p w14:paraId="222D14C3"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shd w:val="clear" w:color="auto" w:fill="F6F6F6"/>
            <w:vAlign w:val="center"/>
          </w:tcPr>
          <w:p w14:paraId="36824F30"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20</w:t>
            </w:r>
          </w:p>
        </w:tc>
        <w:tc>
          <w:tcPr>
            <w:tcW w:w="4569" w:type="dxa"/>
            <w:shd w:val="clear" w:color="auto" w:fill="F6F6F6"/>
            <w:vAlign w:val="center"/>
          </w:tcPr>
          <w:p w14:paraId="4024AFD1"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Daily local magazine programmes</w:t>
            </w:r>
          </w:p>
        </w:tc>
      </w:tr>
      <w:tr w:rsidR="00CF5B2F" w:rsidRPr="000350A7" w14:paraId="0145CFF2" w14:textId="77777777" w:rsidTr="00516F81">
        <w:trPr>
          <w:trHeight w:val="315"/>
        </w:trPr>
        <w:tc>
          <w:tcPr>
            <w:tcW w:w="1753" w:type="dxa"/>
            <w:vAlign w:val="center"/>
          </w:tcPr>
          <w:p w14:paraId="0A0B88BA"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vAlign w:val="center"/>
          </w:tcPr>
          <w:p w14:paraId="7788F3DA"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21</w:t>
            </w:r>
          </w:p>
        </w:tc>
        <w:tc>
          <w:tcPr>
            <w:tcW w:w="4569" w:type="dxa"/>
            <w:vAlign w:val="center"/>
          </w:tcPr>
          <w:p w14:paraId="5BFFD972"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Weekly magazine programme</w:t>
            </w:r>
          </w:p>
        </w:tc>
      </w:tr>
      <w:tr w:rsidR="00CF5B2F" w:rsidRPr="000350A7" w14:paraId="08A07849" w14:textId="77777777" w:rsidTr="00516F81">
        <w:trPr>
          <w:trHeight w:val="315"/>
        </w:trPr>
        <w:tc>
          <w:tcPr>
            <w:tcW w:w="1753" w:type="dxa"/>
            <w:shd w:val="clear" w:color="auto" w:fill="F6F6F6"/>
            <w:vAlign w:val="center"/>
          </w:tcPr>
          <w:p w14:paraId="6E472F1C"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shd w:val="clear" w:color="auto" w:fill="F6F6F6"/>
            <w:vAlign w:val="center"/>
          </w:tcPr>
          <w:p w14:paraId="3BE727DB"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22</w:t>
            </w:r>
          </w:p>
        </w:tc>
        <w:tc>
          <w:tcPr>
            <w:tcW w:w="4569" w:type="dxa"/>
            <w:shd w:val="clear" w:color="auto" w:fill="F6F6F6"/>
            <w:vAlign w:val="center"/>
          </w:tcPr>
          <w:p w14:paraId="2DF0C41E"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Types of station-produced programmes</w:t>
            </w:r>
          </w:p>
        </w:tc>
      </w:tr>
      <w:tr w:rsidR="00CF5B2F" w:rsidRPr="000350A7" w14:paraId="60A19443" w14:textId="77777777" w:rsidTr="00516F81">
        <w:trPr>
          <w:trHeight w:val="315"/>
        </w:trPr>
        <w:tc>
          <w:tcPr>
            <w:tcW w:w="1753" w:type="dxa"/>
            <w:vAlign w:val="center"/>
          </w:tcPr>
          <w:p w14:paraId="0F3343A4"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vAlign w:val="center"/>
          </w:tcPr>
          <w:p w14:paraId="3CB6AA1E"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23</w:t>
            </w:r>
          </w:p>
        </w:tc>
        <w:tc>
          <w:tcPr>
            <w:tcW w:w="4569" w:type="dxa"/>
            <w:vAlign w:val="center"/>
          </w:tcPr>
          <w:p w14:paraId="46A91BF0"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Participation of social groups</w:t>
            </w:r>
          </w:p>
        </w:tc>
      </w:tr>
      <w:tr w:rsidR="00CF5B2F" w:rsidRPr="000350A7" w14:paraId="2766B08F" w14:textId="77777777" w:rsidTr="00516F81">
        <w:trPr>
          <w:trHeight w:val="315"/>
        </w:trPr>
        <w:tc>
          <w:tcPr>
            <w:tcW w:w="1753" w:type="dxa"/>
            <w:shd w:val="clear" w:color="auto" w:fill="F6F6F6"/>
            <w:vAlign w:val="center"/>
          </w:tcPr>
          <w:p w14:paraId="31C1B285"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shd w:val="clear" w:color="auto" w:fill="F6F6F6"/>
            <w:vAlign w:val="center"/>
          </w:tcPr>
          <w:p w14:paraId="6EEA6C89"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24</w:t>
            </w:r>
          </w:p>
        </w:tc>
        <w:tc>
          <w:tcPr>
            <w:tcW w:w="4569" w:type="dxa"/>
            <w:shd w:val="clear" w:color="auto" w:fill="F6F6F6"/>
            <w:vAlign w:val="center"/>
          </w:tcPr>
          <w:p w14:paraId="3252A3E7"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Social group space</w:t>
            </w:r>
          </w:p>
        </w:tc>
      </w:tr>
      <w:tr w:rsidR="00CF5B2F" w:rsidRPr="000350A7" w14:paraId="23CD39F0" w14:textId="77777777" w:rsidTr="00516F81">
        <w:trPr>
          <w:trHeight w:val="315"/>
        </w:trPr>
        <w:tc>
          <w:tcPr>
            <w:tcW w:w="1753" w:type="dxa"/>
            <w:vAlign w:val="center"/>
          </w:tcPr>
          <w:p w14:paraId="2990170C"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vAlign w:val="center"/>
          </w:tcPr>
          <w:p w14:paraId="17D0EA93"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25</w:t>
            </w:r>
          </w:p>
        </w:tc>
        <w:tc>
          <w:tcPr>
            <w:tcW w:w="4569" w:type="dxa"/>
            <w:vAlign w:val="center"/>
          </w:tcPr>
          <w:p w14:paraId="44C3BA41"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Live and recorded outside broadcasts</w:t>
            </w:r>
          </w:p>
        </w:tc>
      </w:tr>
      <w:tr w:rsidR="00CF5B2F" w:rsidRPr="000350A7" w14:paraId="6139E794" w14:textId="77777777" w:rsidTr="00516F81">
        <w:trPr>
          <w:trHeight w:val="315"/>
        </w:trPr>
        <w:tc>
          <w:tcPr>
            <w:tcW w:w="1753" w:type="dxa"/>
            <w:shd w:val="clear" w:color="auto" w:fill="F6F6F6"/>
            <w:vAlign w:val="center"/>
          </w:tcPr>
          <w:p w14:paraId="13347C5D"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shd w:val="clear" w:color="auto" w:fill="F6F6F6"/>
            <w:vAlign w:val="center"/>
          </w:tcPr>
          <w:p w14:paraId="5F93BCE5"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26</w:t>
            </w:r>
          </w:p>
        </w:tc>
        <w:tc>
          <w:tcPr>
            <w:tcW w:w="4569" w:type="dxa"/>
            <w:shd w:val="clear" w:color="auto" w:fill="F6F6F6"/>
            <w:vAlign w:val="center"/>
          </w:tcPr>
          <w:p w14:paraId="41C29779"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Regular participation of invited guests and contributors</w:t>
            </w:r>
          </w:p>
        </w:tc>
      </w:tr>
      <w:tr w:rsidR="00CF5B2F" w:rsidRPr="000350A7" w14:paraId="723531E6" w14:textId="77777777" w:rsidTr="00516F81">
        <w:trPr>
          <w:trHeight w:val="315"/>
        </w:trPr>
        <w:tc>
          <w:tcPr>
            <w:tcW w:w="1753" w:type="dxa"/>
            <w:vAlign w:val="center"/>
          </w:tcPr>
          <w:p w14:paraId="057604D1"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Internet presence</w:t>
            </w:r>
          </w:p>
        </w:tc>
        <w:tc>
          <w:tcPr>
            <w:tcW w:w="476" w:type="dxa"/>
            <w:vAlign w:val="center"/>
          </w:tcPr>
          <w:p w14:paraId="1BA3768F"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27</w:t>
            </w:r>
          </w:p>
        </w:tc>
        <w:tc>
          <w:tcPr>
            <w:tcW w:w="4569" w:type="dxa"/>
            <w:vAlign w:val="center"/>
          </w:tcPr>
          <w:p w14:paraId="6907FB01"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Up-to-date website</w:t>
            </w:r>
          </w:p>
        </w:tc>
      </w:tr>
      <w:tr w:rsidR="00CF5B2F" w:rsidRPr="000350A7" w14:paraId="6F6BC116" w14:textId="77777777" w:rsidTr="00516F81">
        <w:trPr>
          <w:trHeight w:val="315"/>
        </w:trPr>
        <w:tc>
          <w:tcPr>
            <w:tcW w:w="1753" w:type="dxa"/>
            <w:shd w:val="clear" w:color="auto" w:fill="F6F6F6"/>
            <w:vAlign w:val="center"/>
          </w:tcPr>
          <w:p w14:paraId="7DC82AE7"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shd w:val="clear" w:color="auto" w:fill="F6F6F6"/>
            <w:vAlign w:val="center"/>
          </w:tcPr>
          <w:p w14:paraId="0322E4EB"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28</w:t>
            </w:r>
          </w:p>
        </w:tc>
        <w:tc>
          <w:tcPr>
            <w:tcW w:w="4569" w:type="dxa"/>
            <w:shd w:val="clear" w:color="auto" w:fill="F6F6F6"/>
            <w:vAlign w:val="center"/>
          </w:tcPr>
          <w:p w14:paraId="6CB4CEBB"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Up-to-date social media</w:t>
            </w:r>
          </w:p>
        </w:tc>
      </w:tr>
      <w:tr w:rsidR="00CF5B2F" w:rsidRPr="000350A7" w14:paraId="681C5068" w14:textId="77777777" w:rsidTr="00516F81">
        <w:trPr>
          <w:trHeight w:val="315"/>
        </w:trPr>
        <w:tc>
          <w:tcPr>
            <w:tcW w:w="1753" w:type="dxa"/>
            <w:vAlign w:val="center"/>
          </w:tcPr>
          <w:p w14:paraId="13DB6227"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vAlign w:val="center"/>
          </w:tcPr>
          <w:p w14:paraId="62514111"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29</w:t>
            </w:r>
          </w:p>
        </w:tc>
        <w:tc>
          <w:tcPr>
            <w:tcW w:w="4569" w:type="dxa"/>
            <w:vAlign w:val="center"/>
          </w:tcPr>
          <w:p w14:paraId="623A0D47"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Online broadcasting</w:t>
            </w:r>
          </w:p>
        </w:tc>
      </w:tr>
      <w:tr w:rsidR="00CF5B2F" w:rsidRPr="000350A7" w14:paraId="36B97DE4" w14:textId="77777777" w:rsidTr="00516F81">
        <w:trPr>
          <w:trHeight w:val="315"/>
        </w:trPr>
        <w:tc>
          <w:tcPr>
            <w:tcW w:w="1753" w:type="dxa"/>
            <w:shd w:val="clear" w:color="auto" w:fill="F6F6F6"/>
            <w:vAlign w:val="center"/>
          </w:tcPr>
          <w:p w14:paraId="21458A0A"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shd w:val="clear" w:color="auto" w:fill="F6F6F6"/>
            <w:vAlign w:val="center"/>
          </w:tcPr>
          <w:p w14:paraId="03CD5676"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30</w:t>
            </w:r>
          </w:p>
        </w:tc>
        <w:tc>
          <w:tcPr>
            <w:tcW w:w="4569" w:type="dxa"/>
            <w:shd w:val="clear" w:color="auto" w:fill="F6F6F6"/>
            <w:vAlign w:val="center"/>
          </w:tcPr>
          <w:p w14:paraId="777AA283"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Podcasts/app/multimedia and others</w:t>
            </w:r>
          </w:p>
        </w:tc>
      </w:tr>
      <w:tr w:rsidR="00CF5B2F" w:rsidRPr="000350A7" w14:paraId="1254EAF7" w14:textId="77777777" w:rsidTr="00516F81">
        <w:trPr>
          <w:trHeight w:val="315"/>
        </w:trPr>
        <w:tc>
          <w:tcPr>
            <w:tcW w:w="1753" w:type="dxa"/>
            <w:vAlign w:val="center"/>
          </w:tcPr>
          <w:p w14:paraId="051F68E0" w14:textId="77777777" w:rsidR="00CF5B2F" w:rsidRPr="000350A7" w:rsidRDefault="00CF5B2F" w:rsidP="00995EA2">
            <w:pPr>
              <w:pStyle w:val="TableParagraph"/>
              <w:spacing w:before="0"/>
              <w:rPr>
                <w:rFonts w:asciiTheme="minorHAnsi" w:hAnsiTheme="minorHAnsi" w:cstheme="minorHAnsi"/>
                <w:sz w:val="16"/>
                <w:szCs w:val="16"/>
              </w:rPr>
            </w:pPr>
          </w:p>
        </w:tc>
        <w:tc>
          <w:tcPr>
            <w:tcW w:w="476" w:type="dxa"/>
            <w:vAlign w:val="center"/>
          </w:tcPr>
          <w:p w14:paraId="21071312"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31</w:t>
            </w:r>
          </w:p>
        </w:tc>
        <w:tc>
          <w:tcPr>
            <w:tcW w:w="4569" w:type="dxa"/>
            <w:vAlign w:val="center"/>
          </w:tcPr>
          <w:p w14:paraId="27736E23" w14:textId="77777777" w:rsidR="00CF5B2F" w:rsidRPr="000350A7" w:rsidRDefault="006535CC" w:rsidP="00995EA2">
            <w:pPr>
              <w:pStyle w:val="TableParagraph"/>
              <w:spacing w:before="0"/>
              <w:ind w:left="34"/>
              <w:rPr>
                <w:rFonts w:asciiTheme="minorHAnsi" w:hAnsiTheme="minorHAnsi" w:cstheme="minorHAnsi"/>
                <w:sz w:val="16"/>
                <w:szCs w:val="16"/>
              </w:rPr>
            </w:pPr>
            <w:r w:rsidRPr="000350A7">
              <w:rPr>
                <w:rFonts w:asciiTheme="minorHAnsi" w:hAnsiTheme="minorHAnsi"/>
                <w:sz w:val="16"/>
              </w:rPr>
              <w:t>Website open for comments</w:t>
            </w:r>
          </w:p>
        </w:tc>
      </w:tr>
      <w:tr w:rsidR="00CF5B2F" w:rsidRPr="000350A7" w14:paraId="6CF0B65A" w14:textId="77777777" w:rsidTr="00516F81">
        <w:trPr>
          <w:trHeight w:val="315"/>
        </w:trPr>
        <w:tc>
          <w:tcPr>
            <w:tcW w:w="1753" w:type="dxa"/>
            <w:shd w:val="clear" w:color="auto" w:fill="F6F6F6"/>
            <w:vAlign w:val="center"/>
          </w:tcPr>
          <w:p w14:paraId="5EC6CCB0" w14:textId="77777777" w:rsidR="00CF5B2F" w:rsidRPr="000350A7" w:rsidRDefault="006535CC" w:rsidP="00995EA2">
            <w:pPr>
              <w:pStyle w:val="TableParagraph"/>
              <w:spacing w:before="0"/>
              <w:rPr>
                <w:rFonts w:asciiTheme="minorHAnsi" w:hAnsiTheme="minorHAnsi" w:cstheme="minorHAnsi"/>
                <w:sz w:val="16"/>
              </w:rPr>
            </w:pPr>
            <w:r w:rsidRPr="000350A7">
              <w:rPr>
                <w:rFonts w:asciiTheme="minorHAnsi" w:hAnsiTheme="minorHAnsi"/>
                <w:sz w:val="16"/>
              </w:rPr>
              <w:t>Infrastructure</w:t>
            </w:r>
          </w:p>
        </w:tc>
        <w:tc>
          <w:tcPr>
            <w:tcW w:w="476" w:type="dxa"/>
            <w:shd w:val="clear" w:color="auto" w:fill="F6F6F6"/>
            <w:vAlign w:val="center"/>
          </w:tcPr>
          <w:p w14:paraId="0BA7564E" w14:textId="77777777" w:rsidR="00CF5B2F" w:rsidRPr="000350A7" w:rsidRDefault="006535CC" w:rsidP="00995EA2">
            <w:pPr>
              <w:pStyle w:val="TableParagraph"/>
              <w:spacing w:before="0"/>
              <w:rPr>
                <w:rFonts w:asciiTheme="minorHAnsi" w:hAnsiTheme="minorHAnsi" w:cstheme="minorHAnsi"/>
                <w:sz w:val="16"/>
              </w:rPr>
            </w:pPr>
            <w:r w:rsidRPr="000350A7">
              <w:rPr>
                <w:rFonts w:asciiTheme="minorHAnsi" w:hAnsiTheme="minorHAnsi"/>
                <w:sz w:val="16"/>
              </w:rPr>
              <w:t>32</w:t>
            </w:r>
          </w:p>
        </w:tc>
        <w:tc>
          <w:tcPr>
            <w:tcW w:w="4569" w:type="dxa"/>
            <w:shd w:val="clear" w:color="auto" w:fill="F6F6F6"/>
            <w:vAlign w:val="center"/>
          </w:tcPr>
          <w:p w14:paraId="2DA6A410" w14:textId="77777777" w:rsidR="00CF5B2F" w:rsidRPr="000350A7" w:rsidRDefault="006535CC" w:rsidP="00995EA2">
            <w:pPr>
              <w:pStyle w:val="TableParagraph"/>
              <w:spacing w:before="0"/>
              <w:ind w:left="34"/>
              <w:rPr>
                <w:rFonts w:asciiTheme="minorHAnsi" w:hAnsiTheme="minorHAnsi" w:cstheme="minorHAnsi"/>
                <w:sz w:val="16"/>
              </w:rPr>
            </w:pPr>
            <w:r w:rsidRPr="000350A7">
              <w:rPr>
                <w:rFonts w:asciiTheme="minorHAnsi" w:hAnsiTheme="minorHAnsi"/>
                <w:sz w:val="16"/>
              </w:rPr>
              <w:t>Technical resources</w:t>
            </w:r>
          </w:p>
        </w:tc>
      </w:tr>
      <w:tr w:rsidR="00CF5B2F" w:rsidRPr="000350A7" w14:paraId="3516C3A7" w14:textId="77777777" w:rsidTr="00516F81">
        <w:trPr>
          <w:trHeight w:val="315"/>
        </w:trPr>
        <w:tc>
          <w:tcPr>
            <w:tcW w:w="1753" w:type="dxa"/>
            <w:vAlign w:val="center"/>
          </w:tcPr>
          <w:p w14:paraId="699091E7" w14:textId="77777777" w:rsidR="00CF5B2F" w:rsidRPr="000350A7" w:rsidRDefault="00CF5B2F" w:rsidP="00995EA2">
            <w:pPr>
              <w:pStyle w:val="TableParagraph"/>
              <w:spacing w:before="0"/>
              <w:rPr>
                <w:rFonts w:asciiTheme="minorHAnsi" w:hAnsiTheme="minorHAnsi" w:cstheme="minorHAnsi"/>
                <w:sz w:val="20"/>
              </w:rPr>
            </w:pPr>
          </w:p>
        </w:tc>
        <w:tc>
          <w:tcPr>
            <w:tcW w:w="476" w:type="dxa"/>
            <w:vAlign w:val="center"/>
          </w:tcPr>
          <w:p w14:paraId="6A3A4AD1" w14:textId="77777777" w:rsidR="00CF5B2F" w:rsidRPr="000350A7" w:rsidRDefault="006535CC" w:rsidP="00995EA2">
            <w:pPr>
              <w:pStyle w:val="TableParagraph"/>
              <w:spacing w:before="0"/>
              <w:rPr>
                <w:rFonts w:asciiTheme="minorHAnsi" w:hAnsiTheme="minorHAnsi" w:cstheme="minorHAnsi"/>
                <w:sz w:val="16"/>
              </w:rPr>
            </w:pPr>
            <w:r w:rsidRPr="000350A7">
              <w:rPr>
                <w:rFonts w:asciiTheme="minorHAnsi" w:hAnsiTheme="minorHAnsi"/>
                <w:sz w:val="16"/>
              </w:rPr>
              <w:t>33</w:t>
            </w:r>
          </w:p>
        </w:tc>
        <w:tc>
          <w:tcPr>
            <w:tcW w:w="4569" w:type="dxa"/>
            <w:vAlign w:val="center"/>
          </w:tcPr>
          <w:p w14:paraId="59553673" w14:textId="77777777" w:rsidR="00CF5B2F" w:rsidRPr="000350A7" w:rsidRDefault="006535CC" w:rsidP="00995EA2">
            <w:pPr>
              <w:pStyle w:val="TableParagraph"/>
              <w:spacing w:before="0"/>
              <w:ind w:left="34"/>
              <w:rPr>
                <w:rFonts w:asciiTheme="minorHAnsi" w:hAnsiTheme="minorHAnsi" w:cstheme="minorHAnsi"/>
                <w:sz w:val="16"/>
              </w:rPr>
            </w:pPr>
            <w:r w:rsidRPr="000350A7">
              <w:rPr>
                <w:rFonts w:asciiTheme="minorHAnsi" w:hAnsiTheme="minorHAnsi"/>
                <w:sz w:val="16"/>
              </w:rPr>
              <w:t>Number of studios</w:t>
            </w:r>
          </w:p>
        </w:tc>
      </w:tr>
      <w:tr w:rsidR="00CF5B2F" w:rsidRPr="000350A7" w14:paraId="37558DA8" w14:textId="77777777" w:rsidTr="00516F81">
        <w:trPr>
          <w:trHeight w:val="315"/>
        </w:trPr>
        <w:tc>
          <w:tcPr>
            <w:tcW w:w="1753" w:type="dxa"/>
            <w:shd w:val="clear" w:color="auto" w:fill="F6F6F6"/>
            <w:vAlign w:val="center"/>
          </w:tcPr>
          <w:p w14:paraId="455CAA65" w14:textId="77777777" w:rsidR="00CF5B2F" w:rsidRPr="000350A7" w:rsidRDefault="00CF5B2F" w:rsidP="00995EA2">
            <w:pPr>
              <w:pStyle w:val="TableParagraph"/>
              <w:spacing w:before="0"/>
              <w:rPr>
                <w:rFonts w:asciiTheme="minorHAnsi" w:hAnsiTheme="minorHAnsi" w:cstheme="minorHAnsi"/>
                <w:sz w:val="20"/>
              </w:rPr>
            </w:pPr>
          </w:p>
        </w:tc>
        <w:tc>
          <w:tcPr>
            <w:tcW w:w="476" w:type="dxa"/>
            <w:shd w:val="clear" w:color="auto" w:fill="F6F6F6"/>
            <w:vAlign w:val="center"/>
          </w:tcPr>
          <w:p w14:paraId="0F01BE89" w14:textId="77777777" w:rsidR="00CF5B2F" w:rsidRPr="000350A7" w:rsidRDefault="006535CC" w:rsidP="00995EA2">
            <w:pPr>
              <w:pStyle w:val="TableParagraph"/>
              <w:spacing w:before="0"/>
              <w:rPr>
                <w:rFonts w:asciiTheme="minorHAnsi" w:hAnsiTheme="minorHAnsi" w:cstheme="minorHAnsi"/>
                <w:sz w:val="16"/>
              </w:rPr>
            </w:pPr>
            <w:r w:rsidRPr="000350A7">
              <w:rPr>
                <w:rFonts w:asciiTheme="minorHAnsi" w:hAnsiTheme="minorHAnsi"/>
                <w:sz w:val="16"/>
              </w:rPr>
              <w:t>34</w:t>
            </w:r>
          </w:p>
        </w:tc>
        <w:tc>
          <w:tcPr>
            <w:tcW w:w="4569" w:type="dxa"/>
            <w:shd w:val="clear" w:color="auto" w:fill="F6F6F6"/>
            <w:vAlign w:val="center"/>
          </w:tcPr>
          <w:p w14:paraId="50F73914" w14:textId="77777777" w:rsidR="00CF5B2F" w:rsidRPr="000350A7" w:rsidRDefault="006535CC" w:rsidP="00995EA2">
            <w:pPr>
              <w:pStyle w:val="TableParagraph"/>
              <w:spacing w:before="0"/>
              <w:ind w:left="34"/>
              <w:rPr>
                <w:rFonts w:asciiTheme="minorHAnsi" w:hAnsiTheme="minorHAnsi" w:cstheme="minorHAnsi"/>
                <w:sz w:val="16"/>
              </w:rPr>
            </w:pPr>
            <w:r w:rsidRPr="000350A7">
              <w:rPr>
                <w:rFonts w:asciiTheme="minorHAnsi" w:hAnsiTheme="minorHAnsi"/>
                <w:sz w:val="16"/>
              </w:rPr>
              <w:t>DIY booths</w:t>
            </w:r>
          </w:p>
        </w:tc>
      </w:tr>
      <w:tr w:rsidR="00CF5B2F" w:rsidRPr="000350A7" w14:paraId="6A752386" w14:textId="77777777" w:rsidTr="00516F81">
        <w:trPr>
          <w:trHeight w:val="315"/>
        </w:trPr>
        <w:tc>
          <w:tcPr>
            <w:tcW w:w="1753" w:type="dxa"/>
            <w:vAlign w:val="center"/>
          </w:tcPr>
          <w:p w14:paraId="68283441" w14:textId="77777777" w:rsidR="00CF5B2F" w:rsidRPr="000350A7" w:rsidRDefault="00CF5B2F" w:rsidP="00995EA2">
            <w:pPr>
              <w:pStyle w:val="TableParagraph"/>
              <w:spacing w:before="0"/>
              <w:rPr>
                <w:rFonts w:asciiTheme="minorHAnsi" w:hAnsiTheme="minorHAnsi" w:cstheme="minorHAnsi"/>
                <w:sz w:val="20"/>
              </w:rPr>
            </w:pPr>
          </w:p>
        </w:tc>
        <w:tc>
          <w:tcPr>
            <w:tcW w:w="476" w:type="dxa"/>
            <w:vAlign w:val="center"/>
          </w:tcPr>
          <w:p w14:paraId="696993BA" w14:textId="77777777" w:rsidR="00CF5B2F" w:rsidRPr="000350A7" w:rsidRDefault="006535CC" w:rsidP="00995EA2">
            <w:pPr>
              <w:pStyle w:val="TableParagraph"/>
              <w:spacing w:before="0"/>
              <w:rPr>
                <w:rFonts w:asciiTheme="minorHAnsi" w:hAnsiTheme="minorHAnsi" w:cstheme="minorHAnsi"/>
                <w:sz w:val="16"/>
              </w:rPr>
            </w:pPr>
            <w:r w:rsidRPr="000350A7">
              <w:rPr>
                <w:rFonts w:asciiTheme="minorHAnsi" w:hAnsiTheme="minorHAnsi"/>
                <w:sz w:val="16"/>
              </w:rPr>
              <w:t>35</w:t>
            </w:r>
          </w:p>
        </w:tc>
        <w:tc>
          <w:tcPr>
            <w:tcW w:w="4569" w:type="dxa"/>
            <w:vAlign w:val="center"/>
          </w:tcPr>
          <w:p w14:paraId="125538EA" w14:textId="77777777" w:rsidR="00CF5B2F" w:rsidRPr="000350A7" w:rsidRDefault="006535CC" w:rsidP="00995EA2">
            <w:pPr>
              <w:pStyle w:val="TableParagraph"/>
              <w:spacing w:before="0"/>
              <w:ind w:left="34"/>
              <w:rPr>
                <w:rFonts w:asciiTheme="minorHAnsi" w:hAnsiTheme="minorHAnsi" w:cstheme="minorHAnsi"/>
                <w:sz w:val="16"/>
              </w:rPr>
            </w:pPr>
            <w:r w:rsidRPr="000350A7">
              <w:rPr>
                <w:rFonts w:asciiTheme="minorHAnsi" w:hAnsiTheme="minorHAnsi"/>
                <w:sz w:val="16"/>
              </w:rPr>
              <w:t>Multidisciplinary space</w:t>
            </w:r>
          </w:p>
        </w:tc>
      </w:tr>
    </w:tbl>
    <w:p w14:paraId="2AE0C690" w14:textId="3011E349" w:rsidR="00CF5B2F" w:rsidRDefault="006535CC" w:rsidP="00327081">
      <w:pPr>
        <w:ind w:left="1417" w:firstLine="454"/>
        <w:rPr>
          <w:rFonts w:asciiTheme="minorHAnsi" w:hAnsiTheme="minorHAnsi"/>
          <w:sz w:val="16"/>
        </w:rPr>
      </w:pPr>
      <w:r w:rsidRPr="000350A7">
        <w:rPr>
          <w:rFonts w:asciiTheme="minorHAnsi" w:hAnsiTheme="minorHAnsi"/>
          <w:sz w:val="16"/>
        </w:rPr>
        <w:t>Research: COMandalucía, 2017.</w:t>
      </w:r>
    </w:p>
    <w:p w14:paraId="39493C1D" w14:textId="77777777" w:rsidR="009371EF" w:rsidRPr="000350A7" w:rsidRDefault="009371EF" w:rsidP="00327081">
      <w:pPr>
        <w:ind w:left="1417" w:firstLine="454"/>
        <w:rPr>
          <w:rFonts w:asciiTheme="minorHAnsi" w:hAnsiTheme="minorHAnsi" w:cstheme="minorHAnsi"/>
          <w:sz w:val="16"/>
        </w:rPr>
      </w:pPr>
    </w:p>
    <w:p w14:paraId="0C2E57F6" w14:textId="6BA7EFF3" w:rsidR="00CF5B2F" w:rsidRPr="000350A7" w:rsidRDefault="006535CC" w:rsidP="00327081">
      <w:pPr>
        <w:pStyle w:val="Textoindependiente"/>
        <w:spacing w:line="228" w:lineRule="auto"/>
        <w:ind w:left="1417" w:right="1414" w:firstLine="454"/>
        <w:jc w:val="both"/>
        <w:rPr>
          <w:w w:val="95"/>
        </w:rPr>
      </w:pPr>
      <w:r w:rsidRPr="000350A7">
        <w:t>SER (PRISA) is the only broadcaster to publish a complete programme schedule online. According to website data, the total time dedicated to local/regional opt-outs was 225 minutes (3 hours 45 minutes), compared to 3 hours 40 minutes from our own research (91.6%). Including local advertising time, the minimum duration stipulated in the regulation was not reached. COPE and Onda Cero do no</w:t>
      </w:r>
      <w:r w:rsidR="003924C6" w:rsidRPr="000350A7">
        <w:t>t</w:t>
      </w:r>
      <w:r w:rsidRPr="000350A7">
        <w:t xml:space="preserve"> publish their local programme schedules. They only refer to their main nationwide programmes on their websites, with the sole references to local/regional news being the website podcasts. Analysis of the period from 8 am to midnight defined in the regulating decree showed that COPE aired 2 hours 3 minutes of local/regional programming, including advertising – 51% of the total stipulated time. In the case of Onda Cero, the percentage was 87% – 3 hours 29 minutes. Onda Cero stood out in terms of the time it dedicated to regional news that it broadcast, with 66 minutes, although it should be pointed out that 47 minutes of this was taken up by sports news.</w:t>
      </w:r>
    </w:p>
    <w:p w14:paraId="68F11D14" w14:textId="36EF5CD7" w:rsidR="00516F81" w:rsidRDefault="006535CC" w:rsidP="00327081">
      <w:pPr>
        <w:pStyle w:val="Textoindependiente"/>
        <w:spacing w:line="228" w:lineRule="auto"/>
        <w:ind w:left="1417" w:right="1414" w:firstLine="454"/>
        <w:jc w:val="both"/>
      </w:pPr>
      <w:r w:rsidRPr="000350A7">
        <w:t>Taken in the light of the Andalucía Audio-Visual Act 10/2018 that reduced station-produced programming from 240 to 128 minutes per day, this data seeks to relax the 2002 regulation in a pragmatic fashion</w:t>
      </w:r>
      <w:r w:rsidR="000D02DA" w:rsidRPr="000350A7">
        <w:t>,</w:t>
      </w:r>
      <w:r w:rsidRPr="000350A7">
        <w:t xml:space="preserve"> in order to adjust the figures to the needs of network production. Even so, the COPE stations remained below the established limits.</w:t>
      </w:r>
    </w:p>
    <w:p w14:paraId="17C975EE" w14:textId="77777777" w:rsidR="006B44D7" w:rsidRPr="000350A7" w:rsidRDefault="006B44D7" w:rsidP="00327081">
      <w:pPr>
        <w:pStyle w:val="Textoindependiente"/>
        <w:spacing w:line="228" w:lineRule="auto"/>
        <w:ind w:left="1417" w:right="1414" w:firstLine="454"/>
        <w:jc w:val="both"/>
      </w:pPr>
    </w:p>
    <w:p w14:paraId="04F5889F" w14:textId="56D445D3" w:rsidR="00CF5B2F" w:rsidRPr="000350A7" w:rsidRDefault="005425C3" w:rsidP="005425C3">
      <w:pPr>
        <w:ind w:left="1418"/>
        <w:rPr>
          <w:rFonts w:asciiTheme="minorHAnsi" w:hAnsiTheme="minorHAnsi" w:cstheme="minorHAnsi"/>
          <w:sz w:val="16"/>
          <w:szCs w:val="16"/>
        </w:rPr>
      </w:pPr>
      <w:r>
        <w:t>T</w:t>
      </w:r>
      <w:r w:rsidR="006535CC" w:rsidRPr="000350A7">
        <w:rPr>
          <w:rFonts w:asciiTheme="minorHAnsi" w:hAnsiTheme="minorHAnsi"/>
          <w:sz w:val="16"/>
        </w:rPr>
        <w:t>able 7: Daily local/regional programming in provincial capital cities. Andalusia (Mon-Fri).</w:t>
      </w:r>
    </w:p>
    <w:tbl>
      <w:tblPr>
        <w:tblStyle w:val="TableNormal1"/>
        <w:tblpPr w:leftFromText="180" w:rightFromText="180" w:vertAnchor="text" w:horzAnchor="margin" w:tblpXSpec="center" w:tblpY="118"/>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0"/>
        <w:gridCol w:w="1220"/>
        <w:gridCol w:w="1220"/>
        <w:gridCol w:w="1220"/>
        <w:gridCol w:w="1220"/>
        <w:gridCol w:w="1220"/>
      </w:tblGrid>
      <w:tr w:rsidR="006B44D7" w:rsidRPr="000350A7" w14:paraId="3A102036" w14:textId="77777777" w:rsidTr="006B44D7">
        <w:trPr>
          <w:trHeight w:val="815"/>
        </w:trPr>
        <w:tc>
          <w:tcPr>
            <w:tcW w:w="680" w:type="dxa"/>
            <w:shd w:val="clear" w:color="auto" w:fill="EDEDED"/>
            <w:vAlign w:val="center"/>
          </w:tcPr>
          <w:p w14:paraId="1B6C61D1" w14:textId="77777777" w:rsidR="006B44D7" w:rsidRPr="006B44D7" w:rsidRDefault="006B44D7" w:rsidP="006B44D7">
            <w:pPr>
              <w:pStyle w:val="TableParagraph"/>
              <w:spacing w:before="0" w:line="235" w:lineRule="auto"/>
              <w:ind w:left="-23" w:firstLine="23"/>
              <w:rPr>
                <w:rFonts w:asciiTheme="minorHAnsi" w:hAnsiTheme="minorHAnsi"/>
                <w:sz w:val="16"/>
              </w:rPr>
            </w:pPr>
          </w:p>
        </w:tc>
        <w:tc>
          <w:tcPr>
            <w:tcW w:w="1220" w:type="dxa"/>
            <w:shd w:val="clear" w:color="auto" w:fill="EDEDED"/>
            <w:vAlign w:val="center"/>
          </w:tcPr>
          <w:p w14:paraId="27F15836"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Local opt-outs (1)</w:t>
            </w:r>
          </w:p>
        </w:tc>
        <w:tc>
          <w:tcPr>
            <w:tcW w:w="1220" w:type="dxa"/>
            <w:shd w:val="clear" w:color="auto" w:fill="EDEDED"/>
            <w:vAlign w:val="center"/>
          </w:tcPr>
          <w:p w14:paraId="70D1CC75"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Regional opt-outs (2)</w:t>
            </w:r>
          </w:p>
        </w:tc>
        <w:tc>
          <w:tcPr>
            <w:tcW w:w="1220" w:type="dxa"/>
            <w:shd w:val="clear" w:color="auto" w:fill="EDEDED"/>
            <w:vAlign w:val="center"/>
          </w:tcPr>
          <w:p w14:paraId="3B9D913A" w14:textId="77777777" w:rsidR="006B44D7" w:rsidRPr="006B44D7" w:rsidRDefault="006B44D7" w:rsidP="006B44D7">
            <w:pPr>
              <w:pStyle w:val="TableParagraph"/>
              <w:spacing w:before="0" w:line="235" w:lineRule="auto"/>
              <w:ind w:left="80" w:right="73" w:firstLine="29"/>
              <w:rPr>
                <w:rFonts w:asciiTheme="minorHAnsi" w:hAnsiTheme="minorHAnsi"/>
                <w:sz w:val="16"/>
              </w:rPr>
            </w:pPr>
            <w:r w:rsidRPr="000350A7">
              <w:rPr>
                <w:rFonts w:asciiTheme="minorHAnsi" w:hAnsiTheme="minorHAnsi"/>
                <w:sz w:val="16"/>
              </w:rPr>
              <w:t>Local/provincial advertising opt-outs</w:t>
            </w:r>
          </w:p>
        </w:tc>
        <w:tc>
          <w:tcPr>
            <w:tcW w:w="1220" w:type="dxa"/>
            <w:shd w:val="clear" w:color="auto" w:fill="EDEDED"/>
            <w:vAlign w:val="center"/>
          </w:tcPr>
          <w:p w14:paraId="26D92721"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Total 1 + 2 and %</w:t>
            </w:r>
          </w:p>
          <w:p w14:paraId="73BED448" w14:textId="77777777" w:rsidR="006B44D7" w:rsidRPr="006B44D7" w:rsidRDefault="006B44D7" w:rsidP="006B44D7">
            <w:pPr>
              <w:pStyle w:val="TableParagraph"/>
              <w:spacing w:before="0" w:line="180" w:lineRule="exact"/>
              <w:ind w:left="80" w:right="75" w:firstLine="29"/>
              <w:rPr>
                <w:rFonts w:asciiTheme="minorHAnsi" w:hAnsiTheme="minorHAnsi"/>
                <w:sz w:val="16"/>
              </w:rPr>
            </w:pPr>
            <w:r w:rsidRPr="000350A7">
              <w:rPr>
                <w:rFonts w:asciiTheme="minorHAnsi" w:hAnsiTheme="minorHAnsi"/>
                <w:sz w:val="16"/>
              </w:rPr>
              <w:t>2002 obligation</w:t>
            </w:r>
          </w:p>
        </w:tc>
        <w:tc>
          <w:tcPr>
            <w:tcW w:w="1220" w:type="dxa"/>
            <w:shd w:val="clear" w:color="auto" w:fill="EDEDED"/>
            <w:vAlign w:val="center"/>
          </w:tcPr>
          <w:p w14:paraId="7AE2D04E" w14:textId="77777777" w:rsidR="006B44D7" w:rsidRPr="006B44D7" w:rsidRDefault="006B44D7" w:rsidP="006B44D7">
            <w:pPr>
              <w:pStyle w:val="TableParagraph"/>
              <w:spacing w:before="0" w:line="235" w:lineRule="auto"/>
              <w:ind w:right="-18" w:firstLine="29"/>
              <w:rPr>
                <w:rFonts w:asciiTheme="minorHAnsi" w:hAnsiTheme="minorHAnsi"/>
                <w:sz w:val="16"/>
              </w:rPr>
            </w:pPr>
            <w:r w:rsidRPr="000350A7">
              <w:rPr>
                <w:rFonts w:asciiTheme="minorHAnsi" w:hAnsiTheme="minorHAnsi"/>
                <w:sz w:val="16"/>
              </w:rPr>
              <w:t>Total 1 + 2 and %</w:t>
            </w:r>
          </w:p>
          <w:p w14:paraId="6A5E2DCE" w14:textId="77777777" w:rsidR="006B44D7" w:rsidRPr="006B44D7" w:rsidRDefault="006B44D7" w:rsidP="006B44D7">
            <w:pPr>
              <w:pStyle w:val="TableParagraph"/>
              <w:spacing w:before="0" w:line="180" w:lineRule="exact"/>
              <w:ind w:left="80" w:right="75" w:firstLine="29"/>
              <w:rPr>
                <w:rFonts w:asciiTheme="minorHAnsi" w:hAnsiTheme="minorHAnsi"/>
                <w:sz w:val="16"/>
              </w:rPr>
            </w:pPr>
            <w:r w:rsidRPr="000350A7">
              <w:rPr>
                <w:rFonts w:asciiTheme="minorHAnsi" w:hAnsiTheme="minorHAnsi"/>
                <w:sz w:val="16"/>
              </w:rPr>
              <w:t>2018 obligation</w:t>
            </w:r>
          </w:p>
        </w:tc>
      </w:tr>
      <w:tr w:rsidR="006B44D7" w:rsidRPr="000350A7" w14:paraId="06AFAF17" w14:textId="77777777" w:rsidTr="006B44D7">
        <w:trPr>
          <w:trHeight w:val="335"/>
        </w:trPr>
        <w:tc>
          <w:tcPr>
            <w:tcW w:w="680" w:type="dxa"/>
            <w:vAlign w:val="center"/>
          </w:tcPr>
          <w:p w14:paraId="17B0926F"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SER</w:t>
            </w:r>
          </w:p>
        </w:tc>
        <w:tc>
          <w:tcPr>
            <w:tcW w:w="1220" w:type="dxa"/>
            <w:vAlign w:val="center"/>
          </w:tcPr>
          <w:p w14:paraId="6BEE657E"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138 min</w:t>
            </w:r>
          </w:p>
        </w:tc>
        <w:tc>
          <w:tcPr>
            <w:tcW w:w="1220" w:type="dxa"/>
            <w:vAlign w:val="center"/>
          </w:tcPr>
          <w:p w14:paraId="33B88351"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34 min</w:t>
            </w:r>
          </w:p>
        </w:tc>
        <w:tc>
          <w:tcPr>
            <w:tcW w:w="1220" w:type="dxa"/>
            <w:vAlign w:val="center"/>
          </w:tcPr>
          <w:p w14:paraId="48928DAC"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48 min</w:t>
            </w:r>
          </w:p>
        </w:tc>
        <w:tc>
          <w:tcPr>
            <w:tcW w:w="1220" w:type="dxa"/>
            <w:vAlign w:val="center"/>
          </w:tcPr>
          <w:p w14:paraId="3951D1C2"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172 (71.6%)</w:t>
            </w:r>
          </w:p>
        </w:tc>
        <w:tc>
          <w:tcPr>
            <w:tcW w:w="1220" w:type="dxa"/>
            <w:vAlign w:val="center"/>
          </w:tcPr>
          <w:p w14:paraId="12E8C3E4"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172 (134%)</w:t>
            </w:r>
          </w:p>
        </w:tc>
      </w:tr>
      <w:tr w:rsidR="006B44D7" w:rsidRPr="000350A7" w14:paraId="6E380E2F" w14:textId="77777777" w:rsidTr="006B44D7">
        <w:trPr>
          <w:trHeight w:val="335"/>
        </w:trPr>
        <w:tc>
          <w:tcPr>
            <w:tcW w:w="680" w:type="dxa"/>
            <w:vAlign w:val="center"/>
          </w:tcPr>
          <w:p w14:paraId="1CDCADBF"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COPE</w:t>
            </w:r>
          </w:p>
        </w:tc>
        <w:tc>
          <w:tcPr>
            <w:tcW w:w="1220" w:type="dxa"/>
            <w:vAlign w:val="center"/>
          </w:tcPr>
          <w:p w14:paraId="59022831"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43 min</w:t>
            </w:r>
          </w:p>
        </w:tc>
        <w:tc>
          <w:tcPr>
            <w:tcW w:w="1220" w:type="dxa"/>
            <w:vAlign w:val="center"/>
          </w:tcPr>
          <w:p w14:paraId="42CCB54B"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31 min</w:t>
            </w:r>
          </w:p>
        </w:tc>
        <w:tc>
          <w:tcPr>
            <w:tcW w:w="1220" w:type="dxa"/>
            <w:vAlign w:val="center"/>
          </w:tcPr>
          <w:p w14:paraId="4253E1C0"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49 min</w:t>
            </w:r>
          </w:p>
        </w:tc>
        <w:tc>
          <w:tcPr>
            <w:tcW w:w="1220" w:type="dxa"/>
            <w:vAlign w:val="center"/>
          </w:tcPr>
          <w:p w14:paraId="270864FC"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74 (30.8%)</w:t>
            </w:r>
          </w:p>
        </w:tc>
        <w:tc>
          <w:tcPr>
            <w:tcW w:w="1220" w:type="dxa"/>
            <w:vAlign w:val="center"/>
          </w:tcPr>
          <w:p w14:paraId="0816D00C"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74 (57.8%)</w:t>
            </w:r>
          </w:p>
        </w:tc>
      </w:tr>
      <w:tr w:rsidR="006B44D7" w:rsidRPr="000350A7" w14:paraId="75B47F05" w14:textId="77777777" w:rsidTr="006B44D7">
        <w:trPr>
          <w:trHeight w:val="499"/>
        </w:trPr>
        <w:tc>
          <w:tcPr>
            <w:tcW w:w="680" w:type="dxa"/>
            <w:vAlign w:val="center"/>
          </w:tcPr>
          <w:p w14:paraId="77851942"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ONDA CERO</w:t>
            </w:r>
          </w:p>
        </w:tc>
        <w:tc>
          <w:tcPr>
            <w:tcW w:w="1220" w:type="dxa"/>
            <w:vAlign w:val="center"/>
          </w:tcPr>
          <w:p w14:paraId="4826E04D"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78 min</w:t>
            </w:r>
          </w:p>
        </w:tc>
        <w:tc>
          <w:tcPr>
            <w:tcW w:w="1220" w:type="dxa"/>
            <w:vAlign w:val="center"/>
          </w:tcPr>
          <w:p w14:paraId="1677D666"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66 min</w:t>
            </w:r>
          </w:p>
        </w:tc>
        <w:tc>
          <w:tcPr>
            <w:tcW w:w="1220" w:type="dxa"/>
            <w:vAlign w:val="center"/>
          </w:tcPr>
          <w:p w14:paraId="0E68B42A"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65 min</w:t>
            </w:r>
          </w:p>
        </w:tc>
        <w:tc>
          <w:tcPr>
            <w:tcW w:w="1220" w:type="dxa"/>
            <w:vAlign w:val="center"/>
          </w:tcPr>
          <w:p w14:paraId="61D47012"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144 (60%)</w:t>
            </w:r>
          </w:p>
        </w:tc>
        <w:tc>
          <w:tcPr>
            <w:tcW w:w="1220" w:type="dxa"/>
            <w:vAlign w:val="center"/>
          </w:tcPr>
          <w:p w14:paraId="2DDC40F3" w14:textId="77777777" w:rsidR="006B44D7" w:rsidRPr="006B44D7" w:rsidRDefault="006B44D7" w:rsidP="006B44D7">
            <w:pPr>
              <w:pStyle w:val="TableParagraph"/>
              <w:spacing w:before="0" w:line="235" w:lineRule="auto"/>
              <w:ind w:firstLine="29"/>
              <w:rPr>
                <w:rFonts w:asciiTheme="minorHAnsi" w:hAnsiTheme="minorHAnsi"/>
                <w:sz w:val="16"/>
              </w:rPr>
            </w:pPr>
            <w:r w:rsidRPr="000350A7">
              <w:rPr>
                <w:rFonts w:asciiTheme="minorHAnsi" w:hAnsiTheme="minorHAnsi"/>
                <w:sz w:val="16"/>
              </w:rPr>
              <w:t>144 (112.5%)</w:t>
            </w:r>
          </w:p>
        </w:tc>
      </w:tr>
    </w:tbl>
    <w:p w14:paraId="5A86F501" w14:textId="77777777" w:rsidR="00CF5B2F" w:rsidRPr="000350A7" w:rsidRDefault="00CF5B2F" w:rsidP="00327081">
      <w:pPr>
        <w:pStyle w:val="Textoindependiente"/>
        <w:ind w:firstLine="454"/>
        <w:rPr>
          <w:rFonts w:asciiTheme="minorHAnsi" w:hAnsiTheme="minorHAnsi" w:cstheme="minorHAnsi"/>
          <w:sz w:val="16"/>
          <w:szCs w:val="16"/>
        </w:rPr>
      </w:pPr>
    </w:p>
    <w:p w14:paraId="20E0D818" w14:textId="77777777" w:rsidR="006B44D7" w:rsidRDefault="006B44D7" w:rsidP="00327081">
      <w:pPr>
        <w:ind w:left="1417" w:firstLine="454"/>
        <w:rPr>
          <w:rFonts w:asciiTheme="minorHAnsi" w:hAnsiTheme="minorHAnsi"/>
          <w:sz w:val="16"/>
        </w:rPr>
      </w:pPr>
    </w:p>
    <w:p w14:paraId="565D2066" w14:textId="77777777" w:rsidR="006B44D7" w:rsidRDefault="006B44D7" w:rsidP="00327081">
      <w:pPr>
        <w:ind w:left="1417" w:firstLine="454"/>
        <w:rPr>
          <w:rFonts w:asciiTheme="minorHAnsi" w:hAnsiTheme="minorHAnsi"/>
          <w:sz w:val="16"/>
        </w:rPr>
      </w:pPr>
    </w:p>
    <w:p w14:paraId="1461F823" w14:textId="77777777" w:rsidR="006B44D7" w:rsidRDefault="006B44D7" w:rsidP="00327081">
      <w:pPr>
        <w:ind w:left="1417" w:firstLine="454"/>
        <w:rPr>
          <w:rFonts w:asciiTheme="minorHAnsi" w:hAnsiTheme="minorHAnsi"/>
          <w:sz w:val="16"/>
        </w:rPr>
      </w:pPr>
    </w:p>
    <w:p w14:paraId="7A4BEBA8" w14:textId="77777777" w:rsidR="006B44D7" w:rsidRDefault="006B44D7" w:rsidP="00327081">
      <w:pPr>
        <w:ind w:left="1417" w:firstLine="454"/>
        <w:rPr>
          <w:rFonts w:asciiTheme="minorHAnsi" w:hAnsiTheme="minorHAnsi"/>
          <w:sz w:val="16"/>
        </w:rPr>
      </w:pPr>
    </w:p>
    <w:p w14:paraId="0738C884" w14:textId="77777777" w:rsidR="006B44D7" w:rsidRDefault="006B44D7" w:rsidP="00327081">
      <w:pPr>
        <w:ind w:left="1417" w:firstLine="454"/>
        <w:rPr>
          <w:rFonts w:asciiTheme="minorHAnsi" w:hAnsiTheme="minorHAnsi"/>
          <w:sz w:val="16"/>
        </w:rPr>
      </w:pPr>
    </w:p>
    <w:p w14:paraId="18BF153F" w14:textId="77777777" w:rsidR="006B44D7" w:rsidRDefault="006B44D7" w:rsidP="00327081">
      <w:pPr>
        <w:ind w:left="1417" w:firstLine="454"/>
        <w:rPr>
          <w:rFonts w:asciiTheme="minorHAnsi" w:hAnsiTheme="minorHAnsi"/>
          <w:sz w:val="16"/>
        </w:rPr>
      </w:pPr>
    </w:p>
    <w:p w14:paraId="683424E0" w14:textId="77777777" w:rsidR="006B44D7" w:rsidRDefault="006B44D7" w:rsidP="00327081">
      <w:pPr>
        <w:ind w:left="1417" w:firstLine="454"/>
        <w:rPr>
          <w:rFonts w:asciiTheme="minorHAnsi" w:hAnsiTheme="minorHAnsi"/>
          <w:sz w:val="16"/>
        </w:rPr>
      </w:pPr>
    </w:p>
    <w:p w14:paraId="0E6E8395" w14:textId="77777777" w:rsidR="006B44D7" w:rsidRDefault="006B44D7" w:rsidP="00327081">
      <w:pPr>
        <w:ind w:left="1417" w:firstLine="454"/>
        <w:rPr>
          <w:rFonts w:asciiTheme="minorHAnsi" w:hAnsiTheme="minorHAnsi"/>
          <w:sz w:val="16"/>
        </w:rPr>
      </w:pPr>
    </w:p>
    <w:p w14:paraId="51BCB97B" w14:textId="77777777" w:rsidR="006B44D7" w:rsidRDefault="006B44D7" w:rsidP="00327081">
      <w:pPr>
        <w:ind w:left="1417" w:firstLine="454"/>
        <w:rPr>
          <w:rFonts w:asciiTheme="minorHAnsi" w:hAnsiTheme="minorHAnsi"/>
          <w:sz w:val="16"/>
        </w:rPr>
      </w:pPr>
    </w:p>
    <w:p w14:paraId="243240DE" w14:textId="77777777" w:rsidR="006B44D7" w:rsidRDefault="006B44D7" w:rsidP="00327081">
      <w:pPr>
        <w:ind w:left="1417" w:firstLine="454"/>
        <w:rPr>
          <w:rFonts w:asciiTheme="minorHAnsi" w:hAnsiTheme="minorHAnsi"/>
          <w:sz w:val="16"/>
        </w:rPr>
      </w:pPr>
    </w:p>
    <w:p w14:paraId="370A4010" w14:textId="502485EA" w:rsidR="00CF5B2F" w:rsidRDefault="006535CC" w:rsidP="006B44D7">
      <w:pPr>
        <w:tabs>
          <w:tab w:val="left" w:pos="5670"/>
        </w:tabs>
        <w:ind w:left="1417" w:firstLine="454"/>
        <w:rPr>
          <w:rFonts w:asciiTheme="minorHAnsi" w:hAnsiTheme="minorHAnsi"/>
          <w:sz w:val="16"/>
        </w:rPr>
      </w:pPr>
      <w:r w:rsidRPr="000350A7">
        <w:rPr>
          <w:rFonts w:asciiTheme="minorHAnsi" w:hAnsiTheme="minorHAnsi"/>
          <w:sz w:val="16"/>
        </w:rPr>
        <w:t>Research: COMandalucía, 2019.</w:t>
      </w:r>
    </w:p>
    <w:p w14:paraId="4DFCD5C3" w14:textId="77777777" w:rsidR="009371EF" w:rsidRPr="000350A7" w:rsidRDefault="009371EF" w:rsidP="00327081">
      <w:pPr>
        <w:ind w:left="1417" w:firstLine="454"/>
        <w:rPr>
          <w:rFonts w:asciiTheme="minorHAnsi" w:hAnsiTheme="minorHAnsi" w:cstheme="minorHAnsi"/>
          <w:sz w:val="16"/>
          <w:szCs w:val="16"/>
        </w:rPr>
      </w:pPr>
    </w:p>
    <w:p w14:paraId="3892DB28" w14:textId="2EBEBBCD" w:rsidR="00CF5B2F" w:rsidRDefault="006535CC" w:rsidP="00327081">
      <w:pPr>
        <w:pStyle w:val="Textoindependiente"/>
        <w:spacing w:line="228" w:lineRule="auto"/>
        <w:ind w:left="1417" w:right="1414" w:firstLine="454"/>
        <w:jc w:val="both"/>
      </w:pPr>
      <w:r w:rsidRPr="000350A7">
        <w:t xml:space="preserve">The passing of the Andalucía Audio-Visual Act resulted in more accurate evaluation sheets, based on the framework outlined in Article 3, Section C: “Social profitability indicators: These are indicators that measure the impact of social profitability and responsibility on audio-visual communication services. These indicators assess good practices on the basis of certain basic pillars, such as management, transparency, social capital, regional structuring, </w:t>
      </w:r>
      <w:r w:rsidRPr="000350A7">
        <w:lastRenderedPageBreak/>
        <w:t xml:space="preserve">labour relations, gender equality, programming, public participation in content and management, media literacy, </w:t>
      </w:r>
      <w:r w:rsidR="00800191" w:rsidRPr="000350A7">
        <w:t>Internet</w:t>
      </w:r>
      <w:r w:rsidRPr="000350A7">
        <w:t xml:space="preserve"> presence, and infrastructures, among others.” Evaluation sheets are drawn up by referring to just four basic fields and eight items. (See Table 8).</w:t>
      </w:r>
    </w:p>
    <w:p w14:paraId="66377F49" w14:textId="77777777" w:rsidR="009371EF" w:rsidRPr="000350A7" w:rsidRDefault="009371EF" w:rsidP="00327081">
      <w:pPr>
        <w:pStyle w:val="Textoindependiente"/>
        <w:spacing w:line="228" w:lineRule="auto"/>
        <w:ind w:left="1417" w:right="1414" w:firstLine="454"/>
        <w:jc w:val="both"/>
        <w:rPr>
          <w:w w:val="95"/>
        </w:rPr>
      </w:pPr>
    </w:p>
    <w:p w14:paraId="61941867" w14:textId="04207C69" w:rsidR="00566608" w:rsidRPr="000350A7" w:rsidRDefault="006535CC" w:rsidP="00327081">
      <w:pPr>
        <w:ind w:left="1417" w:firstLine="454"/>
        <w:rPr>
          <w:rFonts w:asciiTheme="minorHAnsi" w:hAnsiTheme="minorHAnsi" w:cstheme="minorHAnsi"/>
          <w:sz w:val="16"/>
          <w:szCs w:val="16"/>
        </w:rPr>
      </w:pPr>
      <w:r w:rsidRPr="000350A7">
        <w:rPr>
          <w:rFonts w:asciiTheme="minorHAnsi" w:hAnsiTheme="minorHAnsi"/>
          <w:sz w:val="16"/>
        </w:rPr>
        <w:t>Table 8: Abbreviated IRSCOM evaluation sheet – local commercial radio stations.</w:t>
      </w:r>
      <w:r w:rsidR="00566608" w:rsidRPr="000350A7">
        <w:rPr>
          <w:rFonts w:asciiTheme="minorHAnsi" w:hAnsiTheme="minorHAnsi"/>
          <w:sz w:val="16"/>
        </w:rPr>
        <w:br/>
      </w: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30"/>
        <w:gridCol w:w="570"/>
        <w:gridCol w:w="4598"/>
      </w:tblGrid>
      <w:tr w:rsidR="00CF5B2F" w:rsidRPr="000350A7" w14:paraId="30960E52" w14:textId="77777777" w:rsidTr="00566608">
        <w:trPr>
          <w:trHeight w:val="315"/>
        </w:trPr>
        <w:tc>
          <w:tcPr>
            <w:tcW w:w="1630" w:type="dxa"/>
            <w:shd w:val="clear" w:color="auto" w:fill="EDEDED"/>
            <w:vAlign w:val="center"/>
          </w:tcPr>
          <w:p w14:paraId="67B1C26A" w14:textId="77777777" w:rsidR="00CF5B2F" w:rsidRPr="000350A7" w:rsidRDefault="006535CC" w:rsidP="005425C3">
            <w:pPr>
              <w:pStyle w:val="TableParagraph"/>
              <w:spacing w:before="0"/>
              <w:ind w:left="-10" w:right="65" w:firstLine="10"/>
              <w:rPr>
                <w:rFonts w:asciiTheme="minorHAnsi" w:hAnsiTheme="minorHAnsi" w:cstheme="minorHAnsi"/>
                <w:sz w:val="16"/>
                <w:szCs w:val="16"/>
              </w:rPr>
            </w:pPr>
            <w:r w:rsidRPr="000350A7">
              <w:rPr>
                <w:rFonts w:asciiTheme="minorHAnsi" w:hAnsiTheme="minorHAnsi"/>
                <w:sz w:val="16"/>
              </w:rPr>
              <w:t>Fields</w:t>
            </w:r>
          </w:p>
        </w:tc>
        <w:tc>
          <w:tcPr>
            <w:tcW w:w="570" w:type="dxa"/>
            <w:shd w:val="clear" w:color="auto" w:fill="EDEDED"/>
            <w:vAlign w:val="center"/>
          </w:tcPr>
          <w:p w14:paraId="297C3B72" w14:textId="77777777" w:rsidR="00CF5B2F" w:rsidRPr="000350A7" w:rsidRDefault="00CF5B2F" w:rsidP="005425C3">
            <w:pPr>
              <w:pStyle w:val="TableParagraph"/>
              <w:spacing w:before="0"/>
              <w:rPr>
                <w:rFonts w:asciiTheme="minorHAnsi" w:hAnsiTheme="minorHAnsi" w:cstheme="minorHAnsi"/>
                <w:sz w:val="16"/>
                <w:szCs w:val="16"/>
              </w:rPr>
            </w:pPr>
          </w:p>
        </w:tc>
        <w:tc>
          <w:tcPr>
            <w:tcW w:w="4598" w:type="dxa"/>
            <w:shd w:val="clear" w:color="auto" w:fill="EDEDED"/>
            <w:vAlign w:val="center"/>
          </w:tcPr>
          <w:p w14:paraId="1E013D36"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Sub-indicators</w:t>
            </w:r>
          </w:p>
        </w:tc>
      </w:tr>
      <w:tr w:rsidR="00CF5B2F" w:rsidRPr="000350A7" w14:paraId="7EDCB170" w14:textId="77777777" w:rsidTr="00566608">
        <w:trPr>
          <w:trHeight w:val="315"/>
        </w:trPr>
        <w:tc>
          <w:tcPr>
            <w:tcW w:w="1630" w:type="dxa"/>
            <w:vAlign w:val="center"/>
          </w:tcPr>
          <w:p w14:paraId="07B02121" w14:textId="38646147" w:rsidR="00CF5B2F" w:rsidRPr="000350A7" w:rsidRDefault="006535CC" w:rsidP="005425C3">
            <w:pPr>
              <w:pStyle w:val="TableParagraph"/>
              <w:spacing w:before="0"/>
              <w:ind w:left="-10" w:right="65" w:firstLine="10"/>
              <w:rPr>
                <w:rFonts w:asciiTheme="minorHAnsi" w:hAnsiTheme="minorHAnsi" w:cstheme="minorHAnsi"/>
                <w:sz w:val="16"/>
                <w:szCs w:val="16"/>
              </w:rPr>
            </w:pPr>
            <w:r w:rsidRPr="000350A7">
              <w:rPr>
                <w:rFonts w:asciiTheme="minorHAnsi" w:hAnsiTheme="minorHAnsi"/>
                <w:sz w:val="16"/>
              </w:rPr>
              <w:t>Management/</w:t>
            </w:r>
            <w:r w:rsidR="00566608" w:rsidRPr="000350A7">
              <w:rPr>
                <w:rFonts w:asciiTheme="minorHAnsi" w:hAnsiTheme="minorHAnsi"/>
                <w:sz w:val="16"/>
              </w:rPr>
              <w:br/>
            </w:r>
            <w:r w:rsidRPr="000350A7">
              <w:rPr>
                <w:rFonts w:asciiTheme="minorHAnsi" w:hAnsiTheme="minorHAnsi"/>
                <w:sz w:val="16"/>
              </w:rPr>
              <w:t>Transparency</w:t>
            </w:r>
          </w:p>
        </w:tc>
        <w:tc>
          <w:tcPr>
            <w:tcW w:w="570" w:type="dxa"/>
            <w:vAlign w:val="center"/>
          </w:tcPr>
          <w:p w14:paraId="0AF3B174"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1</w:t>
            </w:r>
          </w:p>
        </w:tc>
        <w:tc>
          <w:tcPr>
            <w:tcW w:w="4598" w:type="dxa"/>
            <w:vAlign w:val="center"/>
          </w:tcPr>
          <w:p w14:paraId="41EB670A"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Published annual report</w:t>
            </w:r>
          </w:p>
        </w:tc>
      </w:tr>
      <w:tr w:rsidR="00CF5B2F" w:rsidRPr="000350A7" w14:paraId="15AA94B5" w14:textId="77777777" w:rsidTr="00566608">
        <w:trPr>
          <w:trHeight w:val="315"/>
        </w:trPr>
        <w:tc>
          <w:tcPr>
            <w:tcW w:w="1630" w:type="dxa"/>
            <w:vAlign w:val="center"/>
          </w:tcPr>
          <w:p w14:paraId="7390087A" w14:textId="77777777" w:rsidR="00CF5B2F" w:rsidRPr="000350A7" w:rsidRDefault="00CF5B2F" w:rsidP="005425C3">
            <w:pPr>
              <w:pStyle w:val="TableParagraph"/>
              <w:spacing w:before="0"/>
              <w:ind w:left="-10" w:right="65" w:firstLine="10"/>
              <w:rPr>
                <w:rFonts w:asciiTheme="minorHAnsi" w:hAnsiTheme="minorHAnsi" w:cstheme="minorHAnsi"/>
                <w:sz w:val="16"/>
                <w:szCs w:val="16"/>
              </w:rPr>
            </w:pPr>
          </w:p>
        </w:tc>
        <w:tc>
          <w:tcPr>
            <w:tcW w:w="570" w:type="dxa"/>
            <w:vAlign w:val="center"/>
          </w:tcPr>
          <w:p w14:paraId="77A214A5"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2</w:t>
            </w:r>
          </w:p>
        </w:tc>
        <w:tc>
          <w:tcPr>
            <w:tcW w:w="4598" w:type="dxa"/>
            <w:vAlign w:val="center"/>
          </w:tcPr>
          <w:p w14:paraId="1FFF068A" w14:textId="71C598C3"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Existence of a collective</w:t>
            </w:r>
            <w:r w:rsidR="00566608" w:rsidRPr="000350A7">
              <w:rPr>
                <w:rFonts w:asciiTheme="minorHAnsi" w:hAnsiTheme="minorHAnsi"/>
                <w:sz w:val="16"/>
              </w:rPr>
              <w:t xml:space="preserve"> a</w:t>
            </w:r>
            <w:r w:rsidRPr="000350A7">
              <w:rPr>
                <w:rFonts w:asciiTheme="minorHAnsi" w:hAnsiTheme="minorHAnsi"/>
                <w:sz w:val="16"/>
              </w:rPr>
              <w:t>greement</w:t>
            </w:r>
          </w:p>
        </w:tc>
      </w:tr>
      <w:tr w:rsidR="00CF5B2F" w:rsidRPr="000350A7" w14:paraId="14948627" w14:textId="77777777" w:rsidTr="00566608">
        <w:trPr>
          <w:trHeight w:val="315"/>
        </w:trPr>
        <w:tc>
          <w:tcPr>
            <w:tcW w:w="1630" w:type="dxa"/>
            <w:vAlign w:val="center"/>
          </w:tcPr>
          <w:p w14:paraId="4C179C8D" w14:textId="77777777" w:rsidR="00CF5B2F" w:rsidRPr="000350A7" w:rsidRDefault="006535CC" w:rsidP="005425C3">
            <w:pPr>
              <w:pStyle w:val="TableParagraph"/>
              <w:spacing w:before="0"/>
              <w:ind w:left="-10" w:right="65" w:firstLine="10"/>
              <w:rPr>
                <w:rFonts w:asciiTheme="minorHAnsi" w:hAnsiTheme="minorHAnsi" w:cstheme="minorHAnsi"/>
                <w:sz w:val="16"/>
                <w:szCs w:val="16"/>
              </w:rPr>
            </w:pPr>
            <w:r w:rsidRPr="000350A7">
              <w:rPr>
                <w:rFonts w:asciiTheme="minorHAnsi" w:hAnsiTheme="minorHAnsi"/>
                <w:sz w:val="16"/>
              </w:rPr>
              <w:t>Social capital</w:t>
            </w:r>
          </w:p>
        </w:tc>
        <w:tc>
          <w:tcPr>
            <w:tcW w:w="570" w:type="dxa"/>
            <w:vAlign w:val="center"/>
          </w:tcPr>
          <w:p w14:paraId="40DD9AEC"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3</w:t>
            </w:r>
          </w:p>
        </w:tc>
        <w:tc>
          <w:tcPr>
            <w:tcW w:w="4598" w:type="dxa"/>
            <w:vAlign w:val="center"/>
          </w:tcPr>
          <w:p w14:paraId="108D3770"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Total staff employed</w:t>
            </w:r>
          </w:p>
        </w:tc>
      </w:tr>
      <w:tr w:rsidR="00CF5B2F" w:rsidRPr="000350A7" w14:paraId="4163BFC9" w14:textId="77777777" w:rsidTr="00566608">
        <w:trPr>
          <w:trHeight w:val="315"/>
        </w:trPr>
        <w:tc>
          <w:tcPr>
            <w:tcW w:w="1630" w:type="dxa"/>
            <w:vAlign w:val="center"/>
          </w:tcPr>
          <w:p w14:paraId="20EB3E11" w14:textId="77777777" w:rsidR="00CF5B2F" w:rsidRPr="000350A7" w:rsidRDefault="00CF5B2F" w:rsidP="005425C3">
            <w:pPr>
              <w:pStyle w:val="TableParagraph"/>
              <w:spacing w:before="0"/>
              <w:ind w:left="-10" w:right="65" w:firstLine="10"/>
              <w:rPr>
                <w:rFonts w:asciiTheme="minorHAnsi" w:hAnsiTheme="minorHAnsi" w:cstheme="minorHAnsi"/>
                <w:sz w:val="16"/>
                <w:szCs w:val="16"/>
              </w:rPr>
            </w:pPr>
          </w:p>
        </w:tc>
        <w:tc>
          <w:tcPr>
            <w:tcW w:w="570" w:type="dxa"/>
            <w:vAlign w:val="center"/>
          </w:tcPr>
          <w:p w14:paraId="7BB8D8FB"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4</w:t>
            </w:r>
          </w:p>
        </w:tc>
        <w:tc>
          <w:tcPr>
            <w:tcW w:w="4598" w:type="dxa"/>
            <w:vAlign w:val="center"/>
          </w:tcPr>
          <w:p w14:paraId="7D6907F8"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Number of women employed full time</w:t>
            </w:r>
          </w:p>
        </w:tc>
      </w:tr>
      <w:tr w:rsidR="00CF5B2F" w:rsidRPr="000350A7" w14:paraId="336EFD9C" w14:textId="77777777" w:rsidTr="00566608">
        <w:trPr>
          <w:trHeight w:val="315"/>
        </w:trPr>
        <w:tc>
          <w:tcPr>
            <w:tcW w:w="1630" w:type="dxa"/>
            <w:vAlign w:val="center"/>
          </w:tcPr>
          <w:p w14:paraId="2AC16441" w14:textId="77777777" w:rsidR="00CF5B2F" w:rsidRPr="000350A7" w:rsidRDefault="006535CC" w:rsidP="005425C3">
            <w:pPr>
              <w:pStyle w:val="TableParagraph"/>
              <w:spacing w:before="0"/>
              <w:ind w:left="-10" w:right="65" w:firstLine="10"/>
              <w:rPr>
                <w:rFonts w:asciiTheme="minorHAnsi" w:hAnsiTheme="minorHAnsi" w:cstheme="minorHAnsi"/>
                <w:sz w:val="16"/>
                <w:szCs w:val="16"/>
              </w:rPr>
            </w:pPr>
            <w:r w:rsidRPr="000350A7">
              <w:rPr>
                <w:rFonts w:asciiTheme="minorHAnsi" w:hAnsiTheme="minorHAnsi"/>
                <w:sz w:val="16"/>
              </w:rPr>
              <w:t>Regional structuring</w:t>
            </w:r>
          </w:p>
        </w:tc>
        <w:tc>
          <w:tcPr>
            <w:tcW w:w="570" w:type="dxa"/>
            <w:vAlign w:val="center"/>
          </w:tcPr>
          <w:p w14:paraId="582FCA1C"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5</w:t>
            </w:r>
          </w:p>
        </w:tc>
        <w:tc>
          <w:tcPr>
            <w:tcW w:w="4598" w:type="dxa"/>
            <w:vAlign w:val="center"/>
          </w:tcPr>
          <w:p w14:paraId="3C696C5D" w14:textId="2B4B28BA" w:rsidR="00CF5B2F" w:rsidRPr="000350A7" w:rsidRDefault="00B974B5" w:rsidP="005425C3">
            <w:pPr>
              <w:pStyle w:val="TableParagraph"/>
              <w:spacing w:before="0"/>
              <w:rPr>
                <w:rFonts w:asciiTheme="minorHAnsi" w:hAnsiTheme="minorHAnsi" w:cstheme="minorHAnsi"/>
                <w:sz w:val="16"/>
                <w:szCs w:val="16"/>
              </w:rPr>
            </w:pPr>
            <w:r w:rsidRPr="000350A7">
              <w:rPr>
                <w:rFonts w:asciiTheme="minorHAnsi" w:hAnsiTheme="minorHAnsi"/>
                <w:sz w:val="16"/>
              </w:rPr>
              <w:t>Networks</w:t>
            </w:r>
            <w:r w:rsidR="006535CC" w:rsidRPr="000350A7">
              <w:rPr>
                <w:rFonts w:asciiTheme="minorHAnsi" w:hAnsiTheme="minorHAnsi"/>
                <w:sz w:val="16"/>
              </w:rPr>
              <w:t xml:space="preserve"> opt outs</w:t>
            </w:r>
          </w:p>
        </w:tc>
      </w:tr>
      <w:tr w:rsidR="00CF5B2F" w:rsidRPr="000350A7" w14:paraId="080141D8" w14:textId="77777777" w:rsidTr="00566608">
        <w:trPr>
          <w:trHeight w:val="315"/>
        </w:trPr>
        <w:tc>
          <w:tcPr>
            <w:tcW w:w="1630" w:type="dxa"/>
            <w:vAlign w:val="center"/>
          </w:tcPr>
          <w:p w14:paraId="44040AA3" w14:textId="77777777" w:rsidR="00CF5B2F" w:rsidRPr="000350A7" w:rsidRDefault="006535CC" w:rsidP="005425C3">
            <w:pPr>
              <w:pStyle w:val="TableParagraph"/>
              <w:spacing w:before="0"/>
              <w:ind w:left="-10" w:right="65" w:firstLine="10"/>
              <w:rPr>
                <w:rFonts w:asciiTheme="minorHAnsi" w:hAnsiTheme="minorHAnsi" w:cstheme="minorHAnsi"/>
                <w:sz w:val="16"/>
                <w:szCs w:val="16"/>
              </w:rPr>
            </w:pPr>
            <w:r w:rsidRPr="000350A7">
              <w:rPr>
                <w:rFonts w:asciiTheme="minorHAnsi" w:hAnsiTheme="minorHAnsi"/>
                <w:sz w:val="16"/>
              </w:rPr>
              <w:t>Programming</w:t>
            </w:r>
          </w:p>
        </w:tc>
        <w:tc>
          <w:tcPr>
            <w:tcW w:w="570" w:type="dxa"/>
            <w:vAlign w:val="center"/>
          </w:tcPr>
          <w:p w14:paraId="6A18D532"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6</w:t>
            </w:r>
          </w:p>
        </w:tc>
        <w:tc>
          <w:tcPr>
            <w:tcW w:w="4598" w:type="dxa"/>
            <w:vAlign w:val="center"/>
          </w:tcPr>
          <w:p w14:paraId="55B7D207"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Daily local news programmes</w:t>
            </w:r>
          </w:p>
        </w:tc>
      </w:tr>
      <w:tr w:rsidR="00CF5B2F" w:rsidRPr="000350A7" w14:paraId="196841AF" w14:textId="77777777" w:rsidTr="00566608">
        <w:trPr>
          <w:trHeight w:val="315"/>
        </w:trPr>
        <w:tc>
          <w:tcPr>
            <w:tcW w:w="1630" w:type="dxa"/>
            <w:vAlign w:val="center"/>
          </w:tcPr>
          <w:p w14:paraId="3347B324" w14:textId="77777777" w:rsidR="00CF5B2F" w:rsidRPr="000350A7" w:rsidRDefault="00CF5B2F" w:rsidP="005425C3">
            <w:pPr>
              <w:pStyle w:val="TableParagraph"/>
              <w:spacing w:before="0"/>
              <w:ind w:left="-10" w:right="65" w:firstLine="10"/>
              <w:rPr>
                <w:rFonts w:asciiTheme="minorHAnsi" w:hAnsiTheme="minorHAnsi" w:cstheme="minorHAnsi"/>
                <w:sz w:val="16"/>
                <w:szCs w:val="16"/>
              </w:rPr>
            </w:pPr>
          </w:p>
        </w:tc>
        <w:tc>
          <w:tcPr>
            <w:tcW w:w="570" w:type="dxa"/>
            <w:vAlign w:val="center"/>
          </w:tcPr>
          <w:p w14:paraId="60B04458"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7</w:t>
            </w:r>
          </w:p>
        </w:tc>
        <w:tc>
          <w:tcPr>
            <w:tcW w:w="4598" w:type="dxa"/>
            <w:vAlign w:val="center"/>
          </w:tcPr>
          <w:p w14:paraId="653ABCC2"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Daily local magazine programmes</w:t>
            </w:r>
          </w:p>
        </w:tc>
      </w:tr>
      <w:tr w:rsidR="00CF5B2F" w:rsidRPr="000350A7" w14:paraId="543C08F3" w14:textId="77777777" w:rsidTr="00566608">
        <w:trPr>
          <w:trHeight w:val="315"/>
        </w:trPr>
        <w:tc>
          <w:tcPr>
            <w:tcW w:w="1630" w:type="dxa"/>
            <w:vAlign w:val="center"/>
          </w:tcPr>
          <w:p w14:paraId="4FAC9CEE" w14:textId="77777777" w:rsidR="00CF5B2F" w:rsidRPr="000350A7" w:rsidRDefault="00CF5B2F" w:rsidP="005425C3">
            <w:pPr>
              <w:pStyle w:val="TableParagraph"/>
              <w:spacing w:before="0"/>
              <w:ind w:left="-10" w:right="65" w:firstLine="10"/>
              <w:rPr>
                <w:rFonts w:asciiTheme="minorHAnsi" w:hAnsiTheme="minorHAnsi" w:cstheme="minorHAnsi"/>
                <w:sz w:val="16"/>
                <w:szCs w:val="16"/>
              </w:rPr>
            </w:pPr>
          </w:p>
        </w:tc>
        <w:tc>
          <w:tcPr>
            <w:tcW w:w="570" w:type="dxa"/>
            <w:vAlign w:val="center"/>
          </w:tcPr>
          <w:p w14:paraId="2C0D45CE"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8</w:t>
            </w:r>
          </w:p>
        </w:tc>
        <w:tc>
          <w:tcPr>
            <w:tcW w:w="4598" w:type="dxa"/>
            <w:vAlign w:val="center"/>
          </w:tcPr>
          <w:p w14:paraId="143BC688"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Participation of local people</w:t>
            </w:r>
          </w:p>
        </w:tc>
      </w:tr>
      <w:tr w:rsidR="00CF5B2F" w:rsidRPr="000350A7" w14:paraId="209FBC19" w14:textId="77777777" w:rsidTr="00566608">
        <w:trPr>
          <w:trHeight w:val="315"/>
        </w:trPr>
        <w:tc>
          <w:tcPr>
            <w:tcW w:w="1630" w:type="dxa"/>
            <w:vAlign w:val="center"/>
          </w:tcPr>
          <w:p w14:paraId="1E303F4D" w14:textId="77777777" w:rsidR="00CF5B2F" w:rsidRPr="000350A7" w:rsidRDefault="006535CC" w:rsidP="005425C3">
            <w:pPr>
              <w:pStyle w:val="TableParagraph"/>
              <w:spacing w:before="0"/>
              <w:ind w:left="-10" w:right="65" w:firstLine="10"/>
              <w:rPr>
                <w:rFonts w:asciiTheme="minorHAnsi" w:hAnsiTheme="minorHAnsi" w:cstheme="minorHAnsi"/>
                <w:b/>
                <w:sz w:val="16"/>
                <w:szCs w:val="16"/>
              </w:rPr>
            </w:pPr>
            <w:r w:rsidRPr="000350A7">
              <w:rPr>
                <w:rFonts w:asciiTheme="minorHAnsi" w:hAnsiTheme="minorHAnsi"/>
                <w:sz w:val="16"/>
              </w:rPr>
              <w:t>Internet presence</w:t>
            </w:r>
          </w:p>
        </w:tc>
        <w:tc>
          <w:tcPr>
            <w:tcW w:w="570" w:type="dxa"/>
            <w:vAlign w:val="center"/>
          </w:tcPr>
          <w:p w14:paraId="3BF92B77"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9</w:t>
            </w:r>
          </w:p>
        </w:tc>
        <w:tc>
          <w:tcPr>
            <w:tcW w:w="4598" w:type="dxa"/>
            <w:vAlign w:val="center"/>
          </w:tcPr>
          <w:p w14:paraId="61053A70"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Up-to-date website</w:t>
            </w:r>
          </w:p>
        </w:tc>
      </w:tr>
    </w:tbl>
    <w:p w14:paraId="2AFFC3A8" w14:textId="77A17433" w:rsidR="00CF5B2F" w:rsidRDefault="006535CC" w:rsidP="00327081">
      <w:pPr>
        <w:ind w:left="1417" w:firstLine="454"/>
        <w:jc w:val="both"/>
        <w:rPr>
          <w:rFonts w:asciiTheme="minorHAnsi" w:hAnsiTheme="minorHAnsi"/>
          <w:sz w:val="16"/>
        </w:rPr>
      </w:pPr>
      <w:r w:rsidRPr="000350A7">
        <w:rPr>
          <w:rFonts w:asciiTheme="minorHAnsi" w:hAnsiTheme="minorHAnsi"/>
          <w:sz w:val="16"/>
        </w:rPr>
        <w:t>Research: COMandalucía 2019.</w:t>
      </w:r>
    </w:p>
    <w:p w14:paraId="07F3CAFB" w14:textId="77777777" w:rsidR="009371EF" w:rsidRPr="000350A7" w:rsidRDefault="009371EF" w:rsidP="00327081">
      <w:pPr>
        <w:ind w:left="1417" w:firstLine="454"/>
        <w:jc w:val="both"/>
        <w:rPr>
          <w:rFonts w:asciiTheme="minorHAnsi" w:hAnsiTheme="minorHAnsi" w:cstheme="minorHAnsi"/>
          <w:sz w:val="16"/>
          <w:szCs w:val="16"/>
        </w:rPr>
      </w:pPr>
    </w:p>
    <w:p w14:paraId="3101BCD4" w14:textId="2FA932D0" w:rsidR="00CF5B2F" w:rsidRPr="000350A7" w:rsidRDefault="006535CC" w:rsidP="00327081">
      <w:pPr>
        <w:pStyle w:val="Textoindependiente"/>
        <w:spacing w:line="228" w:lineRule="auto"/>
        <w:ind w:left="1417" w:right="1414" w:firstLine="454"/>
        <w:jc w:val="both"/>
        <w:rPr>
          <w:w w:val="95"/>
        </w:rPr>
      </w:pPr>
      <w:r w:rsidRPr="000350A7">
        <w:t>As application of the abbreviated IRSCOM evaluation sheet is limited to just nine areas, it came up against a lack of information from networks regarding their radio stations. The information required regarding the annual report, the existence of a collective agreement, and the number of staff employed is linked to general network data without providing details of the staff at each radio station</w:t>
      </w:r>
      <w:r w:rsidR="00566608" w:rsidRPr="000350A7">
        <w:t>,</w:t>
      </w:r>
      <w:r w:rsidRPr="000350A7">
        <w:t xml:space="preserve"> or the operating results from each</w:t>
      </w:r>
      <w:r w:rsidR="000D02DA" w:rsidRPr="000350A7">
        <w:t xml:space="preserve"> one</w:t>
      </w:r>
      <w:r w:rsidRPr="000350A7">
        <w:t xml:space="preserve">. We should not forget that in most cases, the registered offices of the stations are located outside the Autonomous Community in question. Once again, analysis confirmed that programming relevant to the region </w:t>
      </w:r>
      <w:r w:rsidR="000D02DA" w:rsidRPr="000350A7">
        <w:t xml:space="preserve">that was covered </w:t>
      </w:r>
      <w:r w:rsidRPr="000350A7">
        <w:t>was wholly inadequate.</w:t>
      </w:r>
    </w:p>
    <w:p w14:paraId="2AB5DEB8" w14:textId="432661D3" w:rsidR="00CF5B2F" w:rsidRPr="000350A7" w:rsidRDefault="006535CC" w:rsidP="00327081">
      <w:pPr>
        <w:pStyle w:val="Textoindependiente"/>
        <w:spacing w:line="228" w:lineRule="auto"/>
        <w:ind w:left="1417" w:right="1414" w:firstLine="454"/>
        <w:jc w:val="both"/>
        <w:rPr>
          <w:w w:val="95"/>
        </w:rPr>
      </w:pPr>
      <w:r w:rsidRPr="000350A7">
        <w:t xml:space="preserve">As we have seen, reducing obligations </w:t>
      </w:r>
      <w:r w:rsidR="00566608" w:rsidRPr="000350A7">
        <w:t xml:space="preserve">is no assessment of </w:t>
      </w:r>
      <w:r w:rsidRPr="000350A7">
        <w:t>the social profitability of the media in the region for which the licence was granted. These breaches do not seem to concern the Government, the regulatory agency responsible for policy, or the Audio-Visual Council, the very authorities that oversee allocations, monitor compliance and draw up public policies.</w:t>
      </w:r>
    </w:p>
    <w:p w14:paraId="1E2DFA2F" w14:textId="5F365E19" w:rsidR="00CF5B2F" w:rsidRDefault="006535CC" w:rsidP="00327081">
      <w:pPr>
        <w:pStyle w:val="Textoindependiente"/>
        <w:spacing w:line="228" w:lineRule="auto"/>
        <w:ind w:left="1417" w:right="1414" w:firstLine="454"/>
        <w:jc w:val="both"/>
      </w:pPr>
      <w:r w:rsidRPr="000350A7">
        <w:t>Considering the non-existence of local commercial radio stations and the possible breach of Article 37 of the General Audio-Visual Communication Act regarding pluralism in the radio broadcasting market, there is a need to analyse whether general interest networks meet IRSCOM criteria in terms of management, transparency</w:t>
      </w:r>
      <w:r w:rsidR="00566608" w:rsidRPr="000350A7">
        <w:t>,</w:t>
      </w:r>
      <w:r w:rsidRPr="000350A7">
        <w:t xml:space="preserve"> and ensuring programming that </w:t>
      </w:r>
      <w:r w:rsidR="000D02DA" w:rsidRPr="000350A7">
        <w:t>covers</w:t>
      </w:r>
      <w:r w:rsidRPr="000350A7">
        <w:t xml:space="preserve"> local interest content</w:t>
      </w:r>
      <w:r w:rsidR="00566608" w:rsidRPr="000350A7">
        <w:t>,</w:t>
      </w:r>
      <w:r w:rsidRPr="000350A7">
        <w:t xml:space="preserve"> </w:t>
      </w:r>
      <w:r w:rsidR="000D02DA" w:rsidRPr="000350A7">
        <w:t xml:space="preserve">and </w:t>
      </w:r>
      <w:r w:rsidRPr="000350A7">
        <w:t>that includes the reality of local and regional opt-outs.</w:t>
      </w:r>
    </w:p>
    <w:p w14:paraId="43C4CE35" w14:textId="050833FA" w:rsidR="008838C1" w:rsidRDefault="008838C1">
      <w:pPr>
        <w:rPr>
          <w:w w:val="95"/>
        </w:rPr>
      </w:pPr>
      <w:r>
        <w:rPr>
          <w:w w:val="95"/>
        </w:rPr>
        <w:br w:type="page"/>
      </w:r>
    </w:p>
    <w:p w14:paraId="64E39F89" w14:textId="77777777" w:rsidR="00CF5B2F" w:rsidRPr="000350A7" w:rsidRDefault="006535CC" w:rsidP="008838C1">
      <w:pPr>
        <w:pStyle w:val="Prrafodelista"/>
        <w:numPr>
          <w:ilvl w:val="0"/>
          <w:numId w:val="9"/>
        </w:numPr>
        <w:spacing w:after="240" w:line="240" w:lineRule="auto"/>
        <w:ind w:left="1701" w:hanging="283"/>
        <w:rPr>
          <w:i/>
        </w:rPr>
      </w:pPr>
      <w:r w:rsidRPr="000350A7">
        <w:rPr>
          <w:i/>
        </w:rPr>
        <w:lastRenderedPageBreak/>
        <w:t>Application of indicators to private general interest commercial networks</w:t>
      </w:r>
    </w:p>
    <w:p w14:paraId="0B6C2908" w14:textId="77777777" w:rsidR="00CF5B2F" w:rsidRPr="000350A7" w:rsidRDefault="006535CC" w:rsidP="00327081">
      <w:pPr>
        <w:pStyle w:val="Textoindependiente"/>
        <w:spacing w:line="228" w:lineRule="auto"/>
        <w:ind w:left="1417" w:right="1414" w:firstLine="454"/>
        <w:jc w:val="both"/>
        <w:rPr>
          <w:w w:val="95"/>
        </w:rPr>
      </w:pPr>
      <w:r w:rsidRPr="000350A7">
        <w:t>The application of IRSCOM to networks highlights 26 items that are distributed across five areas – Management and Transparency, Human Resources, Regional structuring, Programming and Internet presence – from the basis of a maximum weighted score of 100 points and taking into account a correction coefficient for certain items.</w:t>
      </w:r>
    </w:p>
    <w:p w14:paraId="4F6EDEB6" w14:textId="58DBD557" w:rsidR="00CF5B2F" w:rsidRDefault="006535CC" w:rsidP="00327081">
      <w:pPr>
        <w:pStyle w:val="Textoindependiente"/>
        <w:spacing w:line="228" w:lineRule="auto"/>
        <w:ind w:left="1417" w:right="1414" w:firstLine="454"/>
        <w:jc w:val="both"/>
      </w:pPr>
      <w:r w:rsidRPr="000350A7">
        <w:t xml:space="preserve">The relevance coefficient </w:t>
      </w:r>
      <w:r w:rsidR="000D02DA" w:rsidRPr="000350A7">
        <w:t>wa</w:t>
      </w:r>
      <w:r w:rsidRPr="000350A7">
        <w:t>s applied to those items in which, among the analysed networks, a qualitative difference can be noted in the level of “accessibility” to business information</w:t>
      </w:r>
      <w:r w:rsidR="00566608" w:rsidRPr="000350A7">
        <w:t xml:space="preserve">. A </w:t>
      </w:r>
      <w:r w:rsidRPr="000350A7">
        <w:t xml:space="preserve">distinction </w:t>
      </w:r>
      <w:r w:rsidR="00566608" w:rsidRPr="000350A7">
        <w:t xml:space="preserve">was drawn </w:t>
      </w:r>
      <w:r w:rsidRPr="000350A7">
        <w:t>as to whether th</w:t>
      </w:r>
      <w:r w:rsidR="00566608" w:rsidRPr="000350A7">
        <w:t>at</w:t>
      </w:r>
      <w:r w:rsidRPr="000350A7">
        <w:t xml:space="preserve"> </w:t>
      </w:r>
      <w:r w:rsidR="00566608" w:rsidRPr="000350A7">
        <w:t xml:space="preserve">difference </w:t>
      </w:r>
      <w:r w:rsidRPr="000350A7">
        <w:t>c</w:t>
      </w:r>
      <w:r w:rsidR="00566608" w:rsidRPr="000350A7">
        <w:t>ould</w:t>
      </w:r>
      <w:r w:rsidRPr="000350A7">
        <w:t xml:space="preserve"> be found on the network websites or in its media groups</w:t>
      </w:r>
      <w:r w:rsidR="00566608" w:rsidRPr="000350A7">
        <w:t>, i</w:t>
      </w:r>
      <w:r w:rsidRPr="000350A7">
        <w:t xml:space="preserve">n other words, in the ease or difficulty </w:t>
      </w:r>
      <w:r w:rsidR="00566608" w:rsidRPr="000350A7">
        <w:t>of</w:t>
      </w:r>
      <w:r w:rsidRPr="000350A7">
        <w:t xml:space="preserve"> finding information that can be considered to be of public interest (see Table 9). In certain sub-indicators there is no published group data, with a minimum valuation and correction coefficient applied</w:t>
      </w:r>
      <w:r w:rsidR="00566608" w:rsidRPr="000350A7">
        <w:t>,</w:t>
      </w:r>
      <w:r w:rsidRPr="000350A7">
        <w:t xml:space="preserve"> depending on whether access to information through other channels was possible.</w:t>
      </w:r>
    </w:p>
    <w:p w14:paraId="04943D2E" w14:textId="77777777" w:rsidR="009371EF" w:rsidRPr="000350A7" w:rsidRDefault="009371EF" w:rsidP="00327081">
      <w:pPr>
        <w:pStyle w:val="Textoindependiente"/>
        <w:spacing w:line="228" w:lineRule="auto"/>
        <w:ind w:left="1417" w:right="1414" w:firstLine="454"/>
        <w:jc w:val="both"/>
        <w:rPr>
          <w:w w:val="95"/>
        </w:rPr>
      </w:pPr>
    </w:p>
    <w:p w14:paraId="6B62DEE8" w14:textId="77777777" w:rsidR="00CF5B2F" w:rsidRPr="000350A7" w:rsidRDefault="006535CC" w:rsidP="00327081">
      <w:pPr>
        <w:ind w:left="1417" w:firstLine="454"/>
        <w:rPr>
          <w:sz w:val="18"/>
        </w:rPr>
      </w:pPr>
      <w:r w:rsidRPr="000350A7">
        <w:rPr>
          <w:sz w:val="18"/>
        </w:rPr>
        <w:t>Table 9: IRSCOM accessibility relevance coefficient – networks</w:t>
      </w:r>
    </w:p>
    <w:p w14:paraId="4B0E4E9C" w14:textId="77777777" w:rsidR="00CF5B2F" w:rsidRPr="000350A7" w:rsidRDefault="00CF5B2F" w:rsidP="00327081">
      <w:pPr>
        <w:pStyle w:val="Textoindependiente"/>
        <w:ind w:firstLine="454"/>
        <w:rPr>
          <w:sz w:val="8"/>
        </w:rPr>
      </w:pP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50"/>
        <w:gridCol w:w="3248"/>
      </w:tblGrid>
      <w:tr w:rsidR="00CF5B2F" w:rsidRPr="000350A7" w14:paraId="483C0EA2" w14:textId="77777777" w:rsidTr="00566608">
        <w:trPr>
          <w:trHeight w:val="295"/>
        </w:trPr>
        <w:tc>
          <w:tcPr>
            <w:tcW w:w="3550" w:type="dxa"/>
            <w:shd w:val="clear" w:color="auto" w:fill="EDEDED"/>
            <w:vAlign w:val="center"/>
          </w:tcPr>
          <w:p w14:paraId="7EEA98E6" w14:textId="77777777" w:rsidR="00CF5B2F" w:rsidRPr="000350A7" w:rsidRDefault="006535CC" w:rsidP="00327081">
            <w:pPr>
              <w:pStyle w:val="TableParagraph"/>
              <w:spacing w:before="0"/>
              <w:ind w:left="1083" w:right="1078" w:firstLine="454"/>
              <w:rPr>
                <w:rFonts w:asciiTheme="minorHAnsi" w:hAnsiTheme="minorHAnsi" w:cstheme="minorHAnsi"/>
                <w:sz w:val="16"/>
              </w:rPr>
            </w:pPr>
            <w:r w:rsidRPr="000350A7">
              <w:rPr>
                <w:rFonts w:asciiTheme="minorHAnsi" w:hAnsiTheme="minorHAnsi"/>
                <w:sz w:val="16"/>
              </w:rPr>
              <w:t>Level of accessibility</w:t>
            </w:r>
          </w:p>
        </w:tc>
        <w:tc>
          <w:tcPr>
            <w:tcW w:w="3248" w:type="dxa"/>
            <w:shd w:val="clear" w:color="auto" w:fill="EDEDED"/>
            <w:vAlign w:val="center"/>
          </w:tcPr>
          <w:p w14:paraId="08F8B4C8" w14:textId="77777777" w:rsidR="00CF5B2F" w:rsidRPr="000350A7" w:rsidRDefault="006535CC" w:rsidP="00327081">
            <w:pPr>
              <w:pStyle w:val="TableParagraph"/>
              <w:spacing w:before="0"/>
              <w:ind w:left="1421" w:right="1416" w:firstLine="454"/>
              <w:rPr>
                <w:rFonts w:asciiTheme="minorHAnsi" w:hAnsiTheme="minorHAnsi" w:cstheme="minorHAnsi"/>
                <w:sz w:val="16"/>
              </w:rPr>
            </w:pPr>
            <w:r w:rsidRPr="000350A7">
              <w:rPr>
                <w:rFonts w:asciiTheme="minorHAnsi" w:hAnsiTheme="minorHAnsi"/>
                <w:sz w:val="16"/>
              </w:rPr>
              <w:t>Value</w:t>
            </w:r>
          </w:p>
        </w:tc>
      </w:tr>
      <w:tr w:rsidR="00CF5B2F" w:rsidRPr="000350A7" w14:paraId="4E03D835" w14:textId="77777777" w:rsidTr="00566608">
        <w:trPr>
          <w:trHeight w:val="295"/>
        </w:trPr>
        <w:tc>
          <w:tcPr>
            <w:tcW w:w="3550" w:type="dxa"/>
            <w:vAlign w:val="center"/>
          </w:tcPr>
          <w:p w14:paraId="430A3C9C" w14:textId="77777777" w:rsidR="00CF5B2F" w:rsidRPr="000350A7" w:rsidRDefault="006535CC" w:rsidP="00327081">
            <w:pPr>
              <w:pStyle w:val="TableParagraph"/>
              <w:spacing w:before="0"/>
              <w:ind w:left="1083" w:right="1078" w:firstLine="454"/>
              <w:rPr>
                <w:rFonts w:asciiTheme="minorHAnsi" w:hAnsiTheme="minorHAnsi" w:cstheme="minorHAnsi"/>
                <w:sz w:val="16"/>
              </w:rPr>
            </w:pPr>
            <w:r w:rsidRPr="000350A7">
              <w:rPr>
                <w:rFonts w:asciiTheme="minorHAnsi" w:hAnsiTheme="minorHAnsi"/>
                <w:sz w:val="16"/>
              </w:rPr>
              <w:t>Very high</w:t>
            </w:r>
          </w:p>
        </w:tc>
        <w:tc>
          <w:tcPr>
            <w:tcW w:w="3248" w:type="dxa"/>
            <w:vAlign w:val="center"/>
          </w:tcPr>
          <w:p w14:paraId="7AC40BC1" w14:textId="77777777" w:rsidR="00CF5B2F" w:rsidRPr="000350A7" w:rsidRDefault="006535CC" w:rsidP="00327081">
            <w:pPr>
              <w:pStyle w:val="TableParagraph"/>
              <w:spacing w:before="0"/>
              <w:ind w:left="5" w:firstLine="454"/>
              <w:rPr>
                <w:rFonts w:asciiTheme="minorHAnsi" w:hAnsiTheme="minorHAnsi" w:cstheme="minorHAnsi"/>
                <w:sz w:val="16"/>
              </w:rPr>
            </w:pPr>
            <w:r w:rsidRPr="000350A7">
              <w:rPr>
                <w:rFonts w:asciiTheme="minorHAnsi" w:hAnsiTheme="minorHAnsi"/>
                <w:sz w:val="16"/>
              </w:rPr>
              <w:t>1</w:t>
            </w:r>
          </w:p>
        </w:tc>
      </w:tr>
      <w:tr w:rsidR="00CF5B2F" w:rsidRPr="000350A7" w14:paraId="62D7387A" w14:textId="77777777" w:rsidTr="00566608">
        <w:trPr>
          <w:trHeight w:val="295"/>
        </w:trPr>
        <w:tc>
          <w:tcPr>
            <w:tcW w:w="3550" w:type="dxa"/>
            <w:vAlign w:val="center"/>
          </w:tcPr>
          <w:p w14:paraId="048A5514" w14:textId="77777777" w:rsidR="00CF5B2F" w:rsidRPr="000350A7" w:rsidRDefault="006535CC" w:rsidP="00327081">
            <w:pPr>
              <w:pStyle w:val="TableParagraph"/>
              <w:spacing w:before="0"/>
              <w:ind w:left="1083" w:right="1078" w:firstLine="454"/>
              <w:rPr>
                <w:rFonts w:asciiTheme="minorHAnsi" w:hAnsiTheme="minorHAnsi" w:cstheme="minorHAnsi"/>
                <w:sz w:val="16"/>
              </w:rPr>
            </w:pPr>
            <w:r w:rsidRPr="000350A7">
              <w:rPr>
                <w:rFonts w:asciiTheme="minorHAnsi" w:hAnsiTheme="minorHAnsi"/>
                <w:sz w:val="16"/>
              </w:rPr>
              <w:t>High</w:t>
            </w:r>
          </w:p>
        </w:tc>
        <w:tc>
          <w:tcPr>
            <w:tcW w:w="3248" w:type="dxa"/>
            <w:vAlign w:val="center"/>
          </w:tcPr>
          <w:p w14:paraId="49EEA25A" w14:textId="77777777" w:rsidR="00CF5B2F" w:rsidRPr="000350A7" w:rsidRDefault="006535CC" w:rsidP="00327081">
            <w:pPr>
              <w:pStyle w:val="TableParagraph"/>
              <w:spacing w:before="0"/>
              <w:ind w:left="1421" w:right="1416" w:firstLine="454"/>
              <w:rPr>
                <w:rFonts w:asciiTheme="minorHAnsi" w:hAnsiTheme="minorHAnsi" w:cstheme="minorHAnsi"/>
                <w:sz w:val="16"/>
              </w:rPr>
            </w:pPr>
            <w:r w:rsidRPr="000350A7">
              <w:rPr>
                <w:rFonts w:asciiTheme="minorHAnsi" w:hAnsiTheme="minorHAnsi"/>
                <w:sz w:val="16"/>
              </w:rPr>
              <w:t>0.75</w:t>
            </w:r>
          </w:p>
        </w:tc>
      </w:tr>
      <w:tr w:rsidR="00CF5B2F" w:rsidRPr="000350A7" w14:paraId="2CD06BD8" w14:textId="77777777" w:rsidTr="00566608">
        <w:trPr>
          <w:trHeight w:val="295"/>
        </w:trPr>
        <w:tc>
          <w:tcPr>
            <w:tcW w:w="3550" w:type="dxa"/>
            <w:vAlign w:val="center"/>
          </w:tcPr>
          <w:p w14:paraId="759E7BBB" w14:textId="77777777" w:rsidR="00CF5B2F" w:rsidRPr="000350A7" w:rsidRDefault="006535CC" w:rsidP="00327081">
            <w:pPr>
              <w:pStyle w:val="TableParagraph"/>
              <w:spacing w:before="0"/>
              <w:ind w:left="1083" w:right="1078" w:firstLine="454"/>
              <w:rPr>
                <w:rFonts w:asciiTheme="minorHAnsi" w:hAnsiTheme="minorHAnsi" w:cstheme="minorHAnsi"/>
                <w:sz w:val="16"/>
              </w:rPr>
            </w:pPr>
            <w:r w:rsidRPr="000350A7">
              <w:rPr>
                <w:rFonts w:asciiTheme="minorHAnsi" w:hAnsiTheme="minorHAnsi"/>
                <w:sz w:val="16"/>
              </w:rPr>
              <w:t>Medium</w:t>
            </w:r>
          </w:p>
        </w:tc>
        <w:tc>
          <w:tcPr>
            <w:tcW w:w="3248" w:type="dxa"/>
            <w:vAlign w:val="center"/>
          </w:tcPr>
          <w:p w14:paraId="5BFDA5D9" w14:textId="77777777" w:rsidR="00CF5B2F" w:rsidRPr="000350A7" w:rsidRDefault="006535CC" w:rsidP="00327081">
            <w:pPr>
              <w:pStyle w:val="TableParagraph"/>
              <w:spacing w:before="0"/>
              <w:ind w:left="1421" w:right="1416" w:firstLine="454"/>
              <w:rPr>
                <w:rFonts w:asciiTheme="minorHAnsi" w:hAnsiTheme="minorHAnsi" w:cstheme="minorHAnsi"/>
                <w:sz w:val="16"/>
              </w:rPr>
            </w:pPr>
            <w:r w:rsidRPr="000350A7">
              <w:rPr>
                <w:rFonts w:asciiTheme="minorHAnsi" w:hAnsiTheme="minorHAnsi"/>
                <w:sz w:val="16"/>
              </w:rPr>
              <w:t>0.5</w:t>
            </w:r>
          </w:p>
        </w:tc>
      </w:tr>
      <w:tr w:rsidR="00CF5B2F" w:rsidRPr="000350A7" w14:paraId="0756F634" w14:textId="77777777" w:rsidTr="00566608">
        <w:trPr>
          <w:trHeight w:val="295"/>
        </w:trPr>
        <w:tc>
          <w:tcPr>
            <w:tcW w:w="3550" w:type="dxa"/>
            <w:vAlign w:val="center"/>
          </w:tcPr>
          <w:p w14:paraId="52C61A87" w14:textId="77777777" w:rsidR="00CF5B2F" w:rsidRPr="000350A7" w:rsidRDefault="006535CC" w:rsidP="00327081">
            <w:pPr>
              <w:pStyle w:val="TableParagraph"/>
              <w:spacing w:before="0"/>
              <w:ind w:left="1083" w:right="1078" w:firstLine="454"/>
              <w:rPr>
                <w:rFonts w:asciiTheme="minorHAnsi" w:hAnsiTheme="minorHAnsi" w:cstheme="minorHAnsi"/>
                <w:sz w:val="16"/>
              </w:rPr>
            </w:pPr>
            <w:r w:rsidRPr="000350A7">
              <w:rPr>
                <w:rFonts w:asciiTheme="minorHAnsi" w:hAnsiTheme="minorHAnsi"/>
                <w:sz w:val="16"/>
              </w:rPr>
              <w:t>Low</w:t>
            </w:r>
          </w:p>
        </w:tc>
        <w:tc>
          <w:tcPr>
            <w:tcW w:w="3248" w:type="dxa"/>
            <w:vAlign w:val="center"/>
          </w:tcPr>
          <w:p w14:paraId="14F49DD0" w14:textId="77777777" w:rsidR="00CF5B2F" w:rsidRPr="000350A7" w:rsidRDefault="006535CC" w:rsidP="00327081">
            <w:pPr>
              <w:pStyle w:val="TableParagraph"/>
              <w:spacing w:before="0"/>
              <w:ind w:left="1421" w:right="1416" w:firstLine="454"/>
              <w:rPr>
                <w:rFonts w:asciiTheme="minorHAnsi" w:hAnsiTheme="minorHAnsi" w:cstheme="minorHAnsi"/>
                <w:sz w:val="16"/>
              </w:rPr>
            </w:pPr>
            <w:r w:rsidRPr="000350A7">
              <w:rPr>
                <w:rFonts w:asciiTheme="minorHAnsi" w:hAnsiTheme="minorHAnsi"/>
                <w:sz w:val="16"/>
              </w:rPr>
              <w:t>0.25</w:t>
            </w:r>
          </w:p>
        </w:tc>
      </w:tr>
      <w:tr w:rsidR="00CF5B2F" w:rsidRPr="000350A7" w14:paraId="07BCCA1F" w14:textId="77777777" w:rsidTr="00566608">
        <w:trPr>
          <w:trHeight w:val="295"/>
        </w:trPr>
        <w:tc>
          <w:tcPr>
            <w:tcW w:w="3550" w:type="dxa"/>
            <w:vAlign w:val="center"/>
          </w:tcPr>
          <w:p w14:paraId="2E2FE0DD" w14:textId="77777777" w:rsidR="00CF5B2F" w:rsidRPr="000350A7" w:rsidRDefault="006535CC" w:rsidP="00327081">
            <w:pPr>
              <w:pStyle w:val="TableParagraph"/>
              <w:spacing w:before="0"/>
              <w:ind w:left="1083" w:right="1078" w:firstLine="454"/>
              <w:rPr>
                <w:rFonts w:asciiTheme="minorHAnsi" w:hAnsiTheme="minorHAnsi" w:cstheme="minorHAnsi"/>
                <w:sz w:val="16"/>
              </w:rPr>
            </w:pPr>
            <w:r w:rsidRPr="000350A7">
              <w:rPr>
                <w:rFonts w:asciiTheme="minorHAnsi" w:hAnsiTheme="minorHAnsi"/>
                <w:sz w:val="16"/>
              </w:rPr>
              <w:t>Nil</w:t>
            </w:r>
          </w:p>
        </w:tc>
        <w:tc>
          <w:tcPr>
            <w:tcW w:w="3248" w:type="dxa"/>
            <w:vAlign w:val="center"/>
          </w:tcPr>
          <w:p w14:paraId="7DD24C0F" w14:textId="77777777" w:rsidR="00CF5B2F" w:rsidRPr="000350A7" w:rsidRDefault="006535CC" w:rsidP="00327081">
            <w:pPr>
              <w:pStyle w:val="TableParagraph"/>
              <w:spacing w:before="0"/>
              <w:ind w:left="5" w:firstLine="454"/>
              <w:rPr>
                <w:rFonts w:asciiTheme="minorHAnsi" w:hAnsiTheme="minorHAnsi" w:cstheme="minorHAnsi"/>
                <w:sz w:val="16"/>
              </w:rPr>
            </w:pPr>
            <w:r w:rsidRPr="000350A7">
              <w:rPr>
                <w:rFonts w:asciiTheme="minorHAnsi" w:hAnsiTheme="minorHAnsi"/>
                <w:sz w:val="16"/>
              </w:rPr>
              <w:t>0</w:t>
            </w:r>
          </w:p>
        </w:tc>
      </w:tr>
    </w:tbl>
    <w:p w14:paraId="70A2C5AD" w14:textId="45FBC7A1" w:rsidR="00CF5B2F" w:rsidRDefault="006535CC" w:rsidP="00327081">
      <w:pPr>
        <w:ind w:left="1417" w:firstLine="454"/>
        <w:rPr>
          <w:rFonts w:asciiTheme="minorHAnsi" w:hAnsiTheme="minorHAnsi"/>
          <w:sz w:val="16"/>
        </w:rPr>
      </w:pPr>
      <w:r w:rsidRPr="000350A7">
        <w:rPr>
          <w:rFonts w:asciiTheme="minorHAnsi" w:hAnsiTheme="minorHAnsi"/>
          <w:sz w:val="16"/>
        </w:rPr>
        <w:t>Research: COMandalucía 2019.</w:t>
      </w:r>
    </w:p>
    <w:p w14:paraId="672654FC" w14:textId="77777777" w:rsidR="009371EF" w:rsidRPr="000350A7" w:rsidRDefault="009371EF" w:rsidP="00327081">
      <w:pPr>
        <w:ind w:left="1417" w:firstLine="454"/>
        <w:rPr>
          <w:rFonts w:asciiTheme="minorHAnsi" w:hAnsiTheme="minorHAnsi" w:cstheme="minorHAnsi"/>
          <w:sz w:val="16"/>
        </w:rPr>
      </w:pPr>
    </w:p>
    <w:p w14:paraId="51A2184E" w14:textId="44973E29" w:rsidR="00CF5B2F" w:rsidRDefault="006535CC" w:rsidP="00327081">
      <w:pPr>
        <w:pStyle w:val="Textoindependiente"/>
        <w:spacing w:line="228" w:lineRule="auto"/>
        <w:ind w:left="1417" w:right="1414" w:firstLine="454"/>
        <w:jc w:val="both"/>
      </w:pPr>
      <w:r w:rsidRPr="000350A7">
        <w:t>The application of</w:t>
      </w:r>
      <w:r w:rsidR="00566608" w:rsidRPr="000350A7">
        <w:t xml:space="preserve"> </w:t>
      </w:r>
      <w:r w:rsidRPr="000350A7">
        <w:t>the relevance factor was ascertained by multiplying the scores obtained from the various established coefficients. These criteria were applied to eleven items in the following fields: Management/Transparency and Human Resources (see Table 10).</w:t>
      </w:r>
    </w:p>
    <w:p w14:paraId="793872F9" w14:textId="77777777" w:rsidR="009371EF" w:rsidRPr="000350A7" w:rsidRDefault="009371EF" w:rsidP="00327081">
      <w:pPr>
        <w:pStyle w:val="Textoindependiente"/>
        <w:spacing w:line="228" w:lineRule="auto"/>
        <w:ind w:left="1417" w:right="1414" w:firstLine="454"/>
        <w:jc w:val="both"/>
        <w:rPr>
          <w:w w:val="95"/>
        </w:rPr>
      </w:pPr>
    </w:p>
    <w:p w14:paraId="528B46E5" w14:textId="77777777" w:rsidR="00CF5B2F" w:rsidRPr="000350A7" w:rsidRDefault="006535CC" w:rsidP="00327081">
      <w:pPr>
        <w:ind w:left="1417" w:firstLine="454"/>
        <w:rPr>
          <w:rFonts w:asciiTheme="minorHAnsi" w:hAnsiTheme="minorHAnsi" w:cstheme="minorHAnsi"/>
          <w:sz w:val="16"/>
          <w:szCs w:val="16"/>
        </w:rPr>
      </w:pPr>
      <w:r w:rsidRPr="000350A7">
        <w:rPr>
          <w:rFonts w:asciiTheme="minorHAnsi" w:hAnsiTheme="minorHAnsi"/>
          <w:sz w:val="16"/>
        </w:rPr>
        <w:t>Table 10: IRSCOM Networks.</w:t>
      </w:r>
    </w:p>
    <w:p w14:paraId="442BA1DF" w14:textId="77777777" w:rsidR="00CF5B2F" w:rsidRPr="000350A7" w:rsidRDefault="00CF5B2F" w:rsidP="00327081">
      <w:pPr>
        <w:pStyle w:val="Textoindependiente"/>
        <w:ind w:firstLine="454"/>
        <w:rPr>
          <w:rFonts w:asciiTheme="minorHAnsi" w:hAnsiTheme="minorHAnsi" w:cstheme="minorHAnsi"/>
          <w:sz w:val="16"/>
          <w:szCs w:val="16"/>
        </w:rPr>
      </w:pPr>
    </w:p>
    <w:tbl>
      <w:tblPr>
        <w:tblStyle w:val="TableNormal1"/>
        <w:tblW w:w="0" w:type="auto"/>
        <w:tblInd w:w="1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6"/>
        <w:gridCol w:w="404"/>
        <w:gridCol w:w="2215"/>
        <w:gridCol w:w="2204"/>
        <w:gridCol w:w="787"/>
      </w:tblGrid>
      <w:tr w:rsidR="00CF5B2F" w:rsidRPr="000350A7" w14:paraId="5D240C40" w14:textId="77777777" w:rsidTr="00EB6712">
        <w:trPr>
          <w:trHeight w:val="442"/>
        </w:trPr>
        <w:tc>
          <w:tcPr>
            <w:tcW w:w="1186" w:type="dxa"/>
            <w:shd w:val="clear" w:color="auto" w:fill="EDEDED"/>
            <w:vAlign w:val="center"/>
          </w:tcPr>
          <w:p w14:paraId="58EDCA51"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Fields</w:t>
            </w:r>
          </w:p>
        </w:tc>
        <w:tc>
          <w:tcPr>
            <w:tcW w:w="404" w:type="dxa"/>
            <w:shd w:val="clear" w:color="auto" w:fill="EDEDED"/>
            <w:vAlign w:val="center"/>
          </w:tcPr>
          <w:p w14:paraId="35776B41"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No.</w:t>
            </w:r>
          </w:p>
        </w:tc>
        <w:tc>
          <w:tcPr>
            <w:tcW w:w="2215" w:type="dxa"/>
            <w:shd w:val="clear" w:color="auto" w:fill="EDEDED"/>
            <w:vAlign w:val="center"/>
          </w:tcPr>
          <w:p w14:paraId="415A70AF" w14:textId="77777777" w:rsidR="00CF5B2F" w:rsidRPr="000350A7" w:rsidRDefault="006535CC" w:rsidP="00995EA2">
            <w:pPr>
              <w:pStyle w:val="TableParagraph"/>
              <w:spacing w:before="0"/>
              <w:ind w:left="-41" w:right="-14"/>
              <w:rPr>
                <w:rFonts w:asciiTheme="minorHAnsi" w:hAnsiTheme="minorHAnsi" w:cstheme="minorHAnsi"/>
                <w:sz w:val="16"/>
                <w:szCs w:val="16"/>
              </w:rPr>
            </w:pPr>
            <w:r w:rsidRPr="000350A7">
              <w:rPr>
                <w:rFonts w:asciiTheme="minorHAnsi" w:hAnsiTheme="minorHAnsi"/>
                <w:sz w:val="16"/>
              </w:rPr>
              <w:t>Sub-indicators:</w:t>
            </w:r>
          </w:p>
        </w:tc>
        <w:tc>
          <w:tcPr>
            <w:tcW w:w="2204" w:type="dxa"/>
            <w:shd w:val="clear" w:color="auto" w:fill="EDEDED"/>
            <w:vAlign w:val="center"/>
          </w:tcPr>
          <w:p w14:paraId="45A1BBC5" w14:textId="77777777" w:rsidR="00CF5B2F" w:rsidRPr="000350A7" w:rsidRDefault="006535CC" w:rsidP="00995EA2">
            <w:pPr>
              <w:pStyle w:val="TableParagraph"/>
              <w:spacing w:before="0"/>
              <w:ind w:left="17" w:firstLine="140"/>
              <w:rPr>
                <w:rFonts w:asciiTheme="minorHAnsi" w:hAnsiTheme="minorHAnsi" w:cstheme="minorHAnsi"/>
                <w:sz w:val="16"/>
                <w:szCs w:val="16"/>
              </w:rPr>
            </w:pPr>
            <w:r w:rsidRPr="000350A7">
              <w:rPr>
                <w:rFonts w:asciiTheme="minorHAnsi" w:hAnsiTheme="minorHAnsi"/>
                <w:sz w:val="16"/>
              </w:rPr>
              <w:t>Score</w:t>
            </w:r>
          </w:p>
        </w:tc>
        <w:tc>
          <w:tcPr>
            <w:tcW w:w="787" w:type="dxa"/>
            <w:shd w:val="clear" w:color="auto" w:fill="EDEDED"/>
            <w:vAlign w:val="center"/>
          </w:tcPr>
          <w:p w14:paraId="68AD585E"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Relevance</w:t>
            </w:r>
          </w:p>
        </w:tc>
      </w:tr>
      <w:tr w:rsidR="00CF5B2F" w:rsidRPr="000350A7" w14:paraId="030EAF3E" w14:textId="77777777" w:rsidTr="00EB6712">
        <w:trPr>
          <w:trHeight w:val="695"/>
        </w:trPr>
        <w:tc>
          <w:tcPr>
            <w:tcW w:w="1186" w:type="dxa"/>
            <w:vAlign w:val="center"/>
          </w:tcPr>
          <w:p w14:paraId="4AF6E7FD" w14:textId="652C2ACA" w:rsidR="00CF5B2F" w:rsidRPr="000350A7" w:rsidRDefault="006535CC" w:rsidP="00995EA2">
            <w:pPr>
              <w:pStyle w:val="TableParagraph"/>
              <w:tabs>
                <w:tab w:val="left" w:pos="2111"/>
              </w:tabs>
              <w:spacing w:before="0" w:line="235" w:lineRule="auto"/>
              <w:rPr>
                <w:rFonts w:asciiTheme="minorHAnsi" w:hAnsiTheme="minorHAnsi" w:cstheme="minorHAnsi"/>
                <w:sz w:val="16"/>
                <w:szCs w:val="16"/>
              </w:rPr>
            </w:pPr>
            <w:r w:rsidRPr="000350A7">
              <w:rPr>
                <w:rFonts w:asciiTheme="minorHAnsi" w:hAnsiTheme="minorHAnsi"/>
                <w:sz w:val="16"/>
              </w:rPr>
              <w:t>Management/</w:t>
            </w:r>
            <w:r w:rsidR="00566608" w:rsidRPr="000350A7">
              <w:rPr>
                <w:rFonts w:asciiTheme="minorHAnsi" w:hAnsiTheme="minorHAnsi"/>
                <w:sz w:val="16"/>
              </w:rPr>
              <w:br/>
            </w:r>
            <w:r w:rsidRPr="000350A7">
              <w:rPr>
                <w:rFonts w:asciiTheme="minorHAnsi" w:hAnsiTheme="minorHAnsi"/>
                <w:sz w:val="16"/>
              </w:rPr>
              <w:t>Transparency</w:t>
            </w:r>
          </w:p>
        </w:tc>
        <w:tc>
          <w:tcPr>
            <w:tcW w:w="404" w:type="dxa"/>
            <w:vAlign w:val="center"/>
          </w:tcPr>
          <w:p w14:paraId="7D2EAE99"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1</w:t>
            </w:r>
          </w:p>
        </w:tc>
        <w:tc>
          <w:tcPr>
            <w:tcW w:w="2215" w:type="dxa"/>
            <w:vAlign w:val="center"/>
          </w:tcPr>
          <w:p w14:paraId="02ED0DAF" w14:textId="77777777"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Annual report</w:t>
            </w:r>
          </w:p>
        </w:tc>
        <w:tc>
          <w:tcPr>
            <w:tcW w:w="2204" w:type="dxa"/>
            <w:vAlign w:val="center"/>
          </w:tcPr>
          <w:p w14:paraId="5B32ADD7" w14:textId="77777777" w:rsidR="00CF5B2F" w:rsidRPr="000350A7" w:rsidRDefault="006535CC" w:rsidP="00995EA2">
            <w:pPr>
              <w:pStyle w:val="TableParagraph"/>
              <w:spacing w:before="0" w:line="182" w:lineRule="exact"/>
              <w:ind w:left="17" w:firstLine="140"/>
              <w:rPr>
                <w:rFonts w:asciiTheme="minorHAnsi" w:hAnsiTheme="minorHAnsi" w:cstheme="minorHAnsi"/>
                <w:sz w:val="16"/>
                <w:szCs w:val="16"/>
              </w:rPr>
            </w:pPr>
            <w:r w:rsidRPr="000350A7">
              <w:rPr>
                <w:rFonts w:asciiTheme="minorHAnsi" w:hAnsiTheme="minorHAnsi"/>
                <w:sz w:val="16"/>
              </w:rPr>
              <w:t>Network information = 4</w:t>
            </w:r>
          </w:p>
          <w:p w14:paraId="424404F2" w14:textId="6A876425" w:rsidR="00CF5B2F" w:rsidRPr="000350A7" w:rsidRDefault="006535CC" w:rsidP="00995EA2">
            <w:pPr>
              <w:pStyle w:val="TableParagraph"/>
              <w:spacing w:before="0" w:line="235" w:lineRule="auto"/>
              <w:ind w:left="17" w:firstLine="140"/>
              <w:rPr>
                <w:rFonts w:asciiTheme="minorHAnsi" w:hAnsiTheme="minorHAnsi" w:cstheme="minorHAnsi"/>
                <w:sz w:val="16"/>
                <w:szCs w:val="16"/>
              </w:rPr>
            </w:pPr>
            <w:r w:rsidRPr="000350A7">
              <w:rPr>
                <w:rFonts w:asciiTheme="minorHAnsi" w:hAnsiTheme="minorHAnsi"/>
                <w:sz w:val="16"/>
              </w:rPr>
              <w:t xml:space="preserve">Group information = 1 </w:t>
            </w:r>
            <w:r w:rsidR="00A655B8" w:rsidRPr="000350A7">
              <w:rPr>
                <w:rFonts w:asciiTheme="minorHAnsi" w:hAnsiTheme="minorHAnsi"/>
                <w:sz w:val="16"/>
              </w:rPr>
              <w:br/>
            </w:r>
            <w:r w:rsidRPr="000350A7">
              <w:rPr>
                <w:rFonts w:asciiTheme="minorHAnsi" w:hAnsiTheme="minorHAnsi"/>
                <w:sz w:val="16"/>
              </w:rPr>
              <w:t>No information = 0</w:t>
            </w:r>
          </w:p>
        </w:tc>
        <w:tc>
          <w:tcPr>
            <w:tcW w:w="787" w:type="dxa"/>
            <w:vAlign w:val="center"/>
          </w:tcPr>
          <w:p w14:paraId="467EA1B6"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Yes</w:t>
            </w:r>
          </w:p>
        </w:tc>
      </w:tr>
      <w:tr w:rsidR="00CF5B2F" w:rsidRPr="000350A7" w14:paraId="241AC3BA" w14:textId="77777777" w:rsidTr="00EB6712">
        <w:trPr>
          <w:trHeight w:val="1075"/>
        </w:trPr>
        <w:tc>
          <w:tcPr>
            <w:tcW w:w="1186" w:type="dxa"/>
            <w:shd w:val="clear" w:color="auto" w:fill="F6F6F6"/>
            <w:vAlign w:val="center"/>
          </w:tcPr>
          <w:p w14:paraId="6565951E" w14:textId="77777777" w:rsidR="00CF5B2F" w:rsidRPr="000350A7" w:rsidRDefault="006535CC" w:rsidP="00995EA2">
            <w:pPr>
              <w:pStyle w:val="TableParagraph"/>
              <w:tabs>
                <w:tab w:val="left" w:pos="2111"/>
              </w:tabs>
              <w:spacing w:before="0" w:line="182" w:lineRule="exact"/>
              <w:rPr>
                <w:rFonts w:asciiTheme="minorHAnsi" w:hAnsiTheme="minorHAnsi" w:cstheme="minorHAnsi"/>
                <w:sz w:val="16"/>
                <w:szCs w:val="16"/>
              </w:rPr>
            </w:pPr>
            <w:r w:rsidRPr="000350A7">
              <w:rPr>
                <w:rFonts w:asciiTheme="minorHAnsi" w:hAnsiTheme="minorHAnsi"/>
                <w:sz w:val="16"/>
              </w:rPr>
              <w:t>Max. 22</w:t>
            </w:r>
          </w:p>
          <w:p w14:paraId="05169791" w14:textId="77777777" w:rsidR="00CF5B2F" w:rsidRPr="000350A7" w:rsidRDefault="006535CC" w:rsidP="00995EA2">
            <w:pPr>
              <w:pStyle w:val="TableParagraph"/>
              <w:tabs>
                <w:tab w:val="left" w:pos="2111"/>
              </w:tabs>
              <w:spacing w:before="0" w:line="182" w:lineRule="exact"/>
              <w:rPr>
                <w:rFonts w:asciiTheme="minorHAnsi" w:hAnsiTheme="minorHAnsi" w:cstheme="minorHAnsi"/>
                <w:sz w:val="16"/>
                <w:szCs w:val="16"/>
              </w:rPr>
            </w:pPr>
            <w:r w:rsidRPr="000350A7">
              <w:rPr>
                <w:rFonts w:asciiTheme="minorHAnsi" w:hAnsiTheme="minorHAnsi"/>
                <w:sz w:val="16"/>
              </w:rPr>
              <w:t>Min. 17</w:t>
            </w:r>
          </w:p>
        </w:tc>
        <w:tc>
          <w:tcPr>
            <w:tcW w:w="404" w:type="dxa"/>
            <w:shd w:val="clear" w:color="auto" w:fill="F6F6F6"/>
            <w:vAlign w:val="center"/>
          </w:tcPr>
          <w:p w14:paraId="4EC13CDD"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2</w:t>
            </w:r>
          </w:p>
        </w:tc>
        <w:tc>
          <w:tcPr>
            <w:tcW w:w="2215" w:type="dxa"/>
            <w:shd w:val="clear" w:color="auto" w:fill="F6F6F6"/>
            <w:vAlign w:val="center"/>
          </w:tcPr>
          <w:p w14:paraId="5B0203BD" w14:textId="77777777" w:rsidR="00EB6712" w:rsidRPr="000350A7" w:rsidRDefault="006535CC" w:rsidP="00995EA2">
            <w:pPr>
              <w:pStyle w:val="TableParagraph"/>
              <w:spacing w:before="0"/>
              <w:ind w:left="-41" w:right="-14"/>
              <w:rPr>
                <w:rFonts w:asciiTheme="minorHAnsi" w:hAnsiTheme="minorHAnsi"/>
                <w:sz w:val="16"/>
              </w:rPr>
            </w:pPr>
            <w:r w:rsidRPr="000350A7">
              <w:rPr>
                <w:rFonts w:asciiTheme="minorHAnsi" w:hAnsiTheme="minorHAnsi"/>
                <w:sz w:val="16"/>
              </w:rPr>
              <w:t xml:space="preserve">Network shareholder </w:t>
            </w:r>
          </w:p>
          <w:p w14:paraId="6648C40C" w14:textId="51D7B32F" w:rsidR="00CF5B2F" w:rsidRPr="000350A7" w:rsidRDefault="006535CC" w:rsidP="00995EA2">
            <w:pPr>
              <w:pStyle w:val="TableParagraph"/>
              <w:spacing w:before="0"/>
              <w:ind w:left="-41" w:right="-14"/>
              <w:rPr>
                <w:rFonts w:asciiTheme="minorHAnsi" w:hAnsiTheme="minorHAnsi" w:cstheme="minorHAnsi"/>
                <w:sz w:val="16"/>
                <w:szCs w:val="16"/>
              </w:rPr>
            </w:pPr>
            <w:r w:rsidRPr="000350A7">
              <w:rPr>
                <w:rFonts w:asciiTheme="minorHAnsi" w:hAnsiTheme="minorHAnsi"/>
                <w:sz w:val="16"/>
              </w:rPr>
              <w:t>structure = 3</w:t>
            </w:r>
          </w:p>
        </w:tc>
        <w:tc>
          <w:tcPr>
            <w:tcW w:w="2204" w:type="dxa"/>
            <w:shd w:val="clear" w:color="auto" w:fill="F6F6F6"/>
            <w:vAlign w:val="center"/>
          </w:tcPr>
          <w:p w14:paraId="1095F16E" w14:textId="77777777" w:rsidR="00CF5B2F" w:rsidRPr="000350A7" w:rsidRDefault="00CF5B2F" w:rsidP="00995EA2">
            <w:pPr>
              <w:pStyle w:val="TableParagraph"/>
              <w:spacing w:before="0" w:line="182" w:lineRule="exact"/>
              <w:ind w:left="17" w:firstLine="140"/>
              <w:rPr>
                <w:rFonts w:asciiTheme="minorHAnsi" w:hAnsiTheme="minorHAnsi" w:cstheme="minorHAnsi"/>
                <w:sz w:val="16"/>
                <w:szCs w:val="16"/>
              </w:rPr>
            </w:pPr>
          </w:p>
          <w:p w14:paraId="635BC01B" w14:textId="6719CABD" w:rsidR="00CF5B2F" w:rsidRPr="000350A7" w:rsidRDefault="006535CC" w:rsidP="00995EA2">
            <w:pPr>
              <w:pStyle w:val="TableParagraph"/>
              <w:spacing w:before="0" w:line="235" w:lineRule="auto"/>
              <w:ind w:left="17" w:firstLine="140"/>
              <w:rPr>
                <w:rFonts w:asciiTheme="minorHAnsi" w:hAnsiTheme="minorHAnsi" w:cstheme="minorHAnsi"/>
                <w:sz w:val="16"/>
                <w:szCs w:val="16"/>
              </w:rPr>
            </w:pPr>
            <w:r w:rsidRPr="000350A7">
              <w:rPr>
                <w:rFonts w:asciiTheme="minorHAnsi" w:hAnsiTheme="minorHAnsi"/>
                <w:sz w:val="16"/>
              </w:rPr>
              <w:t xml:space="preserve">Not detailed = 2 </w:t>
            </w:r>
            <w:r w:rsidR="00A655B8" w:rsidRPr="000350A7">
              <w:rPr>
                <w:rFonts w:asciiTheme="minorHAnsi" w:hAnsiTheme="minorHAnsi"/>
                <w:sz w:val="16"/>
              </w:rPr>
              <w:br/>
            </w:r>
            <w:r w:rsidRPr="000350A7">
              <w:rPr>
                <w:rFonts w:asciiTheme="minorHAnsi" w:hAnsiTheme="minorHAnsi"/>
                <w:sz w:val="16"/>
              </w:rPr>
              <w:t>Group information = 1</w:t>
            </w:r>
          </w:p>
          <w:p w14:paraId="51E5C006" w14:textId="77777777" w:rsidR="00CF5B2F" w:rsidRPr="000350A7" w:rsidRDefault="006535CC" w:rsidP="00995EA2">
            <w:pPr>
              <w:pStyle w:val="TableParagraph"/>
              <w:spacing w:before="0" w:line="180" w:lineRule="exact"/>
              <w:ind w:left="17" w:firstLine="140"/>
              <w:rPr>
                <w:rFonts w:asciiTheme="minorHAnsi" w:hAnsiTheme="minorHAnsi" w:cstheme="minorHAnsi"/>
                <w:sz w:val="16"/>
                <w:szCs w:val="16"/>
              </w:rPr>
            </w:pPr>
            <w:r w:rsidRPr="000350A7">
              <w:rPr>
                <w:rFonts w:asciiTheme="minorHAnsi" w:hAnsiTheme="minorHAnsi"/>
                <w:sz w:val="16"/>
              </w:rPr>
              <w:t>No information = 0</w:t>
            </w:r>
          </w:p>
        </w:tc>
        <w:tc>
          <w:tcPr>
            <w:tcW w:w="787" w:type="dxa"/>
            <w:shd w:val="clear" w:color="auto" w:fill="F6F6F6"/>
            <w:vAlign w:val="center"/>
          </w:tcPr>
          <w:p w14:paraId="76047573"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Yes</w:t>
            </w:r>
          </w:p>
        </w:tc>
      </w:tr>
      <w:tr w:rsidR="00CF5B2F" w:rsidRPr="000350A7" w14:paraId="2C143D91" w14:textId="77777777" w:rsidTr="00EB6712">
        <w:trPr>
          <w:trHeight w:val="631"/>
        </w:trPr>
        <w:tc>
          <w:tcPr>
            <w:tcW w:w="1186" w:type="dxa"/>
            <w:vAlign w:val="center"/>
          </w:tcPr>
          <w:p w14:paraId="31D36F4B" w14:textId="77777777" w:rsidR="00CF5B2F" w:rsidRPr="000350A7" w:rsidRDefault="00CF5B2F" w:rsidP="00995EA2">
            <w:pPr>
              <w:pStyle w:val="TableParagraph"/>
              <w:tabs>
                <w:tab w:val="left" w:pos="2111"/>
              </w:tabs>
              <w:spacing w:before="0"/>
              <w:rPr>
                <w:rFonts w:asciiTheme="minorHAnsi" w:hAnsiTheme="minorHAnsi" w:cstheme="minorHAnsi"/>
                <w:sz w:val="16"/>
                <w:szCs w:val="16"/>
              </w:rPr>
            </w:pPr>
          </w:p>
        </w:tc>
        <w:tc>
          <w:tcPr>
            <w:tcW w:w="404" w:type="dxa"/>
            <w:vAlign w:val="center"/>
          </w:tcPr>
          <w:p w14:paraId="176156FB"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3</w:t>
            </w:r>
          </w:p>
        </w:tc>
        <w:tc>
          <w:tcPr>
            <w:tcW w:w="2215" w:type="dxa"/>
            <w:vAlign w:val="center"/>
          </w:tcPr>
          <w:p w14:paraId="0C52A0A5" w14:textId="050B3EE3" w:rsidR="00CF5B2F" w:rsidRPr="000350A7" w:rsidRDefault="006535CC" w:rsidP="00995EA2">
            <w:pPr>
              <w:pStyle w:val="TableParagraph"/>
              <w:spacing w:before="0"/>
              <w:ind w:left="-41" w:right="-14"/>
              <w:rPr>
                <w:rFonts w:asciiTheme="minorHAnsi" w:hAnsiTheme="minorHAnsi" w:cstheme="minorHAnsi"/>
                <w:sz w:val="16"/>
                <w:szCs w:val="16"/>
              </w:rPr>
            </w:pPr>
            <w:r w:rsidRPr="000350A7">
              <w:rPr>
                <w:rFonts w:asciiTheme="minorHAnsi" w:hAnsiTheme="minorHAnsi"/>
                <w:sz w:val="16"/>
              </w:rPr>
              <w:t xml:space="preserve">Network social </w:t>
            </w:r>
            <w:r w:rsidR="00A655B8" w:rsidRPr="000350A7">
              <w:rPr>
                <w:rFonts w:asciiTheme="minorHAnsi" w:hAnsiTheme="minorHAnsi"/>
                <w:sz w:val="16"/>
              </w:rPr>
              <w:br/>
            </w:r>
            <w:r w:rsidRPr="000350A7">
              <w:rPr>
                <w:rFonts w:asciiTheme="minorHAnsi" w:hAnsiTheme="minorHAnsi"/>
                <w:sz w:val="16"/>
              </w:rPr>
              <w:t xml:space="preserve">responsibility report = 2 </w:t>
            </w:r>
            <w:r w:rsidR="00A655B8" w:rsidRPr="000350A7">
              <w:rPr>
                <w:rFonts w:asciiTheme="minorHAnsi" w:hAnsiTheme="minorHAnsi"/>
                <w:sz w:val="16"/>
              </w:rPr>
              <w:br/>
            </w:r>
            <w:r w:rsidRPr="000350A7">
              <w:rPr>
                <w:rFonts w:asciiTheme="minorHAnsi" w:hAnsiTheme="minorHAnsi"/>
                <w:sz w:val="16"/>
              </w:rPr>
              <w:t xml:space="preserve">Group information = 1 </w:t>
            </w:r>
            <w:r w:rsidR="00A655B8" w:rsidRPr="000350A7">
              <w:rPr>
                <w:rFonts w:asciiTheme="minorHAnsi" w:hAnsiTheme="minorHAnsi"/>
                <w:sz w:val="16"/>
              </w:rPr>
              <w:br/>
            </w:r>
            <w:r w:rsidRPr="000350A7">
              <w:rPr>
                <w:rFonts w:asciiTheme="minorHAnsi" w:hAnsiTheme="minorHAnsi"/>
                <w:sz w:val="16"/>
              </w:rPr>
              <w:t>No information = 0</w:t>
            </w:r>
          </w:p>
        </w:tc>
        <w:tc>
          <w:tcPr>
            <w:tcW w:w="2204" w:type="dxa"/>
            <w:vAlign w:val="center"/>
          </w:tcPr>
          <w:p w14:paraId="58E99C07" w14:textId="77777777" w:rsidR="00CF5B2F" w:rsidRPr="000350A7" w:rsidRDefault="00CF5B2F" w:rsidP="00995EA2">
            <w:pPr>
              <w:pStyle w:val="TableParagraph"/>
              <w:spacing w:before="0" w:line="235" w:lineRule="auto"/>
              <w:ind w:left="17" w:firstLine="140"/>
              <w:rPr>
                <w:rFonts w:asciiTheme="minorHAnsi" w:hAnsiTheme="minorHAnsi" w:cstheme="minorHAnsi"/>
                <w:sz w:val="16"/>
                <w:szCs w:val="16"/>
              </w:rPr>
            </w:pPr>
          </w:p>
        </w:tc>
        <w:tc>
          <w:tcPr>
            <w:tcW w:w="787" w:type="dxa"/>
            <w:vAlign w:val="center"/>
          </w:tcPr>
          <w:p w14:paraId="15139A54"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Yes</w:t>
            </w:r>
          </w:p>
        </w:tc>
      </w:tr>
      <w:tr w:rsidR="00CF5B2F" w:rsidRPr="000350A7" w14:paraId="1635074C" w14:textId="77777777" w:rsidTr="00EB6712">
        <w:trPr>
          <w:trHeight w:val="630"/>
        </w:trPr>
        <w:tc>
          <w:tcPr>
            <w:tcW w:w="1186" w:type="dxa"/>
            <w:shd w:val="clear" w:color="auto" w:fill="F6F6F6"/>
            <w:vAlign w:val="center"/>
          </w:tcPr>
          <w:p w14:paraId="1F8AAE3B" w14:textId="77777777" w:rsidR="00CF5B2F" w:rsidRPr="000350A7" w:rsidRDefault="00CF5B2F" w:rsidP="00995EA2">
            <w:pPr>
              <w:pStyle w:val="TableParagraph"/>
              <w:tabs>
                <w:tab w:val="left" w:pos="2111"/>
              </w:tabs>
              <w:spacing w:before="0"/>
              <w:rPr>
                <w:rFonts w:asciiTheme="minorHAnsi" w:hAnsiTheme="minorHAnsi" w:cstheme="minorHAnsi"/>
                <w:sz w:val="16"/>
                <w:szCs w:val="16"/>
              </w:rPr>
            </w:pPr>
          </w:p>
        </w:tc>
        <w:tc>
          <w:tcPr>
            <w:tcW w:w="404" w:type="dxa"/>
            <w:shd w:val="clear" w:color="auto" w:fill="F6F6F6"/>
            <w:vAlign w:val="center"/>
          </w:tcPr>
          <w:p w14:paraId="264ADD02"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4</w:t>
            </w:r>
          </w:p>
        </w:tc>
        <w:tc>
          <w:tcPr>
            <w:tcW w:w="2215" w:type="dxa"/>
            <w:shd w:val="clear" w:color="auto" w:fill="F6F6F6"/>
            <w:vAlign w:val="center"/>
          </w:tcPr>
          <w:p w14:paraId="6D6349F0" w14:textId="77777777" w:rsidR="00A655B8" w:rsidRPr="000350A7" w:rsidRDefault="006535CC" w:rsidP="00995EA2">
            <w:pPr>
              <w:pStyle w:val="TableParagraph"/>
              <w:spacing w:before="0" w:line="235" w:lineRule="auto"/>
              <w:ind w:left="-41" w:right="-14"/>
              <w:rPr>
                <w:rFonts w:asciiTheme="minorHAnsi" w:hAnsiTheme="minorHAnsi"/>
                <w:sz w:val="16"/>
              </w:rPr>
            </w:pPr>
            <w:r w:rsidRPr="000350A7">
              <w:rPr>
                <w:rFonts w:asciiTheme="minorHAnsi" w:hAnsiTheme="minorHAnsi"/>
                <w:sz w:val="16"/>
              </w:rPr>
              <w:t xml:space="preserve">Network corporate governance report = 2 Group information = 1 </w:t>
            </w:r>
          </w:p>
          <w:p w14:paraId="210D6BD2" w14:textId="1B7833AE"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No information = 0</w:t>
            </w:r>
          </w:p>
        </w:tc>
        <w:tc>
          <w:tcPr>
            <w:tcW w:w="2204" w:type="dxa"/>
            <w:shd w:val="clear" w:color="auto" w:fill="F6F6F6"/>
            <w:vAlign w:val="center"/>
          </w:tcPr>
          <w:p w14:paraId="1AEE25D1" w14:textId="77777777" w:rsidR="00CF5B2F" w:rsidRPr="000350A7" w:rsidRDefault="00CF5B2F" w:rsidP="00995EA2">
            <w:pPr>
              <w:pStyle w:val="TableParagraph"/>
              <w:spacing w:before="0" w:line="235" w:lineRule="auto"/>
              <w:ind w:left="17" w:firstLine="140"/>
              <w:rPr>
                <w:rFonts w:asciiTheme="minorHAnsi" w:hAnsiTheme="minorHAnsi" w:cstheme="minorHAnsi"/>
                <w:sz w:val="16"/>
                <w:szCs w:val="16"/>
              </w:rPr>
            </w:pPr>
          </w:p>
        </w:tc>
        <w:tc>
          <w:tcPr>
            <w:tcW w:w="787" w:type="dxa"/>
            <w:shd w:val="clear" w:color="auto" w:fill="F6F6F6"/>
            <w:vAlign w:val="center"/>
          </w:tcPr>
          <w:p w14:paraId="3D2D8430"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Yes</w:t>
            </w:r>
          </w:p>
        </w:tc>
      </w:tr>
      <w:tr w:rsidR="00CF5B2F" w:rsidRPr="000350A7" w14:paraId="0BF8F6B6" w14:textId="77777777" w:rsidTr="00EB6712">
        <w:trPr>
          <w:trHeight w:val="584"/>
        </w:trPr>
        <w:tc>
          <w:tcPr>
            <w:tcW w:w="1186" w:type="dxa"/>
            <w:vAlign w:val="center"/>
          </w:tcPr>
          <w:p w14:paraId="0B65AAA1" w14:textId="77777777" w:rsidR="00CF5B2F" w:rsidRPr="000350A7" w:rsidRDefault="00CF5B2F" w:rsidP="00995EA2">
            <w:pPr>
              <w:pStyle w:val="TableParagraph"/>
              <w:tabs>
                <w:tab w:val="left" w:pos="2111"/>
              </w:tabs>
              <w:spacing w:before="0"/>
              <w:rPr>
                <w:rFonts w:asciiTheme="minorHAnsi" w:hAnsiTheme="minorHAnsi" w:cstheme="minorHAnsi"/>
                <w:sz w:val="16"/>
                <w:szCs w:val="16"/>
              </w:rPr>
            </w:pPr>
          </w:p>
        </w:tc>
        <w:tc>
          <w:tcPr>
            <w:tcW w:w="404" w:type="dxa"/>
            <w:vAlign w:val="center"/>
          </w:tcPr>
          <w:p w14:paraId="564FA8EB"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5</w:t>
            </w:r>
          </w:p>
        </w:tc>
        <w:tc>
          <w:tcPr>
            <w:tcW w:w="2215" w:type="dxa"/>
            <w:shd w:val="clear" w:color="auto" w:fill="F2F2F2"/>
            <w:vAlign w:val="center"/>
          </w:tcPr>
          <w:p w14:paraId="491035AF" w14:textId="46F5D13E"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 xml:space="preserve">Identification of broadcasters – rental, owned, associated </w:t>
            </w:r>
            <w:r w:rsidR="000D02DA" w:rsidRPr="000350A7">
              <w:rPr>
                <w:rFonts w:asciiTheme="minorHAnsi" w:hAnsiTheme="minorHAnsi"/>
                <w:i/>
                <w:sz w:val="16"/>
              </w:rPr>
              <w:t>etc.</w:t>
            </w:r>
          </w:p>
        </w:tc>
        <w:tc>
          <w:tcPr>
            <w:tcW w:w="2204" w:type="dxa"/>
            <w:vAlign w:val="center"/>
          </w:tcPr>
          <w:p w14:paraId="14DFAEE3" w14:textId="672F31F3" w:rsidR="005F0492" w:rsidRPr="000350A7" w:rsidRDefault="006535CC" w:rsidP="00995EA2">
            <w:pPr>
              <w:pStyle w:val="TableParagraph"/>
              <w:spacing w:before="0" w:line="235" w:lineRule="auto"/>
              <w:ind w:left="17" w:firstLine="140"/>
              <w:rPr>
                <w:rFonts w:asciiTheme="minorHAnsi" w:hAnsiTheme="minorHAnsi"/>
                <w:sz w:val="16"/>
              </w:rPr>
            </w:pPr>
            <w:r w:rsidRPr="000350A7">
              <w:rPr>
                <w:rFonts w:asciiTheme="minorHAnsi" w:hAnsiTheme="minorHAnsi"/>
                <w:sz w:val="16"/>
              </w:rPr>
              <w:t>Identified = 4</w:t>
            </w:r>
          </w:p>
          <w:p w14:paraId="0DE84D26" w14:textId="37175333" w:rsidR="00CF5B2F" w:rsidRPr="000350A7" w:rsidRDefault="006535CC" w:rsidP="00995EA2">
            <w:pPr>
              <w:pStyle w:val="TableParagraph"/>
              <w:spacing w:before="0" w:line="235" w:lineRule="auto"/>
              <w:ind w:left="17" w:firstLine="140"/>
              <w:rPr>
                <w:rFonts w:asciiTheme="minorHAnsi" w:hAnsiTheme="minorHAnsi" w:cstheme="minorHAnsi"/>
                <w:sz w:val="16"/>
                <w:szCs w:val="16"/>
              </w:rPr>
            </w:pPr>
            <w:r w:rsidRPr="000350A7">
              <w:rPr>
                <w:rFonts w:asciiTheme="minorHAnsi" w:hAnsiTheme="minorHAnsi"/>
                <w:sz w:val="16"/>
              </w:rPr>
              <w:t>Not identified = 0</w:t>
            </w:r>
          </w:p>
        </w:tc>
        <w:tc>
          <w:tcPr>
            <w:tcW w:w="787" w:type="dxa"/>
            <w:vAlign w:val="center"/>
          </w:tcPr>
          <w:p w14:paraId="23E464BA"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Yes</w:t>
            </w:r>
          </w:p>
        </w:tc>
      </w:tr>
      <w:tr w:rsidR="00CF5B2F" w:rsidRPr="000350A7" w14:paraId="5E76E243" w14:textId="77777777" w:rsidTr="00EB6712">
        <w:trPr>
          <w:trHeight w:val="715"/>
        </w:trPr>
        <w:tc>
          <w:tcPr>
            <w:tcW w:w="1186" w:type="dxa"/>
            <w:shd w:val="clear" w:color="auto" w:fill="F6F6F6"/>
            <w:vAlign w:val="center"/>
          </w:tcPr>
          <w:p w14:paraId="691D4E00" w14:textId="77777777" w:rsidR="00CF5B2F" w:rsidRPr="000350A7" w:rsidRDefault="00CF5B2F" w:rsidP="00995EA2">
            <w:pPr>
              <w:pStyle w:val="TableParagraph"/>
              <w:tabs>
                <w:tab w:val="left" w:pos="2111"/>
              </w:tabs>
              <w:spacing w:before="0"/>
              <w:rPr>
                <w:rFonts w:asciiTheme="minorHAnsi" w:hAnsiTheme="minorHAnsi" w:cstheme="minorHAnsi"/>
                <w:sz w:val="16"/>
                <w:szCs w:val="16"/>
              </w:rPr>
            </w:pPr>
          </w:p>
        </w:tc>
        <w:tc>
          <w:tcPr>
            <w:tcW w:w="404" w:type="dxa"/>
            <w:shd w:val="clear" w:color="auto" w:fill="F6F6F6"/>
            <w:vAlign w:val="center"/>
          </w:tcPr>
          <w:p w14:paraId="24464472"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6</w:t>
            </w:r>
          </w:p>
        </w:tc>
        <w:tc>
          <w:tcPr>
            <w:tcW w:w="2215" w:type="dxa"/>
            <w:shd w:val="clear" w:color="auto" w:fill="F6F6F6"/>
            <w:vAlign w:val="center"/>
          </w:tcPr>
          <w:p w14:paraId="36BC9937" w14:textId="77777777"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Rectification/complaint mechanisms</w:t>
            </w:r>
          </w:p>
        </w:tc>
        <w:tc>
          <w:tcPr>
            <w:tcW w:w="2204" w:type="dxa"/>
            <w:shd w:val="clear" w:color="auto" w:fill="F6F6F6"/>
            <w:vAlign w:val="center"/>
          </w:tcPr>
          <w:p w14:paraId="7C4E979D" w14:textId="638392B1" w:rsidR="00CF5B2F" w:rsidRPr="000350A7" w:rsidRDefault="006535CC" w:rsidP="00995EA2">
            <w:pPr>
              <w:pStyle w:val="TableParagraph"/>
              <w:spacing w:before="0" w:line="235" w:lineRule="auto"/>
              <w:ind w:left="17" w:firstLine="140"/>
              <w:rPr>
                <w:rFonts w:asciiTheme="minorHAnsi" w:hAnsiTheme="minorHAnsi" w:cstheme="minorHAnsi"/>
                <w:sz w:val="16"/>
                <w:szCs w:val="16"/>
              </w:rPr>
            </w:pPr>
            <w:r w:rsidRPr="000350A7">
              <w:rPr>
                <w:rFonts w:asciiTheme="minorHAnsi" w:hAnsiTheme="minorHAnsi"/>
                <w:sz w:val="16"/>
              </w:rPr>
              <w:t xml:space="preserve">Network = 3 </w:t>
            </w:r>
            <w:r w:rsidR="00A655B8" w:rsidRPr="000350A7">
              <w:rPr>
                <w:rFonts w:asciiTheme="minorHAnsi" w:hAnsiTheme="minorHAnsi"/>
                <w:sz w:val="16"/>
              </w:rPr>
              <w:br/>
            </w:r>
            <w:r w:rsidRPr="000350A7">
              <w:rPr>
                <w:rFonts w:asciiTheme="minorHAnsi" w:hAnsiTheme="minorHAnsi"/>
                <w:sz w:val="16"/>
              </w:rPr>
              <w:t>Group = 1</w:t>
            </w:r>
          </w:p>
          <w:p w14:paraId="6E1B4A8F" w14:textId="77777777" w:rsidR="00CF5B2F" w:rsidRPr="000350A7" w:rsidRDefault="006535CC" w:rsidP="00995EA2">
            <w:pPr>
              <w:pStyle w:val="TableParagraph"/>
              <w:spacing w:before="0" w:line="180" w:lineRule="exact"/>
              <w:ind w:left="17" w:firstLine="140"/>
              <w:rPr>
                <w:rFonts w:asciiTheme="minorHAnsi" w:hAnsiTheme="minorHAnsi" w:cstheme="minorHAnsi"/>
                <w:sz w:val="16"/>
                <w:szCs w:val="16"/>
              </w:rPr>
            </w:pPr>
            <w:r w:rsidRPr="000350A7">
              <w:rPr>
                <w:rFonts w:asciiTheme="minorHAnsi" w:hAnsiTheme="minorHAnsi"/>
                <w:sz w:val="16"/>
              </w:rPr>
              <w:t>No protocol = 0</w:t>
            </w:r>
          </w:p>
        </w:tc>
        <w:tc>
          <w:tcPr>
            <w:tcW w:w="787" w:type="dxa"/>
            <w:shd w:val="clear" w:color="auto" w:fill="F6F6F6"/>
            <w:vAlign w:val="center"/>
          </w:tcPr>
          <w:p w14:paraId="280838C7"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Yes</w:t>
            </w:r>
          </w:p>
        </w:tc>
      </w:tr>
      <w:tr w:rsidR="00CF5B2F" w:rsidRPr="000350A7" w14:paraId="05D4C9C1" w14:textId="77777777" w:rsidTr="00EB6712">
        <w:trPr>
          <w:trHeight w:val="271"/>
        </w:trPr>
        <w:tc>
          <w:tcPr>
            <w:tcW w:w="1186" w:type="dxa"/>
            <w:vAlign w:val="center"/>
          </w:tcPr>
          <w:p w14:paraId="11D3187B" w14:textId="77777777" w:rsidR="00CF5B2F" w:rsidRPr="000350A7" w:rsidRDefault="00CF5B2F" w:rsidP="00995EA2">
            <w:pPr>
              <w:pStyle w:val="TableParagraph"/>
              <w:tabs>
                <w:tab w:val="left" w:pos="2111"/>
              </w:tabs>
              <w:spacing w:before="0"/>
              <w:rPr>
                <w:rFonts w:asciiTheme="minorHAnsi" w:hAnsiTheme="minorHAnsi" w:cstheme="minorHAnsi"/>
                <w:sz w:val="16"/>
                <w:szCs w:val="16"/>
              </w:rPr>
            </w:pPr>
          </w:p>
        </w:tc>
        <w:tc>
          <w:tcPr>
            <w:tcW w:w="404" w:type="dxa"/>
            <w:vAlign w:val="center"/>
          </w:tcPr>
          <w:p w14:paraId="6A5EEEFD"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7</w:t>
            </w:r>
          </w:p>
        </w:tc>
        <w:tc>
          <w:tcPr>
            <w:tcW w:w="2215" w:type="dxa"/>
            <w:vAlign w:val="center"/>
          </w:tcPr>
          <w:p w14:paraId="5703449D" w14:textId="77777777" w:rsidR="00CF5B2F" w:rsidRPr="000350A7" w:rsidRDefault="006535CC" w:rsidP="00995EA2">
            <w:pPr>
              <w:pStyle w:val="TableParagraph"/>
              <w:spacing w:before="0"/>
              <w:ind w:left="-41" w:right="-14"/>
              <w:rPr>
                <w:rFonts w:asciiTheme="minorHAnsi" w:hAnsiTheme="minorHAnsi" w:cstheme="minorHAnsi"/>
                <w:sz w:val="16"/>
                <w:szCs w:val="16"/>
              </w:rPr>
            </w:pPr>
            <w:r w:rsidRPr="000350A7">
              <w:rPr>
                <w:rFonts w:asciiTheme="minorHAnsi" w:hAnsiTheme="minorHAnsi"/>
                <w:sz w:val="16"/>
              </w:rPr>
              <w:t>Radio market pluralism</w:t>
            </w:r>
          </w:p>
        </w:tc>
        <w:tc>
          <w:tcPr>
            <w:tcW w:w="2204" w:type="dxa"/>
            <w:vAlign w:val="center"/>
          </w:tcPr>
          <w:p w14:paraId="336C19AC" w14:textId="499F8EEE" w:rsidR="00CF5B2F" w:rsidRPr="000350A7" w:rsidRDefault="006535CC" w:rsidP="00995EA2">
            <w:pPr>
              <w:pStyle w:val="TableParagraph"/>
              <w:spacing w:before="0"/>
              <w:ind w:left="17" w:firstLine="140"/>
              <w:rPr>
                <w:rFonts w:asciiTheme="minorHAnsi" w:hAnsiTheme="minorHAnsi" w:cstheme="minorHAnsi"/>
                <w:sz w:val="16"/>
                <w:szCs w:val="16"/>
              </w:rPr>
            </w:pPr>
            <w:r w:rsidRPr="000350A7">
              <w:rPr>
                <w:rFonts w:asciiTheme="minorHAnsi" w:hAnsiTheme="minorHAnsi"/>
                <w:sz w:val="16"/>
              </w:rPr>
              <w:t xml:space="preserve">Yes = 4 </w:t>
            </w:r>
            <w:r w:rsidR="00A655B8" w:rsidRPr="000350A7">
              <w:rPr>
                <w:rFonts w:asciiTheme="minorHAnsi" w:hAnsiTheme="minorHAnsi"/>
                <w:sz w:val="16"/>
              </w:rPr>
              <w:br/>
            </w:r>
            <w:r w:rsidRPr="000350A7">
              <w:rPr>
                <w:rFonts w:asciiTheme="minorHAnsi" w:hAnsiTheme="minorHAnsi"/>
                <w:sz w:val="16"/>
              </w:rPr>
              <w:t>No = 0</w:t>
            </w:r>
          </w:p>
        </w:tc>
        <w:tc>
          <w:tcPr>
            <w:tcW w:w="787" w:type="dxa"/>
            <w:vAlign w:val="center"/>
          </w:tcPr>
          <w:p w14:paraId="55219EC5"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No</w:t>
            </w:r>
          </w:p>
        </w:tc>
      </w:tr>
      <w:tr w:rsidR="00CF5B2F" w:rsidRPr="000350A7" w14:paraId="6FBA63DC" w14:textId="77777777" w:rsidTr="00EB6712">
        <w:trPr>
          <w:trHeight w:val="712"/>
        </w:trPr>
        <w:tc>
          <w:tcPr>
            <w:tcW w:w="1186" w:type="dxa"/>
            <w:shd w:val="clear" w:color="auto" w:fill="F6F6F6"/>
            <w:vAlign w:val="center"/>
          </w:tcPr>
          <w:p w14:paraId="4F4CB0F4" w14:textId="6A7264BE" w:rsidR="00CF5B2F" w:rsidRPr="000350A7" w:rsidRDefault="006535CC" w:rsidP="00995EA2">
            <w:pPr>
              <w:pStyle w:val="TableParagraph"/>
              <w:tabs>
                <w:tab w:val="left" w:pos="2111"/>
              </w:tabs>
              <w:spacing w:before="0" w:line="235" w:lineRule="auto"/>
              <w:rPr>
                <w:rFonts w:asciiTheme="minorHAnsi" w:hAnsiTheme="minorHAnsi" w:cstheme="minorHAnsi"/>
                <w:sz w:val="16"/>
                <w:szCs w:val="16"/>
              </w:rPr>
            </w:pPr>
            <w:r w:rsidRPr="000350A7">
              <w:rPr>
                <w:rFonts w:asciiTheme="minorHAnsi" w:hAnsiTheme="minorHAnsi"/>
                <w:sz w:val="16"/>
              </w:rPr>
              <w:t xml:space="preserve">Human </w:t>
            </w:r>
            <w:r w:rsidR="00566608" w:rsidRPr="000350A7">
              <w:rPr>
                <w:rFonts w:asciiTheme="minorHAnsi" w:hAnsiTheme="minorHAnsi"/>
                <w:sz w:val="16"/>
              </w:rPr>
              <w:br/>
            </w:r>
            <w:r w:rsidRPr="000350A7">
              <w:rPr>
                <w:rFonts w:asciiTheme="minorHAnsi" w:hAnsiTheme="minorHAnsi"/>
                <w:sz w:val="16"/>
              </w:rPr>
              <w:t>Resources</w:t>
            </w:r>
          </w:p>
        </w:tc>
        <w:tc>
          <w:tcPr>
            <w:tcW w:w="404" w:type="dxa"/>
            <w:shd w:val="clear" w:color="auto" w:fill="F6F6F6"/>
            <w:vAlign w:val="center"/>
          </w:tcPr>
          <w:p w14:paraId="4C2D5130"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8</w:t>
            </w:r>
          </w:p>
        </w:tc>
        <w:tc>
          <w:tcPr>
            <w:tcW w:w="2215" w:type="dxa"/>
            <w:shd w:val="clear" w:color="auto" w:fill="F6F6F6"/>
            <w:vAlign w:val="center"/>
          </w:tcPr>
          <w:p w14:paraId="01908265" w14:textId="15187114"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 xml:space="preserve">Staff </w:t>
            </w:r>
            <w:r w:rsidR="00A655B8" w:rsidRPr="000350A7">
              <w:rPr>
                <w:rFonts w:asciiTheme="minorHAnsi" w:hAnsiTheme="minorHAnsi"/>
                <w:sz w:val="16"/>
              </w:rPr>
              <w:br/>
            </w:r>
            <w:r w:rsidRPr="000350A7">
              <w:rPr>
                <w:rFonts w:asciiTheme="minorHAnsi" w:hAnsiTheme="minorHAnsi"/>
                <w:sz w:val="16"/>
              </w:rPr>
              <w:t>(60% on permanent contracts)</w:t>
            </w:r>
          </w:p>
        </w:tc>
        <w:tc>
          <w:tcPr>
            <w:tcW w:w="2204" w:type="dxa"/>
            <w:shd w:val="clear" w:color="auto" w:fill="F6F6F6"/>
            <w:vAlign w:val="center"/>
          </w:tcPr>
          <w:p w14:paraId="1FE71C02" w14:textId="6AF47B89" w:rsidR="00CF5B2F" w:rsidRPr="000350A7" w:rsidRDefault="006535CC" w:rsidP="00995EA2">
            <w:pPr>
              <w:pStyle w:val="TableParagraph"/>
              <w:spacing w:before="0" w:line="235" w:lineRule="auto"/>
              <w:ind w:left="17" w:firstLine="140"/>
              <w:rPr>
                <w:rFonts w:asciiTheme="minorHAnsi" w:hAnsiTheme="minorHAnsi" w:cstheme="minorHAnsi"/>
                <w:sz w:val="16"/>
                <w:szCs w:val="16"/>
              </w:rPr>
            </w:pPr>
            <w:r w:rsidRPr="000350A7">
              <w:rPr>
                <w:rFonts w:asciiTheme="minorHAnsi" w:hAnsiTheme="minorHAnsi"/>
                <w:sz w:val="16"/>
              </w:rPr>
              <w:t xml:space="preserve">Network information = 4 </w:t>
            </w:r>
            <w:r w:rsidR="00E024C9" w:rsidRPr="000350A7">
              <w:rPr>
                <w:rFonts w:asciiTheme="minorHAnsi" w:hAnsiTheme="minorHAnsi"/>
                <w:sz w:val="16"/>
              </w:rPr>
              <w:br/>
            </w:r>
            <w:r w:rsidRPr="000350A7">
              <w:rPr>
                <w:rFonts w:asciiTheme="minorHAnsi" w:hAnsiTheme="minorHAnsi"/>
                <w:sz w:val="16"/>
              </w:rPr>
              <w:t xml:space="preserve">Group information = 1 </w:t>
            </w:r>
            <w:r w:rsidR="00A655B8" w:rsidRPr="000350A7">
              <w:rPr>
                <w:rFonts w:asciiTheme="minorHAnsi" w:hAnsiTheme="minorHAnsi"/>
                <w:sz w:val="16"/>
              </w:rPr>
              <w:br/>
            </w:r>
            <w:r w:rsidRPr="000350A7">
              <w:rPr>
                <w:rFonts w:asciiTheme="minorHAnsi" w:hAnsiTheme="minorHAnsi"/>
                <w:sz w:val="16"/>
              </w:rPr>
              <w:t>No information = 0</w:t>
            </w:r>
          </w:p>
        </w:tc>
        <w:tc>
          <w:tcPr>
            <w:tcW w:w="787" w:type="dxa"/>
            <w:shd w:val="clear" w:color="auto" w:fill="F6F6F6"/>
            <w:vAlign w:val="center"/>
          </w:tcPr>
          <w:p w14:paraId="002A3EDD"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Yes</w:t>
            </w:r>
          </w:p>
        </w:tc>
      </w:tr>
      <w:tr w:rsidR="00CF5B2F" w:rsidRPr="000350A7" w14:paraId="76B9098B" w14:textId="77777777" w:rsidTr="00EB6712">
        <w:trPr>
          <w:trHeight w:val="732"/>
        </w:trPr>
        <w:tc>
          <w:tcPr>
            <w:tcW w:w="1186" w:type="dxa"/>
            <w:vAlign w:val="center"/>
          </w:tcPr>
          <w:p w14:paraId="5C95E0A0" w14:textId="77777777" w:rsidR="00CF5B2F" w:rsidRPr="000350A7" w:rsidRDefault="006535CC" w:rsidP="00995EA2">
            <w:pPr>
              <w:pStyle w:val="TableParagraph"/>
              <w:tabs>
                <w:tab w:val="left" w:pos="2111"/>
              </w:tabs>
              <w:spacing w:before="0"/>
              <w:rPr>
                <w:rFonts w:asciiTheme="minorHAnsi" w:hAnsiTheme="minorHAnsi" w:cstheme="minorHAnsi"/>
                <w:sz w:val="16"/>
                <w:szCs w:val="16"/>
              </w:rPr>
            </w:pPr>
            <w:r w:rsidRPr="000350A7">
              <w:rPr>
                <w:rFonts w:asciiTheme="minorHAnsi" w:hAnsiTheme="minorHAnsi"/>
                <w:sz w:val="16"/>
              </w:rPr>
              <w:t>Max. 20 Min. 13</w:t>
            </w:r>
          </w:p>
        </w:tc>
        <w:tc>
          <w:tcPr>
            <w:tcW w:w="404" w:type="dxa"/>
            <w:vAlign w:val="center"/>
          </w:tcPr>
          <w:p w14:paraId="7CD747BE"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9</w:t>
            </w:r>
          </w:p>
        </w:tc>
        <w:tc>
          <w:tcPr>
            <w:tcW w:w="2215" w:type="dxa"/>
            <w:vAlign w:val="center"/>
          </w:tcPr>
          <w:p w14:paraId="69E83A42" w14:textId="77777777"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Number of women on permanent contracts – Minimum 40%</w:t>
            </w:r>
          </w:p>
        </w:tc>
        <w:tc>
          <w:tcPr>
            <w:tcW w:w="2204" w:type="dxa"/>
            <w:vAlign w:val="center"/>
          </w:tcPr>
          <w:p w14:paraId="0D0FE819" w14:textId="2B875EBA" w:rsidR="00CF5B2F" w:rsidRPr="000350A7" w:rsidRDefault="006535CC" w:rsidP="00995EA2">
            <w:pPr>
              <w:pStyle w:val="TableParagraph"/>
              <w:spacing w:before="0" w:line="235" w:lineRule="auto"/>
              <w:ind w:left="17" w:firstLine="140"/>
              <w:rPr>
                <w:rFonts w:asciiTheme="minorHAnsi" w:hAnsiTheme="minorHAnsi" w:cstheme="minorHAnsi"/>
                <w:sz w:val="16"/>
                <w:szCs w:val="16"/>
              </w:rPr>
            </w:pPr>
            <w:r w:rsidRPr="000350A7">
              <w:rPr>
                <w:rFonts w:asciiTheme="minorHAnsi" w:hAnsiTheme="minorHAnsi"/>
                <w:sz w:val="16"/>
              </w:rPr>
              <w:t xml:space="preserve">Network information = 5 </w:t>
            </w:r>
            <w:r w:rsidR="00E024C9" w:rsidRPr="000350A7">
              <w:rPr>
                <w:rFonts w:asciiTheme="minorHAnsi" w:hAnsiTheme="minorHAnsi"/>
                <w:sz w:val="16"/>
              </w:rPr>
              <w:br/>
            </w:r>
            <w:r w:rsidRPr="000350A7">
              <w:rPr>
                <w:rFonts w:asciiTheme="minorHAnsi" w:hAnsiTheme="minorHAnsi"/>
                <w:sz w:val="16"/>
              </w:rPr>
              <w:t xml:space="preserve">Group information = 1 </w:t>
            </w:r>
            <w:r w:rsidR="00E024C9" w:rsidRPr="000350A7">
              <w:rPr>
                <w:rFonts w:asciiTheme="minorHAnsi" w:hAnsiTheme="minorHAnsi"/>
                <w:sz w:val="16"/>
              </w:rPr>
              <w:br/>
            </w:r>
            <w:r w:rsidRPr="000350A7">
              <w:rPr>
                <w:rFonts w:asciiTheme="minorHAnsi" w:hAnsiTheme="minorHAnsi"/>
                <w:sz w:val="16"/>
              </w:rPr>
              <w:t>No information = 0</w:t>
            </w:r>
          </w:p>
        </w:tc>
        <w:tc>
          <w:tcPr>
            <w:tcW w:w="787" w:type="dxa"/>
            <w:vAlign w:val="center"/>
          </w:tcPr>
          <w:p w14:paraId="3647ACB2"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Yes</w:t>
            </w:r>
          </w:p>
        </w:tc>
      </w:tr>
      <w:tr w:rsidR="00CF5B2F" w:rsidRPr="000350A7" w14:paraId="6090A55C" w14:textId="77777777" w:rsidTr="00EB6712">
        <w:trPr>
          <w:trHeight w:val="631"/>
        </w:trPr>
        <w:tc>
          <w:tcPr>
            <w:tcW w:w="1186" w:type="dxa"/>
            <w:shd w:val="clear" w:color="auto" w:fill="F6F6F6"/>
            <w:vAlign w:val="center"/>
          </w:tcPr>
          <w:p w14:paraId="33B01461" w14:textId="77777777" w:rsidR="00CF5B2F" w:rsidRPr="000350A7" w:rsidRDefault="00CF5B2F" w:rsidP="00995EA2">
            <w:pPr>
              <w:pStyle w:val="TableParagraph"/>
              <w:tabs>
                <w:tab w:val="left" w:pos="2111"/>
              </w:tabs>
              <w:spacing w:before="0"/>
              <w:rPr>
                <w:rFonts w:asciiTheme="minorHAnsi" w:hAnsiTheme="minorHAnsi" w:cstheme="minorHAnsi"/>
                <w:sz w:val="16"/>
                <w:szCs w:val="16"/>
              </w:rPr>
            </w:pPr>
          </w:p>
        </w:tc>
        <w:tc>
          <w:tcPr>
            <w:tcW w:w="404" w:type="dxa"/>
            <w:shd w:val="clear" w:color="auto" w:fill="F6F6F6"/>
            <w:vAlign w:val="center"/>
          </w:tcPr>
          <w:p w14:paraId="050AA2E3"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10</w:t>
            </w:r>
          </w:p>
        </w:tc>
        <w:tc>
          <w:tcPr>
            <w:tcW w:w="2215" w:type="dxa"/>
            <w:shd w:val="clear" w:color="auto" w:fill="F6F6F6"/>
            <w:vAlign w:val="center"/>
          </w:tcPr>
          <w:p w14:paraId="0417832F" w14:textId="77777777"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Interns (maximum 20% of salaried staff)</w:t>
            </w:r>
          </w:p>
        </w:tc>
        <w:tc>
          <w:tcPr>
            <w:tcW w:w="2204" w:type="dxa"/>
            <w:shd w:val="clear" w:color="auto" w:fill="F6F6F6"/>
            <w:vAlign w:val="center"/>
          </w:tcPr>
          <w:p w14:paraId="151055B4" w14:textId="414C5080" w:rsidR="00CF5B2F" w:rsidRPr="000350A7" w:rsidRDefault="006535CC" w:rsidP="00995EA2">
            <w:pPr>
              <w:pStyle w:val="TableParagraph"/>
              <w:spacing w:before="0" w:line="235" w:lineRule="auto"/>
              <w:ind w:left="17" w:firstLine="140"/>
              <w:rPr>
                <w:rFonts w:asciiTheme="minorHAnsi" w:hAnsiTheme="minorHAnsi" w:cstheme="minorHAnsi"/>
                <w:sz w:val="16"/>
                <w:szCs w:val="16"/>
              </w:rPr>
            </w:pPr>
            <w:r w:rsidRPr="000350A7">
              <w:rPr>
                <w:rFonts w:asciiTheme="minorHAnsi" w:hAnsiTheme="minorHAnsi"/>
                <w:sz w:val="16"/>
              </w:rPr>
              <w:t xml:space="preserve">Network information = 3 </w:t>
            </w:r>
            <w:r w:rsidR="00E024C9" w:rsidRPr="000350A7">
              <w:rPr>
                <w:rFonts w:asciiTheme="minorHAnsi" w:hAnsiTheme="minorHAnsi"/>
                <w:sz w:val="16"/>
              </w:rPr>
              <w:br/>
            </w:r>
            <w:r w:rsidRPr="000350A7">
              <w:rPr>
                <w:rFonts w:asciiTheme="minorHAnsi" w:hAnsiTheme="minorHAnsi"/>
                <w:sz w:val="16"/>
              </w:rPr>
              <w:t xml:space="preserve">Group information = 0 </w:t>
            </w:r>
            <w:r w:rsidR="00E024C9" w:rsidRPr="000350A7">
              <w:rPr>
                <w:rFonts w:asciiTheme="minorHAnsi" w:hAnsiTheme="minorHAnsi"/>
                <w:sz w:val="16"/>
              </w:rPr>
              <w:br/>
            </w:r>
            <w:r w:rsidRPr="000350A7">
              <w:rPr>
                <w:rFonts w:asciiTheme="minorHAnsi" w:hAnsiTheme="minorHAnsi"/>
                <w:sz w:val="16"/>
              </w:rPr>
              <w:t>No information = 0</w:t>
            </w:r>
          </w:p>
        </w:tc>
        <w:tc>
          <w:tcPr>
            <w:tcW w:w="787" w:type="dxa"/>
            <w:shd w:val="clear" w:color="auto" w:fill="F6F6F6"/>
            <w:vAlign w:val="center"/>
          </w:tcPr>
          <w:p w14:paraId="2EB493A3"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Yes</w:t>
            </w:r>
          </w:p>
        </w:tc>
      </w:tr>
      <w:tr w:rsidR="00CF5B2F" w:rsidRPr="000350A7" w14:paraId="773E55B1" w14:textId="77777777" w:rsidTr="00EB6712">
        <w:trPr>
          <w:trHeight w:val="630"/>
        </w:trPr>
        <w:tc>
          <w:tcPr>
            <w:tcW w:w="1186" w:type="dxa"/>
            <w:vAlign w:val="center"/>
          </w:tcPr>
          <w:p w14:paraId="2824AFC3" w14:textId="77777777" w:rsidR="00CF5B2F" w:rsidRPr="000350A7" w:rsidRDefault="00CF5B2F" w:rsidP="00995EA2">
            <w:pPr>
              <w:pStyle w:val="TableParagraph"/>
              <w:tabs>
                <w:tab w:val="left" w:pos="2111"/>
              </w:tabs>
              <w:spacing w:before="0"/>
              <w:rPr>
                <w:rFonts w:asciiTheme="minorHAnsi" w:hAnsiTheme="minorHAnsi" w:cstheme="minorHAnsi"/>
                <w:sz w:val="16"/>
                <w:szCs w:val="16"/>
              </w:rPr>
            </w:pPr>
          </w:p>
        </w:tc>
        <w:tc>
          <w:tcPr>
            <w:tcW w:w="404" w:type="dxa"/>
            <w:vAlign w:val="center"/>
          </w:tcPr>
          <w:p w14:paraId="2277908D"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11</w:t>
            </w:r>
          </w:p>
        </w:tc>
        <w:tc>
          <w:tcPr>
            <w:tcW w:w="2215" w:type="dxa"/>
            <w:vAlign w:val="center"/>
          </w:tcPr>
          <w:p w14:paraId="5FF13A5A" w14:textId="77777777"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Employment contracts for people with disabilities and those at risk of social exclusion</w:t>
            </w:r>
          </w:p>
        </w:tc>
        <w:tc>
          <w:tcPr>
            <w:tcW w:w="2204" w:type="dxa"/>
            <w:vAlign w:val="center"/>
          </w:tcPr>
          <w:p w14:paraId="44587353" w14:textId="27B9241B" w:rsidR="00CF5B2F" w:rsidRPr="000350A7" w:rsidRDefault="006535CC" w:rsidP="00995EA2">
            <w:pPr>
              <w:pStyle w:val="TableParagraph"/>
              <w:spacing w:before="0" w:line="235" w:lineRule="auto"/>
              <w:ind w:left="17" w:firstLine="140"/>
              <w:rPr>
                <w:rFonts w:asciiTheme="minorHAnsi" w:hAnsiTheme="minorHAnsi" w:cstheme="minorHAnsi"/>
                <w:sz w:val="16"/>
                <w:szCs w:val="16"/>
              </w:rPr>
            </w:pPr>
            <w:r w:rsidRPr="000350A7">
              <w:rPr>
                <w:rFonts w:asciiTheme="minorHAnsi" w:hAnsiTheme="minorHAnsi"/>
                <w:sz w:val="16"/>
              </w:rPr>
              <w:t xml:space="preserve">Network information = 3 </w:t>
            </w:r>
            <w:r w:rsidR="00E024C9" w:rsidRPr="000350A7">
              <w:rPr>
                <w:rFonts w:asciiTheme="minorHAnsi" w:hAnsiTheme="minorHAnsi"/>
                <w:sz w:val="16"/>
              </w:rPr>
              <w:br/>
            </w:r>
            <w:r w:rsidRPr="000350A7">
              <w:rPr>
                <w:rFonts w:asciiTheme="minorHAnsi" w:hAnsiTheme="minorHAnsi"/>
                <w:sz w:val="16"/>
              </w:rPr>
              <w:t xml:space="preserve">Group information = 1 </w:t>
            </w:r>
            <w:r w:rsidR="00A655B8" w:rsidRPr="000350A7">
              <w:rPr>
                <w:rFonts w:asciiTheme="minorHAnsi" w:hAnsiTheme="minorHAnsi"/>
                <w:sz w:val="16"/>
              </w:rPr>
              <w:br/>
            </w:r>
            <w:r w:rsidRPr="000350A7">
              <w:rPr>
                <w:rFonts w:asciiTheme="minorHAnsi" w:hAnsiTheme="minorHAnsi"/>
                <w:sz w:val="16"/>
              </w:rPr>
              <w:t>No information = 0</w:t>
            </w:r>
          </w:p>
        </w:tc>
        <w:tc>
          <w:tcPr>
            <w:tcW w:w="787" w:type="dxa"/>
            <w:vAlign w:val="center"/>
          </w:tcPr>
          <w:p w14:paraId="104D0ED2"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Yes</w:t>
            </w:r>
          </w:p>
        </w:tc>
      </w:tr>
      <w:tr w:rsidR="00CF5B2F" w:rsidRPr="000350A7" w14:paraId="6B5F47D6" w14:textId="77777777" w:rsidTr="00EB6712">
        <w:trPr>
          <w:trHeight w:val="1087"/>
        </w:trPr>
        <w:tc>
          <w:tcPr>
            <w:tcW w:w="1186" w:type="dxa"/>
            <w:shd w:val="clear" w:color="auto" w:fill="F6F6F6"/>
            <w:vAlign w:val="center"/>
          </w:tcPr>
          <w:p w14:paraId="2D6A6B7A" w14:textId="77777777" w:rsidR="00CF5B2F" w:rsidRPr="000350A7" w:rsidRDefault="00CF5B2F" w:rsidP="00995EA2">
            <w:pPr>
              <w:pStyle w:val="TableParagraph"/>
              <w:tabs>
                <w:tab w:val="left" w:pos="2111"/>
              </w:tabs>
              <w:spacing w:before="0"/>
              <w:rPr>
                <w:rFonts w:asciiTheme="minorHAnsi" w:hAnsiTheme="minorHAnsi" w:cstheme="minorHAnsi"/>
                <w:sz w:val="16"/>
                <w:szCs w:val="16"/>
              </w:rPr>
            </w:pPr>
          </w:p>
        </w:tc>
        <w:tc>
          <w:tcPr>
            <w:tcW w:w="404" w:type="dxa"/>
            <w:shd w:val="clear" w:color="auto" w:fill="F6F6F6"/>
            <w:vAlign w:val="center"/>
          </w:tcPr>
          <w:p w14:paraId="66A9EAAE"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12</w:t>
            </w:r>
          </w:p>
        </w:tc>
        <w:tc>
          <w:tcPr>
            <w:tcW w:w="2215" w:type="dxa"/>
            <w:shd w:val="clear" w:color="auto" w:fill="F6F6F6"/>
            <w:vAlign w:val="center"/>
          </w:tcPr>
          <w:p w14:paraId="1F9CFA5E" w14:textId="77777777" w:rsidR="00CF5B2F" w:rsidRPr="000350A7" w:rsidRDefault="006535CC" w:rsidP="00995EA2">
            <w:pPr>
              <w:pStyle w:val="TableParagraph"/>
              <w:spacing w:before="0" w:line="182" w:lineRule="exact"/>
              <w:ind w:left="-41" w:right="-14"/>
              <w:rPr>
                <w:rFonts w:asciiTheme="minorHAnsi" w:hAnsiTheme="minorHAnsi" w:cstheme="minorHAnsi"/>
                <w:sz w:val="16"/>
                <w:szCs w:val="16"/>
              </w:rPr>
            </w:pPr>
            <w:r w:rsidRPr="000350A7">
              <w:rPr>
                <w:rFonts w:asciiTheme="minorHAnsi" w:hAnsiTheme="minorHAnsi"/>
                <w:sz w:val="16"/>
              </w:rPr>
              <w:t>Collective agreement</w:t>
            </w:r>
          </w:p>
          <w:p w14:paraId="643DA3DD" w14:textId="65896306"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w:t>
            </w:r>
            <w:r w:rsidR="00105E92" w:rsidRPr="000350A7">
              <w:rPr>
                <w:rFonts w:asciiTheme="minorHAnsi" w:hAnsiTheme="minorHAnsi"/>
                <w:sz w:val="16"/>
              </w:rPr>
              <w:t>If</w:t>
            </w:r>
            <w:r w:rsidRPr="000350A7">
              <w:rPr>
                <w:rFonts w:asciiTheme="minorHAnsi" w:hAnsiTheme="minorHAnsi"/>
                <w:sz w:val="16"/>
              </w:rPr>
              <w:t xml:space="preserve"> this covers all the network’s radio stations)</w:t>
            </w:r>
          </w:p>
        </w:tc>
        <w:tc>
          <w:tcPr>
            <w:tcW w:w="2204" w:type="dxa"/>
            <w:shd w:val="clear" w:color="auto" w:fill="F6F6F6"/>
            <w:vAlign w:val="center"/>
          </w:tcPr>
          <w:p w14:paraId="2BC44C93" w14:textId="504041DC" w:rsidR="00CF5B2F" w:rsidRPr="000350A7" w:rsidRDefault="006535CC" w:rsidP="00995EA2">
            <w:pPr>
              <w:pStyle w:val="TableParagraph"/>
              <w:spacing w:before="0" w:line="235" w:lineRule="auto"/>
              <w:ind w:left="17" w:firstLine="140"/>
              <w:rPr>
                <w:rFonts w:asciiTheme="minorHAnsi" w:hAnsiTheme="minorHAnsi" w:cstheme="minorHAnsi"/>
                <w:sz w:val="16"/>
                <w:szCs w:val="16"/>
              </w:rPr>
            </w:pPr>
            <w:r w:rsidRPr="000350A7">
              <w:rPr>
                <w:rFonts w:asciiTheme="minorHAnsi" w:hAnsiTheme="minorHAnsi"/>
                <w:sz w:val="16"/>
              </w:rPr>
              <w:t xml:space="preserve">Network, published on the website = 5 </w:t>
            </w:r>
            <w:r w:rsidR="00A655B8" w:rsidRPr="000350A7">
              <w:rPr>
                <w:rFonts w:asciiTheme="minorHAnsi" w:hAnsiTheme="minorHAnsi"/>
                <w:sz w:val="16"/>
              </w:rPr>
              <w:br/>
            </w:r>
            <w:r w:rsidRPr="000350A7">
              <w:rPr>
                <w:rFonts w:asciiTheme="minorHAnsi" w:hAnsiTheme="minorHAnsi"/>
                <w:sz w:val="16"/>
              </w:rPr>
              <w:t>Network = 4</w:t>
            </w:r>
          </w:p>
          <w:p w14:paraId="24BA5D79" w14:textId="48223199" w:rsidR="00CF5B2F" w:rsidRPr="000350A7" w:rsidRDefault="006535CC" w:rsidP="00995EA2">
            <w:pPr>
              <w:pStyle w:val="TableParagraph"/>
              <w:spacing w:before="0" w:line="235" w:lineRule="auto"/>
              <w:ind w:left="17" w:firstLine="140"/>
              <w:rPr>
                <w:rFonts w:asciiTheme="minorHAnsi" w:hAnsiTheme="minorHAnsi" w:cstheme="minorHAnsi"/>
                <w:sz w:val="16"/>
                <w:szCs w:val="16"/>
              </w:rPr>
            </w:pPr>
            <w:r w:rsidRPr="000350A7">
              <w:rPr>
                <w:rFonts w:asciiTheme="minorHAnsi" w:hAnsiTheme="minorHAnsi"/>
                <w:sz w:val="16"/>
              </w:rPr>
              <w:t>Group, published</w:t>
            </w:r>
            <w:r w:rsidR="00A655B8" w:rsidRPr="000350A7">
              <w:rPr>
                <w:rFonts w:asciiTheme="minorHAnsi" w:hAnsiTheme="minorHAnsi"/>
                <w:sz w:val="16"/>
              </w:rPr>
              <w:br/>
            </w:r>
            <w:r w:rsidRPr="000350A7">
              <w:rPr>
                <w:rFonts w:asciiTheme="minorHAnsi" w:hAnsiTheme="minorHAnsi"/>
                <w:sz w:val="16"/>
              </w:rPr>
              <w:t xml:space="preserve"> on the website = 3 </w:t>
            </w:r>
            <w:r w:rsidR="00A655B8" w:rsidRPr="000350A7">
              <w:rPr>
                <w:rFonts w:asciiTheme="minorHAnsi" w:hAnsiTheme="minorHAnsi"/>
                <w:sz w:val="16"/>
              </w:rPr>
              <w:br/>
            </w:r>
            <w:r w:rsidRPr="000350A7">
              <w:rPr>
                <w:rFonts w:asciiTheme="minorHAnsi" w:hAnsiTheme="minorHAnsi"/>
                <w:sz w:val="16"/>
              </w:rPr>
              <w:t>Group = 2</w:t>
            </w:r>
          </w:p>
          <w:p w14:paraId="1CA0BC08" w14:textId="3C7DFB65" w:rsidR="00CF5B2F" w:rsidRPr="000350A7" w:rsidRDefault="006535CC" w:rsidP="00995EA2">
            <w:pPr>
              <w:pStyle w:val="TableParagraph"/>
              <w:spacing w:before="0" w:line="180" w:lineRule="exact"/>
              <w:ind w:left="17" w:firstLine="140"/>
              <w:rPr>
                <w:rFonts w:asciiTheme="minorHAnsi" w:hAnsiTheme="minorHAnsi" w:cstheme="minorHAnsi"/>
                <w:sz w:val="16"/>
                <w:szCs w:val="16"/>
              </w:rPr>
            </w:pPr>
            <w:r w:rsidRPr="000350A7">
              <w:rPr>
                <w:rFonts w:asciiTheme="minorHAnsi" w:hAnsiTheme="minorHAnsi"/>
                <w:sz w:val="16"/>
              </w:rPr>
              <w:t xml:space="preserve">No collective </w:t>
            </w:r>
            <w:r w:rsidR="00A655B8" w:rsidRPr="000350A7">
              <w:rPr>
                <w:rFonts w:asciiTheme="minorHAnsi" w:hAnsiTheme="minorHAnsi"/>
                <w:sz w:val="16"/>
              </w:rPr>
              <w:br/>
            </w:r>
            <w:r w:rsidRPr="000350A7">
              <w:rPr>
                <w:rFonts w:asciiTheme="minorHAnsi" w:hAnsiTheme="minorHAnsi"/>
                <w:sz w:val="16"/>
              </w:rPr>
              <w:t>agreement = 0</w:t>
            </w:r>
          </w:p>
        </w:tc>
        <w:tc>
          <w:tcPr>
            <w:tcW w:w="787" w:type="dxa"/>
            <w:shd w:val="clear" w:color="auto" w:fill="F6F6F6"/>
            <w:vAlign w:val="center"/>
          </w:tcPr>
          <w:p w14:paraId="5D5A46E9"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Yes</w:t>
            </w:r>
          </w:p>
        </w:tc>
      </w:tr>
      <w:tr w:rsidR="00CF5B2F" w:rsidRPr="000350A7" w14:paraId="731EB8F1" w14:textId="77777777" w:rsidTr="00EB6712">
        <w:trPr>
          <w:trHeight w:val="631"/>
        </w:trPr>
        <w:tc>
          <w:tcPr>
            <w:tcW w:w="1186" w:type="dxa"/>
            <w:vAlign w:val="center"/>
          </w:tcPr>
          <w:p w14:paraId="4153CBDC" w14:textId="77777777" w:rsidR="00CF5B2F" w:rsidRPr="000350A7" w:rsidRDefault="006535CC" w:rsidP="00995EA2">
            <w:pPr>
              <w:pStyle w:val="TableParagraph"/>
              <w:tabs>
                <w:tab w:val="left" w:pos="2111"/>
              </w:tabs>
              <w:spacing w:before="0" w:line="235" w:lineRule="auto"/>
              <w:rPr>
                <w:rFonts w:asciiTheme="minorHAnsi" w:hAnsiTheme="minorHAnsi" w:cstheme="minorHAnsi"/>
                <w:sz w:val="16"/>
                <w:szCs w:val="16"/>
              </w:rPr>
            </w:pPr>
            <w:r w:rsidRPr="000350A7">
              <w:rPr>
                <w:rFonts w:asciiTheme="minorHAnsi" w:hAnsiTheme="minorHAnsi"/>
                <w:sz w:val="16"/>
              </w:rPr>
              <w:t>Regional structuring</w:t>
            </w:r>
          </w:p>
        </w:tc>
        <w:tc>
          <w:tcPr>
            <w:tcW w:w="404" w:type="dxa"/>
            <w:vAlign w:val="center"/>
          </w:tcPr>
          <w:p w14:paraId="46C09F26"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13</w:t>
            </w:r>
          </w:p>
        </w:tc>
        <w:tc>
          <w:tcPr>
            <w:tcW w:w="2215" w:type="dxa"/>
            <w:vAlign w:val="center"/>
          </w:tcPr>
          <w:p w14:paraId="66A641AE" w14:textId="77777777"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Local opt-outs (Hours per week)</w:t>
            </w:r>
          </w:p>
        </w:tc>
        <w:tc>
          <w:tcPr>
            <w:tcW w:w="2204" w:type="dxa"/>
            <w:vAlign w:val="center"/>
          </w:tcPr>
          <w:p w14:paraId="133297FD" w14:textId="77777777" w:rsidR="00CF5B2F" w:rsidRPr="000350A7" w:rsidRDefault="006535CC" w:rsidP="00995EA2">
            <w:pPr>
              <w:pStyle w:val="TableParagraph"/>
              <w:spacing w:before="0" w:line="182" w:lineRule="exact"/>
              <w:ind w:left="17" w:firstLine="140"/>
              <w:rPr>
                <w:rFonts w:asciiTheme="minorHAnsi" w:hAnsiTheme="minorHAnsi" w:cstheme="minorHAnsi"/>
                <w:sz w:val="16"/>
                <w:szCs w:val="16"/>
              </w:rPr>
            </w:pPr>
            <w:r w:rsidRPr="000350A7">
              <w:rPr>
                <w:rFonts w:asciiTheme="minorHAnsi" w:hAnsiTheme="minorHAnsi"/>
                <w:sz w:val="16"/>
              </w:rPr>
              <w:t>+ 20 = 10, &lt;20 - 14 = 8,</w:t>
            </w:r>
          </w:p>
          <w:p w14:paraId="16FD8E58" w14:textId="6E259BB5" w:rsidR="00CF5B2F" w:rsidRPr="000350A7" w:rsidRDefault="006535CC" w:rsidP="00995EA2">
            <w:pPr>
              <w:pStyle w:val="TableParagraph"/>
              <w:spacing w:before="0" w:line="180" w:lineRule="exact"/>
              <w:ind w:left="17" w:firstLine="140"/>
              <w:rPr>
                <w:rFonts w:asciiTheme="minorHAnsi" w:hAnsiTheme="minorHAnsi" w:cstheme="minorHAnsi"/>
                <w:sz w:val="16"/>
                <w:szCs w:val="16"/>
              </w:rPr>
            </w:pPr>
            <w:r w:rsidRPr="000350A7">
              <w:rPr>
                <w:rFonts w:asciiTheme="minorHAnsi" w:hAnsiTheme="minorHAnsi"/>
                <w:sz w:val="16"/>
              </w:rPr>
              <w:t>&lt;14 - 9 = 4, &lt;9 - 5 = 2</w:t>
            </w:r>
          </w:p>
          <w:p w14:paraId="184A79BF" w14:textId="77777777" w:rsidR="00CF5B2F" w:rsidRPr="000350A7" w:rsidRDefault="006535CC" w:rsidP="00995EA2">
            <w:pPr>
              <w:pStyle w:val="TableParagraph"/>
              <w:spacing w:before="0" w:line="182" w:lineRule="exact"/>
              <w:ind w:left="17" w:firstLine="140"/>
              <w:rPr>
                <w:rFonts w:asciiTheme="minorHAnsi" w:hAnsiTheme="minorHAnsi" w:cstheme="minorHAnsi"/>
                <w:sz w:val="16"/>
                <w:szCs w:val="16"/>
              </w:rPr>
            </w:pPr>
            <w:r w:rsidRPr="000350A7">
              <w:rPr>
                <w:rFonts w:asciiTheme="minorHAnsi" w:hAnsiTheme="minorHAnsi"/>
                <w:sz w:val="16"/>
              </w:rPr>
              <w:t>&lt; 5 - 2 = 2</w:t>
            </w:r>
          </w:p>
        </w:tc>
        <w:tc>
          <w:tcPr>
            <w:tcW w:w="787" w:type="dxa"/>
            <w:vAlign w:val="center"/>
          </w:tcPr>
          <w:p w14:paraId="7C2D5B91"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No</w:t>
            </w:r>
          </w:p>
        </w:tc>
      </w:tr>
      <w:tr w:rsidR="00CF5B2F" w:rsidRPr="000350A7" w14:paraId="49842458" w14:textId="77777777" w:rsidTr="00EB6712">
        <w:trPr>
          <w:trHeight w:val="723"/>
        </w:trPr>
        <w:tc>
          <w:tcPr>
            <w:tcW w:w="1186" w:type="dxa"/>
            <w:shd w:val="clear" w:color="auto" w:fill="F6F6F6"/>
            <w:vAlign w:val="center"/>
          </w:tcPr>
          <w:p w14:paraId="7CA9EBB6" w14:textId="77777777" w:rsidR="00CF5B2F" w:rsidRPr="000350A7" w:rsidRDefault="006535CC" w:rsidP="00995EA2">
            <w:pPr>
              <w:pStyle w:val="TableParagraph"/>
              <w:tabs>
                <w:tab w:val="left" w:pos="2111"/>
              </w:tabs>
              <w:spacing w:before="0"/>
              <w:rPr>
                <w:rFonts w:asciiTheme="minorHAnsi" w:hAnsiTheme="minorHAnsi" w:cstheme="minorHAnsi"/>
                <w:sz w:val="16"/>
                <w:szCs w:val="16"/>
              </w:rPr>
            </w:pPr>
            <w:r w:rsidRPr="000350A7">
              <w:rPr>
                <w:rFonts w:asciiTheme="minorHAnsi" w:hAnsiTheme="minorHAnsi"/>
                <w:sz w:val="16"/>
              </w:rPr>
              <w:t>Max. 15 – Min. 4</w:t>
            </w:r>
          </w:p>
        </w:tc>
        <w:tc>
          <w:tcPr>
            <w:tcW w:w="404" w:type="dxa"/>
            <w:shd w:val="clear" w:color="auto" w:fill="F6F6F6"/>
            <w:vAlign w:val="center"/>
          </w:tcPr>
          <w:p w14:paraId="1DC49031"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14</w:t>
            </w:r>
          </w:p>
        </w:tc>
        <w:tc>
          <w:tcPr>
            <w:tcW w:w="2215" w:type="dxa"/>
            <w:shd w:val="clear" w:color="auto" w:fill="F6F6F6"/>
            <w:vAlign w:val="center"/>
          </w:tcPr>
          <w:p w14:paraId="18DC7102" w14:textId="77777777"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Regional opt-outs (Hours per week)</w:t>
            </w:r>
          </w:p>
        </w:tc>
        <w:tc>
          <w:tcPr>
            <w:tcW w:w="2204" w:type="dxa"/>
            <w:shd w:val="clear" w:color="auto" w:fill="F6F6F6"/>
            <w:vAlign w:val="center"/>
          </w:tcPr>
          <w:p w14:paraId="5BE81EF5" w14:textId="77777777" w:rsidR="00CF5B2F" w:rsidRPr="000350A7" w:rsidRDefault="006535CC" w:rsidP="00995EA2">
            <w:pPr>
              <w:pStyle w:val="TableParagraph"/>
              <w:spacing w:before="0" w:line="182" w:lineRule="exact"/>
              <w:ind w:left="17" w:firstLine="140"/>
              <w:rPr>
                <w:rFonts w:asciiTheme="minorHAnsi" w:hAnsiTheme="minorHAnsi" w:cstheme="minorHAnsi"/>
                <w:sz w:val="16"/>
                <w:szCs w:val="16"/>
              </w:rPr>
            </w:pPr>
            <w:r w:rsidRPr="000350A7">
              <w:rPr>
                <w:rFonts w:asciiTheme="minorHAnsi" w:hAnsiTheme="minorHAnsi"/>
                <w:sz w:val="16"/>
              </w:rPr>
              <w:t>+ 7:30 = 5, &lt;7:30 - 6:30 = 4</w:t>
            </w:r>
          </w:p>
          <w:p w14:paraId="3D17B5AE" w14:textId="33D355A2" w:rsidR="00A655B8" w:rsidRPr="000350A7" w:rsidRDefault="006535CC" w:rsidP="00995EA2">
            <w:pPr>
              <w:pStyle w:val="TableParagraph"/>
              <w:spacing w:before="0" w:line="180" w:lineRule="exact"/>
              <w:ind w:left="17" w:firstLine="140"/>
              <w:rPr>
                <w:rFonts w:asciiTheme="minorHAnsi" w:hAnsiTheme="minorHAnsi"/>
                <w:sz w:val="16"/>
              </w:rPr>
            </w:pPr>
            <w:r w:rsidRPr="000350A7">
              <w:rPr>
                <w:rFonts w:asciiTheme="minorHAnsi" w:hAnsiTheme="minorHAnsi"/>
                <w:sz w:val="16"/>
              </w:rPr>
              <w:t>&lt;6:30 - 5:30 = 3</w:t>
            </w:r>
          </w:p>
          <w:p w14:paraId="72F896E9" w14:textId="4D88EA76" w:rsidR="00CF5B2F" w:rsidRPr="000350A7" w:rsidRDefault="006535CC" w:rsidP="00995EA2">
            <w:pPr>
              <w:pStyle w:val="TableParagraph"/>
              <w:spacing w:before="0" w:line="180" w:lineRule="exact"/>
              <w:ind w:left="17" w:firstLine="140"/>
              <w:rPr>
                <w:rFonts w:asciiTheme="minorHAnsi" w:hAnsiTheme="minorHAnsi" w:cstheme="minorHAnsi"/>
                <w:sz w:val="16"/>
                <w:szCs w:val="16"/>
              </w:rPr>
            </w:pPr>
            <w:r w:rsidRPr="000350A7">
              <w:rPr>
                <w:rFonts w:asciiTheme="minorHAnsi" w:hAnsiTheme="minorHAnsi"/>
                <w:sz w:val="16"/>
              </w:rPr>
              <w:t>&lt;5:30 - 4 = 2</w:t>
            </w:r>
          </w:p>
          <w:p w14:paraId="45C256CA" w14:textId="77777777" w:rsidR="00CF5B2F" w:rsidRPr="000350A7" w:rsidRDefault="006535CC" w:rsidP="00995EA2">
            <w:pPr>
              <w:pStyle w:val="TableParagraph"/>
              <w:spacing w:before="0" w:line="182" w:lineRule="exact"/>
              <w:ind w:left="17" w:firstLine="140"/>
              <w:rPr>
                <w:rFonts w:asciiTheme="minorHAnsi" w:hAnsiTheme="minorHAnsi" w:cstheme="minorHAnsi"/>
                <w:sz w:val="16"/>
                <w:szCs w:val="16"/>
              </w:rPr>
            </w:pPr>
            <w:r w:rsidRPr="000350A7">
              <w:rPr>
                <w:rFonts w:asciiTheme="minorHAnsi" w:hAnsiTheme="minorHAnsi"/>
                <w:sz w:val="16"/>
              </w:rPr>
              <w:t>&lt;4 - 3 = 2</w:t>
            </w:r>
          </w:p>
        </w:tc>
        <w:tc>
          <w:tcPr>
            <w:tcW w:w="787" w:type="dxa"/>
            <w:shd w:val="clear" w:color="auto" w:fill="F6F6F6"/>
            <w:vAlign w:val="center"/>
          </w:tcPr>
          <w:p w14:paraId="4B885DD2"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No</w:t>
            </w:r>
          </w:p>
        </w:tc>
      </w:tr>
      <w:tr w:rsidR="00CF5B2F" w:rsidRPr="000350A7" w14:paraId="01C065C1" w14:textId="77777777" w:rsidTr="00EB6712">
        <w:trPr>
          <w:trHeight w:val="683"/>
        </w:trPr>
        <w:tc>
          <w:tcPr>
            <w:tcW w:w="1186" w:type="dxa"/>
            <w:vAlign w:val="center"/>
          </w:tcPr>
          <w:p w14:paraId="6D7322C0" w14:textId="77777777" w:rsidR="00CF5B2F" w:rsidRPr="000350A7" w:rsidRDefault="006535CC" w:rsidP="00995EA2">
            <w:pPr>
              <w:pStyle w:val="TableParagraph"/>
              <w:tabs>
                <w:tab w:val="left" w:pos="2111"/>
              </w:tabs>
              <w:spacing w:before="0"/>
              <w:rPr>
                <w:rFonts w:asciiTheme="minorHAnsi" w:hAnsiTheme="minorHAnsi" w:cstheme="minorHAnsi"/>
                <w:sz w:val="16"/>
                <w:szCs w:val="16"/>
              </w:rPr>
            </w:pPr>
            <w:r w:rsidRPr="000350A7">
              <w:rPr>
                <w:rFonts w:asciiTheme="minorHAnsi" w:hAnsiTheme="minorHAnsi"/>
                <w:sz w:val="16"/>
              </w:rPr>
              <w:t>Programming</w:t>
            </w:r>
          </w:p>
        </w:tc>
        <w:tc>
          <w:tcPr>
            <w:tcW w:w="404" w:type="dxa"/>
            <w:vAlign w:val="center"/>
          </w:tcPr>
          <w:p w14:paraId="75091755"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15</w:t>
            </w:r>
          </w:p>
        </w:tc>
        <w:tc>
          <w:tcPr>
            <w:tcW w:w="2215" w:type="dxa"/>
            <w:vAlign w:val="center"/>
          </w:tcPr>
          <w:p w14:paraId="78D1142F" w14:textId="77777777"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News programmes per day (Mon-Fri, 6 am to midnight)</w:t>
            </w:r>
          </w:p>
        </w:tc>
        <w:tc>
          <w:tcPr>
            <w:tcW w:w="2204" w:type="dxa"/>
            <w:vAlign w:val="center"/>
          </w:tcPr>
          <w:p w14:paraId="1C226E56" w14:textId="426F28D9" w:rsidR="00A655B8" w:rsidRPr="000350A7" w:rsidRDefault="00A655B8" w:rsidP="00995EA2">
            <w:pPr>
              <w:pStyle w:val="TableParagraph"/>
              <w:spacing w:before="0" w:line="182" w:lineRule="exact"/>
              <w:ind w:left="17" w:firstLine="140"/>
              <w:rPr>
                <w:rFonts w:asciiTheme="minorHAnsi" w:hAnsiTheme="minorHAnsi"/>
                <w:sz w:val="16"/>
              </w:rPr>
            </w:pPr>
            <w:r w:rsidRPr="000350A7">
              <w:rPr>
                <w:rFonts w:asciiTheme="minorHAnsi" w:hAnsiTheme="minorHAnsi"/>
                <w:sz w:val="16"/>
              </w:rPr>
              <w:t>3</w:t>
            </w:r>
            <w:r w:rsidR="006535CC" w:rsidRPr="000350A7">
              <w:rPr>
                <w:rFonts w:asciiTheme="minorHAnsi" w:hAnsiTheme="minorHAnsi"/>
                <w:sz w:val="16"/>
              </w:rPr>
              <w:t xml:space="preserve"> news programmes = 4,</w:t>
            </w:r>
          </w:p>
          <w:p w14:paraId="0800361B" w14:textId="6A42C285" w:rsidR="00CF5B2F" w:rsidRPr="000350A7" w:rsidRDefault="00A655B8" w:rsidP="00995EA2">
            <w:pPr>
              <w:pStyle w:val="TableParagraph"/>
              <w:spacing w:before="0" w:line="182" w:lineRule="exact"/>
              <w:ind w:left="17" w:firstLine="140"/>
              <w:rPr>
                <w:rFonts w:asciiTheme="minorHAnsi" w:hAnsiTheme="minorHAnsi" w:cstheme="minorHAnsi"/>
                <w:sz w:val="16"/>
                <w:szCs w:val="16"/>
              </w:rPr>
            </w:pPr>
            <w:r w:rsidRPr="000350A7">
              <w:rPr>
                <w:rFonts w:asciiTheme="minorHAnsi" w:hAnsiTheme="minorHAnsi"/>
                <w:sz w:val="16"/>
              </w:rPr>
              <w:t xml:space="preserve">2 </w:t>
            </w:r>
            <w:r w:rsidR="006535CC" w:rsidRPr="000350A7">
              <w:rPr>
                <w:rFonts w:asciiTheme="minorHAnsi" w:hAnsiTheme="minorHAnsi"/>
                <w:sz w:val="16"/>
              </w:rPr>
              <w:t>news programmes = 3</w:t>
            </w:r>
          </w:p>
          <w:p w14:paraId="0B2853FF" w14:textId="1BBB053F" w:rsidR="00CF5B2F" w:rsidRPr="000350A7" w:rsidRDefault="006535CC" w:rsidP="00995EA2">
            <w:pPr>
              <w:pStyle w:val="TableParagraph"/>
              <w:spacing w:before="0" w:line="182" w:lineRule="exact"/>
              <w:ind w:left="17" w:firstLine="140"/>
              <w:rPr>
                <w:rFonts w:asciiTheme="minorHAnsi" w:hAnsiTheme="minorHAnsi" w:cstheme="minorHAnsi"/>
                <w:sz w:val="16"/>
                <w:szCs w:val="16"/>
              </w:rPr>
            </w:pPr>
            <w:r w:rsidRPr="000350A7">
              <w:rPr>
                <w:rFonts w:asciiTheme="minorHAnsi" w:hAnsiTheme="minorHAnsi"/>
                <w:sz w:val="16"/>
              </w:rPr>
              <w:t>1 = 0</w:t>
            </w:r>
          </w:p>
        </w:tc>
        <w:tc>
          <w:tcPr>
            <w:tcW w:w="787" w:type="dxa"/>
            <w:vAlign w:val="center"/>
          </w:tcPr>
          <w:p w14:paraId="252B1B3B"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No</w:t>
            </w:r>
          </w:p>
        </w:tc>
      </w:tr>
      <w:tr w:rsidR="00CF5B2F" w:rsidRPr="000350A7" w14:paraId="6E08E6A7" w14:textId="77777777" w:rsidTr="00EB6712">
        <w:trPr>
          <w:trHeight w:val="539"/>
        </w:trPr>
        <w:tc>
          <w:tcPr>
            <w:tcW w:w="1186" w:type="dxa"/>
            <w:shd w:val="clear" w:color="auto" w:fill="F6F6F6"/>
            <w:vAlign w:val="center"/>
          </w:tcPr>
          <w:p w14:paraId="4D0C3CE2" w14:textId="77777777" w:rsidR="00CF5B2F" w:rsidRPr="000350A7" w:rsidRDefault="006535CC" w:rsidP="00995EA2">
            <w:pPr>
              <w:pStyle w:val="TableParagraph"/>
              <w:tabs>
                <w:tab w:val="left" w:pos="2111"/>
              </w:tabs>
              <w:spacing w:before="0"/>
              <w:rPr>
                <w:rFonts w:asciiTheme="minorHAnsi" w:hAnsiTheme="minorHAnsi" w:cstheme="minorHAnsi"/>
                <w:sz w:val="16"/>
                <w:szCs w:val="16"/>
              </w:rPr>
            </w:pPr>
            <w:r w:rsidRPr="000350A7">
              <w:rPr>
                <w:rFonts w:asciiTheme="minorHAnsi" w:hAnsiTheme="minorHAnsi"/>
                <w:sz w:val="16"/>
              </w:rPr>
              <w:t>Max. 28 - 15</w:t>
            </w:r>
          </w:p>
        </w:tc>
        <w:tc>
          <w:tcPr>
            <w:tcW w:w="404" w:type="dxa"/>
            <w:shd w:val="clear" w:color="auto" w:fill="F6F6F6"/>
            <w:vAlign w:val="center"/>
          </w:tcPr>
          <w:p w14:paraId="6988848A"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16</w:t>
            </w:r>
          </w:p>
        </w:tc>
        <w:tc>
          <w:tcPr>
            <w:tcW w:w="2215" w:type="dxa"/>
            <w:shd w:val="clear" w:color="auto" w:fill="F6F6F6"/>
            <w:vAlign w:val="center"/>
          </w:tcPr>
          <w:p w14:paraId="35519C31" w14:textId="77777777"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Debates between politicians</w:t>
            </w:r>
          </w:p>
        </w:tc>
        <w:tc>
          <w:tcPr>
            <w:tcW w:w="2204" w:type="dxa"/>
            <w:shd w:val="clear" w:color="auto" w:fill="F6F6F6"/>
            <w:vAlign w:val="center"/>
          </w:tcPr>
          <w:p w14:paraId="16E1D986" w14:textId="1E2D46F4" w:rsidR="00CF5B2F" w:rsidRPr="000350A7" w:rsidRDefault="006535CC" w:rsidP="00995EA2">
            <w:pPr>
              <w:pStyle w:val="TableParagraph"/>
              <w:spacing w:before="0"/>
              <w:ind w:left="17" w:firstLine="140"/>
              <w:rPr>
                <w:rFonts w:asciiTheme="minorHAnsi" w:hAnsiTheme="minorHAnsi" w:cstheme="minorHAnsi"/>
                <w:sz w:val="16"/>
                <w:szCs w:val="16"/>
              </w:rPr>
            </w:pPr>
            <w:r w:rsidRPr="000350A7">
              <w:rPr>
                <w:rFonts w:asciiTheme="minorHAnsi" w:hAnsiTheme="minorHAnsi"/>
                <w:sz w:val="16"/>
              </w:rPr>
              <w:t xml:space="preserve">Yes = 5 </w:t>
            </w:r>
            <w:r w:rsidR="00A655B8" w:rsidRPr="000350A7">
              <w:rPr>
                <w:rFonts w:asciiTheme="minorHAnsi" w:hAnsiTheme="minorHAnsi"/>
                <w:sz w:val="16"/>
              </w:rPr>
              <w:br/>
            </w:r>
            <w:r w:rsidRPr="000350A7">
              <w:rPr>
                <w:rFonts w:asciiTheme="minorHAnsi" w:hAnsiTheme="minorHAnsi"/>
                <w:sz w:val="16"/>
              </w:rPr>
              <w:t>No = 0</w:t>
            </w:r>
          </w:p>
        </w:tc>
        <w:tc>
          <w:tcPr>
            <w:tcW w:w="787" w:type="dxa"/>
            <w:shd w:val="clear" w:color="auto" w:fill="F6F6F6"/>
            <w:vAlign w:val="center"/>
          </w:tcPr>
          <w:p w14:paraId="7162955C"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No</w:t>
            </w:r>
          </w:p>
        </w:tc>
      </w:tr>
      <w:tr w:rsidR="00CF5B2F" w:rsidRPr="000350A7" w14:paraId="48D63B45" w14:textId="77777777" w:rsidTr="00EB6712">
        <w:trPr>
          <w:trHeight w:val="562"/>
        </w:trPr>
        <w:tc>
          <w:tcPr>
            <w:tcW w:w="1186" w:type="dxa"/>
            <w:vAlign w:val="center"/>
          </w:tcPr>
          <w:p w14:paraId="668574CD" w14:textId="77777777" w:rsidR="00CF5B2F" w:rsidRPr="000350A7" w:rsidRDefault="00CF5B2F" w:rsidP="00995EA2">
            <w:pPr>
              <w:pStyle w:val="TableParagraph"/>
              <w:tabs>
                <w:tab w:val="left" w:pos="2111"/>
              </w:tabs>
              <w:spacing w:before="0"/>
              <w:rPr>
                <w:rFonts w:asciiTheme="minorHAnsi" w:hAnsiTheme="minorHAnsi" w:cstheme="minorHAnsi"/>
                <w:sz w:val="16"/>
                <w:szCs w:val="16"/>
              </w:rPr>
            </w:pPr>
          </w:p>
        </w:tc>
        <w:tc>
          <w:tcPr>
            <w:tcW w:w="404" w:type="dxa"/>
            <w:vAlign w:val="center"/>
          </w:tcPr>
          <w:p w14:paraId="28DEB81D"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17</w:t>
            </w:r>
          </w:p>
        </w:tc>
        <w:tc>
          <w:tcPr>
            <w:tcW w:w="2215" w:type="dxa"/>
            <w:vAlign w:val="center"/>
          </w:tcPr>
          <w:p w14:paraId="0349E9A2" w14:textId="77777777"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Daily magazine programme (Mon-Fri, 6 am to midnight)</w:t>
            </w:r>
          </w:p>
        </w:tc>
        <w:tc>
          <w:tcPr>
            <w:tcW w:w="2204" w:type="dxa"/>
            <w:vAlign w:val="center"/>
          </w:tcPr>
          <w:p w14:paraId="4594AF10" w14:textId="77777777" w:rsidR="00CF5B2F" w:rsidRPr="000350A7" w:rsidRDefault="006535CC" w:rsidP="00995EA2">
            <w:pPr>
              <w:pStyle w:val="TableParagraph"/>
              <w:spacing w:before="0" w:line="182" w:lineRule="exact"/>
              <w:ind w:left="17" w:firstLine="140"/>
              <w:rPr>
                <w:rFonts w:asciiTheme="minorHAnsi" w:hAnsiTheme="minorHAnsi" w:cstheme="minorHAnsi"/>
                <w:sz w:val="16"/>
                <w:szCs w:val="16"/>
              </w:rPr>
            </w:pPr>
            <w:r w:rsidRPr="000350A7">
              <w:rPr>
                <w:rFonts w:asciiTheme="minorHAnsi" w:hAnsiTheme="minorHAnsi"/>
                <w:sz w:val="16"/>
              </w:rPr>
              <w:t>Two per day = 7</w:t>
            </w:r>
          </w:p>
          <w:p w14:paraId="740CD007" w14:textId="77777777" w:rsidR="00CF5B2F" w:rsidRPr="000350A7" w:rsidRDefault="006535CC" w:rsidP="00995EA2">
            <w:pPr>
              <w:pStyle w:val="TableParagraph"/>
              <w:spacing w:before="0" w:line="182" w:lineRule="exact"/>
              <w:ind w:left="17" w:firstLine="140"/>
              <w:rPr>
                <w:rFonts w:asciiTheme="minorHAnsi" w:hAnsiTheme="minorHAnsi" w:cstheme="minorHAnsi"/>
                <w:sz w:val="16"/>
                <w:szCs w:val="16"/>
              </w:rPr>
            </w:pPr>
            <w:r w:rsidRPr="000350A7">
              <w:rPr>
                <w:rFonts w:asciiTheme="minorHAnsi" w:hAnsiTheme="minorHAnsi"/>
                <w:sz w:val="16"/>
              </w:rPr>
              <w:t>One per day = 0</w:t>
            </w:r>
          </w:p>
        </w:tc>
        <w:tc>
          <w:tcPr>
            <w:tcW w:w="787" w:type="dxa"/>
            <w:vAlign w:val="center"/>
          </w:tcPr>
          <w:p w14:paraId="2A959DDF"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No</w:t>
            </w:r>
          </w:p>
        </w:tc>
      </w:tr>
      <w:tr w:rsidR="00CF5B2F" w:rsidRPr="000350A7" w14:paraId="47D9E072" w14:textId="77777777" w:rsidTr="00EB6712">
        <w:trPr>
          <w:trHeight w:val="631"/>
        </w:trPr>
        <w:tc>
          <w:tcPr>
            <w:tcW w:w="1186" w:type="dxa"/>
            <w:shd w:val="clear" w:color="auto" w:fill="F6F6F6"/>
            <w:vAlign w:val="center"/>
          </w:tcPr>
          <w:p w14:paraId="5DAC95F0" w14:textId="77777777" w:rsidR="00CF5B2F" w:rsidRPr="000350A7" w:rsidRDefault="00CF5B2F" w:rsidP="00995EA2">
            <w:pPr>
              <w:pStyle w:val="TableParagraph"/>
              <w:tabs>
                <w:tab w:val="left" w:pos="2111"/>
              </w:tabs>
              <w:spacing w:before="0"/>
              <w:rPr>
                <w:rFonts w:asciiTheme="minorHAnsi" w:hAnsiTheme="minorHAnsi" w:cstheme="minorHAnsi"/>
                <w:sz w:val="16"/>
                <w:szCs w:val="16"/>
              </w:rPr>
            </w:pPr>
          </w:p>
        </w:tc>
        <w:tc>
          <w:tcPr>
            <w:tcW w:w="404" w:type="dxa"/>
            <w:shd w:val="clear" w:color="auto" w:fill="F6F6F6"/>
            <w:vAlign w:val="center"/>
          </w:tcPr>
          <w:p w14:paraId="41010A27"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18</w:t>
            </w:r>
          </w:p>
        </w:tc>
        <w:tc>
          <w:tcPr>
            <w:tcW w:w="2215" w:type="dxa"/>
            <w:shd w:val="clear" w:color="auto" w:fill="F6F6F6"/>
            <w:vAlign w:val="center"/>
          </w:tcPr>
          <w:p w14:paraId="5FEF5E92" w14:textId="77777777"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Programme subject matter diversity (Mon-Sun)</w:t>
            </w:r>
          </w:p>
        </w:tc>
        <w:tc>
          <w:tcPr>
            <w:tcW w:w="2204" w:type="dxa"/>
            <w:shd w:val="clear" w:color="auto" w:fill="F6F6F6"/>
            <w:vAlign w:val="center"/>
          </w:tcPr>
          <w:p w14:paraId="7D0BF029" w14:textId="77777777" w:rsidR="00CF5B2F" w:rsidRPr="000350A7" w:rsidRDefault="006535CC" w:rsidP="00995EA2">
            <w:pPr>
              <w:pStyle w:val="TableParagraph"/>
              <w:spacing w:before="0" w:line="182" w:lineRule="exact"/>
              <w:ind w:left="17" w:firstLine="140"/>
              <w:rPr>
                <w:rFonts w:asciiTheme="minorHAnsi" w:hAnsiTheme="minorHAnsi" w:cstheme="minorHAnsi"/>
                <w:sz w:val="16"/>
                <w:szCs w:val="16"/>
              </w:rPr>
            </w:pPr>
            <w:r w:rsidRPr="000350A7">
              <w:rPr>
                <w:rFonts w:asciiTheme="minorHAnsi" w:hAnsiTheme="minorHAnsi"/>
                <w:sz w:val="16"/>
              </w:rPr>
              <w:t>10 or more = 6</w:t>
            </w:r>
          </w:p>
          <w:p w14:paraId="4E094F07" w14:textId="77777777" w:rsidR="00CF5B2F" w:rsidRPr="000350A7" w:rsidRDefault="006535CC" w:rsidP="00995EA2">
            <w:pPr>
              <w:pStyle w:val="TableParagraph"/>
              <w:spacing w:before="0" w:line="180" w:lineRule="exact"/>
              <w:ind w:left="17" w:firstLine="140"/>
              <w:rPr>
                <w:rFonts w:asciiTheme="minorHAnsi" w:hAnsiTheme="minorHAnsi" w:cstheme="minorHAnsi"/>
                <w:sz w:val="16"/>
                <w:szCs w:val="16"/>
              </w:rPr>
            </w:pPr>
            <w:r w:rsidRPr="000350A7">
              <w:rPr>
                <w:rFonts w:asciiTheme="minorHAnsi" w:hAnsiTheme="minorHAnsi"/>
                <w:sz w:val="16"/>
              </w:rPr>
              <w:t>9 = 5, 8 = 4,</w:t>
            </w:r>
          </w:p>
          <w:p w14:paraId="56299C61" w14:textId="77777777" w:rsidR="00CF5B2F" w:rsidRPr="000350A7" w:rsidRDefault="006535CC" w:rsidP="00995EA2">
            <w:pPr>
              <w:pStyle w:val="TableParagraph"/>
              <w:spacing w:before="0" w:line="182" w:lineRule="exact"/>
              <w:ind w:left="17" w:firstLine="140"/>
              <w:rPr>
                <w:rFonts w:asciiTheme="minorHAnsi" w:hAnsiTheme="minorHAnsi" w:cstheme="minorHAnsi"/>
                <w:sz w:val="16"/>
                <w:szCs w:val="16"/>
              </w:rPr>
            </w:pPr>
            <w:r w:rsidRPr="000350A7">
              <w:rPr>
                <w:rFonts w:asciiTheme="minorHAnsi" w:hAnsiTheme="minorHAnsi"/>
                <w:sz w:val="16"/>
              </w:rPr>
              <w:t>7 = 3, 6 = 2, 5 = 1</w:t>
            </w:r>
          </w:p>
        </w:tc>
        <w:tc>
          <w:tcPr>
            <w:tcW w:w="787" w:type="dxa"/>
            <w:shd w:val="clear" w:color="auto" w:fill="F6F6F6"/>
            <w:vAlign w:val="center"/>
          </w:tcPr>
          <w:p w14:paraId="1561111A"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No</w:t>
            </w:r>
          </w:p>
        </w:tc>
      </w:tr>
      <w:tr w:rsidR="00CF5B2F" w:rsidRPr="000350A7" w14:paraId="3734D2F9" w14:textId="77777777" w:rsidTr="00EB6712">
        <w:trPr>
          <w:trHeight w:val="539"/>
        </w:trPr>
        <w:tc>
          <w:tcPr>
            <w:tcW w:w="1186" w:type="dxa"/>
            <w:vAlign w:val="center"/>
          </w:tcPr>
          <w:p w14:paraId="0C8452A1" w14:textId="77777777" w:rsidR="00CF5B2F" w:rsidRPr="000350A7" w:rsidRDefault="00CF5B2F" w:rsidP="00995EA2">
            <w:pPr>
              <w:pStyle w:val="TableParagraph"/>
              <w:tabs>
                <w:tab w:val="left" w:pos="2111"/>
              </w:tabs>
              <w:spacing w:before="0"/>
              <w:rPr>
                <w:rFonts w:asciiTheme="minorHAnsi" w:hAnsiTheme="minorHAnsi" w:cstheme="minorHAnsi"/>
                <w:sz w:val="16"/>
                <w:szCs w:val="16"/>
              </w:rPr>
            </w:pPr>
          </w:p>
        </w:tc>
        <w:tc>
          <w:tcPr>
            <w:tcW w:w="404" w:type="dxa"/>
            <w:vAlign w:val="center"/>
          </w:tcPr>
          <w:p w14:paraId="4B629C77"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19</w:t>
            </w:r>
          </w:p>
        </w:tc>
        <w:tc>
          <w:tcPr>
            <w:tcW w:w="2215" w:type="dxa"/>
            <w:vAlign w:val="center"/>
          </w:tcPr>
          <w:p w14:paraId="211960FE" w14:textId="77777777" w:rsidR="00CF5B2F" w:rsidRPr="000350A7" w:rsidRDefault="006535CC" w:rsidP="00995EA2">
            <w:pPr>
              <w:pStyle w:val="TableParagraph"/>
              <w:spacing w:before="0" w:line="235" w:lineRule="auto"/>
              <w:ind w:left="-41" w:right="-14"/>
              <w:rPr>
                <w:rFonts w:asciiTheme="minorHAnsi" w:hAnsiTheme="minorHAnsi" w:cstheme="minorHAnsi"/>
                <w:sz w:val="16"/>
                <w:szCs w:val="16"/>
              </w:rPr>
            </w:pPr>
            <w:r w:rsidRPr="000350A7">
              <w:rPr>
                <w:rFonts w:asciiTheme="minorHAnsi" w:hAnsiTheme="minorHAnsi"/>
                <w:sz w:val="16"/>
              </w:rPr>
              <w:t>Spaces with or focusing on public participation</w:t>
            </w:r>
          </w:p>
        </w:tc>
        <w:tc>
          <w:tcPr>
            <w:tcW w:w="2204" w:type="dxa"/>
            <w:vAlign w:val="center"/>
          </w:tcPr>
          <w:p w14:paraId="65AAA8FE" w14:textId="15A66D34" w:rsidR="00CF5B2F" w:rsidRPr="000350A7" w:rsidRDefault="006535CC" w:rsidP="00995EA2">
            <w:pPr>
              <w:pStyle w:val="TableParagraph"/>
              <w:spacing w:before="0"/>
              <w:ind w:left="17" w:firstLine="140"/>
              <w:rPr>
                <w:rFonts w:asciiTheme="minorHAnsi" w:hAnsiTheme="minorHAnsi" w:cstheme="minorHAnsi"/>
                <w:sz w:val="16"/>
                <w:szCs w:val="16"/>
              </w:rPr>
            </w:pPr>
            <w:r w:rsidRPr="000350A7">
              <w:rPr>
                <w:rFonts w:asciiTheme="minorHAnsi" w:hAnsiTheme="minorHAnsi"/>
                <w:sz w:val="16"/>
              </w:rPr>
              <w:t>Yes = 6</w:t>
            </w:r>
            <w:r w:rsidR="00A655B8" w:rsidRPr="000350A7">
              <w:rPr>
                <w:rFonts w:asciiTheme="minorHAnsi" w:hAnsiTheme="minorHAnsi"/>
                <w:sz w:val="16"/>
              </w:rPr>
              <w:br/>
            </w:r>
            <w:r w:rsidRPr="000350A7">
              <w:rPr>
                <w:rFonts w:asciiTheme="minorHAnsi" w:hAnsiTheme="minorHAnsi"/>
                <w:sz w:val="16"/>
              </w:rPr>
              <w:t>No = 0</w:t>
            </w:r>
          </w:p>
        </w:tc>
        <w:tc>
          <w:tcPr>
            <w:tcW w:w="787" w:type="dxa"/>
            <w:vAlign w:val="center"/>
          </w:tcPr>
          <w:p w14:paraId="5F22055E"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No</w:t>
            </w:r>
          </w:p>
        </w:tc>
      </w:tr>
      <w:tr w:rsidR="00CF5B2F" w:rsidRPr="000350A7" w14:paraId="06084930" w14:textId="77777777" w:rsidTr="00EB6712">
        <w:trPr>
          <w:trHeight w:val="422"/>
        </w:trPr>
        <w:tc>
          <w:tcPr>
            <w:tcW w:w="1186" w:type="dxa"/>
            <w:shd w:val="clear" w:color="auto" w:fill="F6F6F6"/>
            <w:vAlign w:val="center"/>
          </w:tcPr>
          <w:p w14:paraId="008E5C8C" w14:textId="418FB34D" w:rsidR="00CF5B2F" w:rsidRPr="000350A7" w:rsidRDefault="006535CC" w:rsidP="00995EA2">
            <w:pPr>
              <w:pStyle w:val="TableParagraph"/>
              <w:tabs>
                <w:tab w:val="left" w:pos="2111"/>
              </w:tabs>
              <w:spacing w:before="0"/>
              <w:rPr>
                <w:rFonts w:asciiTheme="minorHAnsi" w:hAnsiTheme="minorHAnsi" w:cstheme="minorHAnsi"/>
                <w:sz w:val="16"/>
                <w:szCs w:val="16"/>
              </w:rPr>
            </w:pPr>
            <w:r w:rsidRPr="000350A7">
              <w:rPr>
                <w:rFonts w:asciiTheme="minorHAnsi" w:hAnsiTheme="minorHAnsi"/>
                <w:sz w:val="16"/>
              </w:rPr>
              <w:t xml:space="preserve">Internet </w:t>
            </w:r>
            <w:r w:rsidR="00566608" w:rsidRPr="000350A7">
              <w:rPr>
                <w:rFonts w:asciiTheme="minorHAnsi" w:hAnsiTheme="minorHAnsi"/>
                <w:sz w:val="16"/>
              </w:rPr>
              <w:br/>
            </w:r>
            <w:r w:rsidRPr="000350A7">
              <w:rPr>
                <w:rFonts w:asciiTheme="minorHAnsi" w:hAnsiTheme="minorHAnsi"/>
                <w:sz w:val="16"/>
              </w:rPr>
              <w:t>presence</w:t>
            </w:r>
          </w:p>
        </w:tc>
        <w:tc>
          <w:tcPr>
            <w:tcW w:w="404" w:type="dxa"/>
            <w:shd w:val="clear" w:color="auto" w:fill="F6F6F6"/>
            <w:vAlign w:val="center"/>
          </w:tcPr>
          <w:p w14:paraId="70812246"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20</w:t>
            </w:r>
          </w:p>
        </w:tc>
        <w:tc>
          <w:tcPr>
            <w:tcW w:w="2215" w:type="dxa"/>
            <w:shd w:val="clear" w:color="auto" w:fill="F6F6F6"/>
            <w:vAlign w:val="center"/>
          </w:tcPr>
          <w:p w14:paraId="250CD935" w14:textId="77777777" w:rsidR="00CF5B2F" w:rsidRPr="000350A7" w:rsidRDefault="006535CC" w:rsidP="00995EA2">
            <w:pPr>
              <w:pStyle w:val="TableParagraph"/>
              <w:spacing w:before="0"/>
              <w:ind w:left="-41" w:right="-14"/>
              <w:rPr>
                <w:rFonts w:asciiTheme="minorHAnsi" w:hAnsiTheme="minorHAnsi" w:cstheme="minorHAnsi"/>
                <w:sz w:val="16"/>
                <w:szCs w:val="16"/>
              </w:rPr>
            </w:pPr>
            <w:r w:rsidRPr="000350A7">
              <w:rPr>
                <w:rFonts w:asciiTheme="minorHAnsi" w:hAnsiTheme="minorHAnsi"/>
                <w:sz w:val="16"/>
              </w:rPr>
              <w:t>Up-to-date website</w:t>
            </w:r>
          </w:p>
        </w:tc>
        <w:tc>
          <w:tcPr>
            <w:tcW w:w="2204" w:type="dxa"/>
            <w:shd w:val="clear" w:color="auto" w:fill="F6F6F6"/>
            <w:vAlign w:val="center"/>
          </w:tcPr>
          <w:p w14:paraId="78F59C58" w14:textId="2CB81AD1" w:rsidR="00CF5B2F" w:rsidRPr="000350A7" w:rsidRDefault="006535CC" w:rsidP="00995EA2">
            <w:pPr>
              <w:pStyle w:val="TableParagraph"/>
              <w:spacing w:before="0"/>
              <w:ind w:left="17" w:firstLine="140"/>
              <w:rPr>
                <w:rFonts w:asciiTheme="minorHAnsi" w:hAnsiTheme="minorHAnsi" w:cstheme="minorHAnsi"/>
                <w:sz w:val="16"/>
                <w:szCs w:val="16"/>
              </w:rPr>
            </w:pPr>
            <w:r w:rsidRPr="000350A7">
              <w:rPr>
                <w:rFonts w:asciiTheme="minorHAnsi" w:hAnsiTheme="minorHAnsi"/>
                <w:sz w:val="16"/>
              </w:rPr>
              <w:t>Yes = 3</w:t>
            </w:r>
            <w:r w:rsidR="00A655B8" w:rsidRPr="000350A7">
              <w:rPr>
                <w:rFonts w:asciiTheme="minorHAnsi" w:hAnsiTheme="minorHAnsi"/>
                <w:sz w:val="16"/>
              </w:rPr>
              <w:br/>
            </w:r>
            <w:r w:rsidRPr="000350A7">
              <w:rPr>
                <w:rFonts w:asciiTheme="minorHAnsi" w:hAnsiTheme="minorHAnsi"/>
                <w:sz w:val="16"/>
              </w:rPr>
              <w:t>No = 0</w:t>
            </w:r>
          </w:p>
        </w:tc>
        <w:tc>
          <w:tcPr>
            <w:tcW w:w="787" w:type="dxa"/>
            <w:shd w:val="clear" w:color="auto" w:fill="F6F6F6"/>
            <w:vAlign w:val="center"/>
          </w:tcPr>
          <w:p w14:paraId="017BD0DC"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No</w:t>
            </w:r>
          </w:p>
        </w:tc>
      </w:tr>
      <w:tr w:rsidR="00CF5B2F" w:rsidRPr="000350A7" w14:paraId="5A99552D" w14:textId="77777777" w:rsidTr="00EB6712">
        <w:trPr>
          <w:trHeight w:val="301"/>
        </w:trPr>
        <w:tc>
          <w:tcPr>
            <w:tcW w:w="1186" w:type="dxa"/>
            <w:vAlign w:val="center"/>
          </w:tcPr>
          <w:p w14:paraId="06EC71F0" w14:textId="77777777" w:rsidR="00CF5B2F" w:rsidRPr="000350A7" w:rsidRDefault="006535CC" w:rsidP="00995EA2">
            <w:pPr>
              <w:pStyle w:val="TableParagraph"/>
              <w:tabs>
                <w:tab w:val="left" w:pos="2111"/>
              </w:tabs>
              <w:spacing w:before="0"/>
              <w:rPr>
                <w:sz w:val="16"/>
              </w:rPr>
            </w:pPr>
            <w:r w:rsidRPr="000350A7">
              <w:rPr>
                <w:sz w:val="16"/>
              </w:rPr>
              <w:t>Max. 15 – Min. 7</w:t>
            </w:r>
          </w:p>
        </w:tc>
        <w:tc>
          <w:tcPr>
            <w:tcW w:w="404" w:type="dxa"/>
            <w:vAlign w:val="center"/>
          </w:tcPr>
          <w:p w14:paraId="37DBA557" w14:textId="77777777" w:rsidR="00CF5B2F" w:rsidRPr="000350A7" w:rsidRDefault="006535CC" w:rsidP="00327081">
            <w:pPr>
              <w:pStyle w:val="TableParagraph"/>
              <w:spacing w:before="0"/>
              <w:ind w:firstLine="454"/>
              <w:rPr>
                <w:sz w:val="16"/>
              </w:rPr>
            </w:pPr>
            <w:r w:rsidRPr="000350A7">
              <w:rPr>
                <w:sz w:val="16"/>
              </w:rPr>
              <w:t>21</w:t>
            </w:r>
          </w:p>
        </w:tc>
        <w:tc>
          <w:tcPr>
            <w:tcW w:w="2215" w:type="dxa"/>
            <w:vAlign w:val="center"/>
          </w:tcPr>
          <w:p w14:paraId="0062C811" w14:textId="77777777" w:rsidR="00CF5B2F" w:rsidRPr="000350A7" w:rsidRDefault="006535CC" w:rsidP="00995EA2">
            <w:pPr>
              <w:pStyle w:val="TableParagraph"/>
              <w:spacing w:before="0"/>
              <w:ind w:left="-41" w:right="-14"/>
              <w:rPr>
                <w:sz w:val="16"/>
              </w:rPr>
            </w:pPr>
            <w:r w:rsidRPr="000350A7">
              <w:rPr>
                <w:sz w:val="16"/>
              </w:rPr>
              <w:t>Up-to-date social media</w:t>
            </w:r>
          </w:p>
        </w:tc>
        <w:tc>
          <w:tcPr>
            <w:tcW w:w="2204" w:type="dxa"/>
            <w:vAlign w:val="center"/>
          </w:tcPr>
          <w:p w14:paraId="68A1E879" w14:textId="2DE97CDF" w:rsidR="00CF5B2F" w:rsidRPr="000350A7" w:rsidRDefault="006535CC" w:rsidP="00995EA2">
            <w:pPr>
              <w:pStyle w:val="TableParagraph"/>
              <w:spacing w:before="0"/>
              <w:ind w:left="17" w:firstLine="140"/>
              <w:rPr>
                <w:sz w:val="16"/>
              </w:rPr>
            </w:pPr>
            <w:r w:rsidRPr="000350A7">
              <w:rPr>
                <w:sz w:val="16"/>
              </w:rPr>
              <w:t>Yes = 1</w:t>
            </w:r>
            <w:r w:rsidR="00A655B8" w:rsidRPr="000350A7">
              <w:rPr>
                <w:sz w:val="16"/>
              </w:rPr>
              <w:br/>
            </w:r>
            <w:r w:rsidRPr="000350A7">
              <w:rPr>
                <w:sz w:val="16"/>
              </w:rPr>
              <w:t>No = 0</w:t>
            </w:r>
          </w:p>
        </w:tc>
        <w:tc>
          <w:tcPr>
            <w:tcW w:w="787" w:type="dxa"/>
            <w:vAlign w:val="center"/>
          </w:tcPr>
          <w:p w14:paraId="266061EC" w14:textId="77777777" w:rsidR="00CF5B2F" w:rsidRPr="000350A7" w:rsidRDefault="006535CC" w:rsidP="00995EA2">
            <w:pPr>
              <w:pStyle w:val="TableParagraph"/>
              <w:spacing w:before="0"/>
              <w:rPr>
                <w:sz w:val="16"/>
              </w:rPr>
            </w:pPr>
            <w:r w:rsidRPr="000350A7">
              <w:rPr>
                <w:sz w:val="16"/>
              </w:rPr>
              <w:t>No</w:t>
            </w:r>
          </w:p>
        </w:tc>
      </w:tr>
      <w:tr w:rsidR="00CF5B2F" w:rsidRPr="000350A7" w14:paraId="74EF59E1" w14:textId="77777777" w:rsidTr="00EB6712">
        <w:trPr>
          <w:trHeight w:val="379"/>
        </w:trPr>
        <w:tc>
          <w:tcPr>
            <w:tcW w:w="1186" w:type="dxa"/>
            <w:shd w:val="clear" w:color="auto" w:fill="F6F6F6"/>
            <w:vAlign w:val="center"/>
          </w:tcPr>
          <w:p w14:paraId="47659343" w14:textId="77777777" w:rsidR="00CF5B2F" w:rsidRPr="000350A7" w:rsidRDefault="00CF5B2F" w:rsidP="00995EA2">
            <w:pPr>
              <w:pStyle w:val="TableParagraph"/>
              <w:tabs>
                <w:tab w:val="left" w:pos="2111"/>
              </w:tabs>
              <w:spacing w:before="0"/>
              <w:rPr>
                <w:sz w:val="18"/>
              </w:rPr>
            </w:pPr>
          </w:p>
        </w:tc>
        <w:tc>
          <w:tcPr>
            <w:tcW w:w="404" w:type="dxa"/>
            <w:shd w:val="clear" w:color="auto" w:fill="F6F6F6"/>
            <w:vAlign w:val="center"/>
          </w:tcPr>
          <w:p w14:paraId="1ECF4B1B" w14:textId="77777777" w:rsidR="00CF5B2F" w:rsidRPr="000350A7" w:rsidRDefault="006535CC" w:rsidP="00327081">
            <w:pPr>
              <w:pStyle w:val="TableParagraph"/>
              <w:spacing w:before="0"/>
              <w:ind w:firstLine="454"/>
              <w:rPr>
                <w:sz w:val="16"/>
              </w:rPr>
            </w:pPr>
            <w:r w:rsidRPr="000350A7">
              <w:rPr>
                <w:sz w:val="16"/>
              </w:rPr>
              <w:t>22</w:t>
            </w:r>
          </w:p>
        </w:tc>
        <w:tc>
          <w:tcPr>
            <w:tcW w:w="2215" w:type="dxa"/>
            <w:shd w:val="clear" w:color="auto" w:fill="F6F6F6"/>
            <w:vAlign w:val="center"/>
          </w:tcPr>
          <w:p w14:paraId="11811584" w14:textId="77777777" w:rsidR="00CF5B2F" w:rsidRPr="000350A7" w:rsidRDefault="006535CC" w:rsidP="00995EA2">
            <w:pPr>
              <w:pStyle w:val="TableParagraph"/>
              <w:spacing w:before="0"/>
              <w:ind w:left="-41" w:right="-14"/>
              <w:rPr>
                <w:sz w:val="16"/>
              </w:rPr>
            </w:pPr>
            <w:r w:rsidRPr="000350A7">
              <w:rPr>
                <w:sz w:val="16"/>
              </w:rPr>
              <w:t>Online broadcasting</w:t>
            </w:r>
          </w:p>
        </w:tc>
        <w:tc>
          <w:tcPr>
            <w:tcW w:w="2204" w:type="dxa"/>
            <w:shd w:val="clear" w:color="auto" w:fill="F6F6F6"/>
            <w:vAlign w:val="center"/>
          </w:tcPr>
          <w:p w14:paraId="2023201A" w14:textId="716852A5" w:rsidR="00CF5B2F" w:rsidRPr="000350A7" w:rsidRDefault="006535CC" w:rsidP="00995EA2">
            <w:pPr>
              <w:pStyle w:val="TableParagraph"/>
              <w:spacing w:before="0"/>
              <w:ind w:left="17" w:firstLine="140"/>
              <w:rPr>
                <w:sz w:val="16"/>
              </w:rPr>
            </w:pPr>
            <w:r w:rsidRPr="000350A7">
              <w:rPr>
                <w:sz w:val="16"/>
              </w:rPr>
              <w:t>Yes = 1</w:t>
            </w:r>
            <w:r w:rsidR="00A655B8" w:rsidRPr="000350A7">
              <w:rPr>
                <w:sz w:val="16"/>
              </w:rPr>
              <w:br/>
            </w:r>
            <w:r w:rsidRPr="000350A7">
              <w:rPr>
                <w:sz w:val="16"/>
              </w:rPr>
              <w:t>No = 0</w:t>
            </w:r>
          </w:p>
        </w:tc>
        <w:tc>
          <w:tcPr>
            <w:tcW w:w="787" w:type="dxa"/>
            <w:shd w:val="clear" w:color="auto" w:fill="F6F6F6"/>
            <w:vAlign w:val="center"/>
          </w:tcPr>
          <w:p w14:paraId="7E93534B" w14:textId="77777777" w:rsidR="00CF5B2F" w:rsidRPr="000350A7" w:rsidRDefault="006535CC" w:rsidP="00995EA2">
            <w:pPr>
              <w:pStyle w:val="TableParagraph"/>
              <w:spacing w:before="0"/>
              <w:rPr>
                <w:sz w:val="16"/>
              </w:rPr>
            </w:pPr>
            <w:r w:rsidRPr="000350A7">
              <w:rPr>
                <w:sz w:val="16"/>
              </w:rPr>
              <w:t>No</w:t>
            </w:r>
          </w:p>
        </w:tc>
      </w:tr>
      <w:tr w:rsidR="00CF5B2F" w:rsidRPr="000350A7" w14:paraId="398FCEE1" w14:textId="77777777" w:rsidTr="00EB6712">
        <w:trPr>
          <w:trHeight w:val="270"/>
        </w:trPr>
        <w:tc>
          <w:tcPr>
            <w:tcW w:w="1186" w:type="dxa"/>
            <w:vAlign w:val="center"/>
          </w:tcPr>
          <w:p w14:paraId="1D5813D6" w14:textId="77777777" w:rsidR="00CF5B2F" w:rsidRPr="000350A7" w:rsidRDefault="00CF5B2F" w:rsidP="00995EA2">
            <w:pPr>
              <w:pStyle w:val="TableParagraph"/>
              <w:tabs>
                <w:tab w:val="left" w:pos="2111"/>
              </w:tabs>
              <w:spacing w:before="0"/>
              <w:rPr>
                <w:sz w:val="18"/>
              </w:rPr>
            </w:pPr>
          </w:p>
        </w:tc>
        <w:tc>
          <w:tcPr>
            <w:tcW w:w="404" w:type="dxa"/>
            <w:vAlign w:val="center"/>
          </w:tcPr>
          <w:p w14:paraId="56FDBF66" w14:textId="77777777" w:rsidR="00CF5B2F" w:rsidRPr="000350A7" w:rsidRDefault="006535CC" w:rsidP="00327081">
            <w:pPr>
              <w:pStyle w:val="TableParagraph"/>
              <w:spacing w:before="0"/>
              <w:ind w:firstLine="454"/>
              <w:rPr>
                <w:sz w:val="16"/>
              </w:rPr>
            </w:pPr>
            <w:r w:rsidRPr="000350A7">
              <w:rPr>
                <w:sz w:val="16"/>
              </w:rPr>
              <w:t>23</w:t>
            </w:r>
          </w:p>
        </w:tc>
        <w:tc>
          <w:tcPr>
            <w:tcW w:w="2215" w:type="dxa"/>
            <w:vAlign w:val="center"/>
          </w:tcPr>
          <w:p w14:paraId="5FA490E8" w14:textId="77777777" w:rsidR="00CF5B2F" w:rsidRPr="000350A7" w:rsidRDefault="006535CC" w:rsidP="00995EA2">
            <w:pPr>
              <w:pStyle w:val="TableParagraph"/>
              <w:spacing w:before="0"/>
              <w:ind w:left="-41" w:right="-14"/>
              <w:rPr>
                <w:sz w:val="16"/>
              </w:rPr>
            </w:pPr>
            <w:r w:rsidRPr="000350A7">
              <w:rPr>
                <w:sz w:val="16"/>
              </w:rPr>
              <w:t>Podcast</w:t>
            </w:r>
          </w:p>
        </w:tc>
        <w:tc>
          <w:tcPr>
            <w:tcW w:w="2204" w:type="dxa"/>
            <w:vAlign w:val="center"/>
          </w:tcPr>
          <w:p w14:paraId="475800DA" w14:textId="4FACE790" w:rsidR="00CF5B2F" w:rsidRPr="000350A7" w:rsidRDefault="006535CC" w:rsidP="00995EA2">
            <w:pPr>
              <w:pStyle w:val="TableParagraph"/>
              <w:spacing w:before="0"/>
              <w:ind w:left="17" w:firstLine="140"/>
              <w:rPr>
                <w:sz w:val="16"/>
              </w:rPr>
            </w:pPr>
            <w:r w:rsidRPr="000350A7">
              <w:rPr>
                <w:sz w:val="16"/>
              </w:rPr>
              <w:t>All = 3</w:t>
            </w:r>
            <w:r w:rsidR="00A655B8" w:rsidRPr="000350A7">
              <w:rPr>
                <w:sz w:val="16"/>
              </w:rPr>
              <w:br/>
            </w:r>
            <w:r w:rsidRPr="000350A7">
              <w:rPr>
                <w:sz w:val="16"/>
              </w:rPr>
              <w:t>Partial = 1</w:t>
            </w:r>
            <w:r w:rsidR="00A655B8" w:rsidRPr="000350A7">
              <w:rPr>
                <w:sz w:val="16"/>
              </w:rPr>
              <w:br/>
            </w:r>
            <w:r w:rsidRPr="000350A7">
              <w:rPr>
                <w:sz w:val="16"/>
              </w:rPr>
              <w:t>No = 0</w:t>
            </w:r>
          </w:p>
        </w:tc>
        <w:tc>
          <w:tcPr>
            <w:tcW w:w="787" w:type="dxa"/>
            <w:vAlign w:val="center"/>
          </w:tcPr>
          <w:p w14:paraId="16258C9B" w14:textId="77777777" w:rsidR="00CF5B2F" w:rsidRPr="000350A7" w:rsidRDefault="006535CC" w:rsidP="00995EA2">
            <w:pPr>
              <w:pStyle w:val="TableParagraph"/>
              <w:spacing w:before="0"/>
              <w:rPr>
                <w:sz w:val="16"/>
              </w:rPr>
            </w:pPr>
            <w:r w:rsidRPr="000350A7">
              <w:rPr>
                <w:sz w:val="16"/>
              </w:rPr>
              <w:t>No</w:t>
            </w:r>
          </w:p>
        </w:tc>
      </w:tr>
      <w:tr w:rsidR="00CF5B2F" w:rsidRPr="000350A7" w14:paraId="51C11760" w14:textId="77777777" w:rsidTr="00EB6712">
        <w:trPr>
          <w:trHeight w:val="489"/>
        </w:trPr>
        <w:tc>
          <w:tcPr>
            <w:tcW w:w="1186" w:type="dxa"/>
            <w:vAlign w:val="center"/>
          </w:tcPr>
          <w:p w14:paraId="5D006CE5" w14:textId="77777777" w:rsidR="00CF5B2F" w:rsidRPr="000350A7" w:rsidRDefault="00CF5B2F" w:rsidP="00995EA2">
            <w:pPr>
              <w:pStyle w:val="TableParagraph"/>
              <w:tabs>
                <w:tab w:val="left" w:pos="2111"/>
              </w:tabs>
              <w:spacing w:before="0"/>
              <w:rPr>
                <w:sz w:val="18"/>
              </w:rPr>
            </w:pPr>
          </w:p>
        </w:tc>
        <w:tc>
          <w:tcPr>
            <w:tcW w:w="404" w:type="dxa"/>
            <w:vAlign w:val="center"/>
          </w:tcPr>
          <w:p w14:paraId="745E8141" w14:textId="77777777" w:rsidR="00CF5B2F" w:rsidRPr="000350A7" w:rsidRDefault="006535CC" w:rsidP="00327081">
            <w:pPr>
              <w:pStyle w:val="TableParagraph"/>
              <w:spacing w:before="0"/>
              <w:ind w:firstLine="454"/>
              <w:rPr>
                <w:sz w:val="16"/>
              </w:rPr>
            </w:pPr>
            <w:r w:rsidRPr="000350A7">
              <w:rPr>
                <w:sz w:val="16"/>
              </w:rPr>
              <w:t>24</w:t>
            </w:r>
          </w:p>
        </w:tc>
        <w:tc>
          <w:tcPr>
            <w:tcW w:w="2215" w:type="dxa"/>
            <w:vAlign w:val="center"/>
          </w:tcPr>
          <w:p w14:paraId="68918250" w14:textId="373C6477" w:rsidR="00CF5B2F" w:rsidRPr="000350A7" w:rsidRDefault="006535CC" w:rsidP="00995EA2">
            <w:pPr>
              <w:pStyle w:val="TableParagraph"/>
              <w:spacing w:before="0" w:line="235" w:lineRule="auto"/>
              <w:ind w:left="-41" w:right="-14"/>
              <w:rPr>
                <w:sz w:val="16"/>
              </w:rPr>
            </w:pPr>
            <w:r w:rsidRPr="000350A7">
              <w:rPr>
                <w:sz w:val="16"/>
              </w:rPr>
              <w:t xml:space="preserve">Exclusive podcasts produced for the </w:t>
            </w:r>
            <w:r w:rsidR="00800191" w:rsidRPr="000350A7">
              <w:rPr>
                <w:sz w:val="16"/>
              </w:rPr>
              <w:t>Internet</w:t>
            </w:r>
          </w:p>
        </w:tc>
        <w:tc>
          <w:tcPr>
            <w:tcW w:w="2204" w:type="dxa"/>
            <w:vAlign w:val="center"/>
          </w:tcPr>
          <w:p w14:paraId="31411FE3" w14:textId="22E70B50" w:rsidR="00CF5B2F" w:rsidRPr="000350A7" w:rsidRDefault="006535CC" w:rsidP="00995EA2">
            <w:pPr>
              <w:pStyle w:val="TableParagraph"/>
              <w:spacing w:before="0"/>
              <w:ind w:left="17" w:firstLine="140"/>
              <w:rPr>
                <w:sz w:val="16"/>
              </w:rPr>
            </w:pPr>
            <w:r w:rsidRPr="000350A7">
              <w:rPr>
                <w:sz w:val="16"/>
              </w:rPr>
              <w:t xml:space="preserve">Yes = 2 </w:t>
            </w:r>
            <w:r w:rsidR="00A655B8" w:rsidRPr="000350A7">
              <w:rPr>
                <w:sz w:val="16"/>
              </w:rPr>
              <w:br/>
            </w:r>
            <w:r w:rsidRPr="000350A7">
              <w:rPr>
                <w:sz w:val="16"/>
              </w:rPr>
              <w:t>No = 0</w:t>
            </w:r>
          </w:p>
        </w:tc>
        <w:tc>
          <w:tcPr>
            <w:tcW w:w="787" w:type="dxa"/>
            <w:vAlign w:val="center"/>
          </w:tcPr>
          <w:p w14:paraId="2A7125BA" w14:textId="77777777" w:rsidR="00CF5B2F" w:rsidRPr="000350A7" w:rsidRDefault="006535CC" w:rsidP="00995EA2">
            <w:pPr>
              <w:pStyle w:val="TableParagraph"/>
              <w:spacing w:before="0"/>
              <w:rPr>
                <w:sz w:val="16"/>
              </w:rPr>
            </w:pPr>
            <w:r w:rsidRPr="000350A7">
              <w:rPr>
                <w:sz w:val="16"/>
              </w:rPr>
              <w:t>No</w:t>
            </w:r>
          </w:p>
        </w:tc>
      </w:tr>
      <w:tr w:rsidR="00CF5B2F" w:rsidRPr="000350A7" w14:paraId="336DE536" w14:textId="77777777" w:rsidTr="00EB6712">
        <w:trPr>
          <w:trHeight w:val="347"/>
        </w:trPr>
        <w:tc>
          <w:tcPr>
            <w:tcW w:w="1186" w:type="dxa"/>
            <w:shd w:val="clear" w:color="auto" w:fill="F6F6F6"/>
            <w:vAlign w:val="center"/>
          </w:tcPr>
          <w:p w14:paraId="77AAB0A9" w14:textId="77777777" w:rsidR="00CF5B2F" w:rsidRPr="000350A7" w:rsidRDefault="00CF5B2F" w:rsidP="00995EA2">
            <w:pPr>
              <w:pStyle w:val="TableParagraph"/>
              <w:tabs>
                <w:tab w:val="left" w:pos="2111"/>
              </w:tabs>
              <w:spacing w:before="0"/>
              <w:rPr>
                <w:sz w:val="18"/>
              </w:rPr>
            </w:pPr>
          </w:p>
        </w:tc>
        <w:tc>
          <w:tcPr>
            <w:tcW w:w="404" w:type="dxa"/>
            <w:shd w:val="clear" w:color="auto" w:fill="F6F6F6"/>
            <w:vAlign w:val="center"/>
          </w:tcPr>
          <w:p w14:paraId="6A484E16" w14:textId="77777777" w:rsidR="00CF5B2F" w:rsidRPr="000350A7" w:rsidRDefault="006535CC" w:rsidP="00327081">
            <w:pPr>
              <w:pStyle w:val="TableParagraph"/>
              <w:spacing w:before="0"/>
              <w:ind w:firstLine="454"/>
              <w:rPr>
                <w:sz w:val="16"/>
              </w:rPr>
            </w:pPr>
            <w:r w:rsidRPr="000350A7">
              <w:rPr>
                <w:sz w:val="16"/>
              </w:rPr>
              <w:t>25</w:t>
            </w:r>
          </w:p>
        </w:tc>
        <w:tc>
          <w:tcPr>
            <w:tcW w:w="2215" w:type="dxa"/>
            <w:shd w:val="clear" w:color="auto" w:fill="F6F6F6"/>
            <w:vAlign w:val="center"/>
          </w:tcPr>
          <w:p w14:paraId="72E88438" w14:textId="77777777" w:rsidR="00CF5B2F" w:rsidRPr="000350A7" w:rsidRDefault="006535CC" w:rsidP="00995EA2">
            <w:pPr>
              <w:pStyle w:val="TableParagraph"/>
              <w:spacing w:before="0"/>
              <w:ind w:left="-41" w:right="-14"/>
              <w:rPr>
                <w:sz w:val="16"/>
              </w:rPr>
            </w:pPr>
            <w:r w:rsidRPr="000350A7">
              <w:rPr>
                <w:sz w:val="16"/>
              </w:rPr>
              <w:t>Website allows comments</w:t>
            </w:r>
          </w:p>
        </w:tc>
        <w:tc>
          <w:tcPr>
            <w:tcW w:w="2204" w:type="dxa"/>
            <w:shd w:val="clear" w:color="auto" w:fill="F6F6F6"/>
            <w:vAlign w:val="center"/>
          </w:tcPr>
          <w:p w14:paraId="5D255D91" w14:textId="14A9CCFD" w:rsidR="00CF5B2F" w:rsidRPr="000350A7" w:rsidRDefault="006535CC" w:rsidP="00995EA2">
            <w:pPr>
              <w:pStyle w:val="TableParagraph"/>
              <w:spacing w:before="0"/>
              <w:ind w:left="17" w:firstLine="140"/>
              <w:rPr>
                <w:sz w:val="16"/>
              </w:rPr>
            </w:pPr>
            <w:r w:rsidRPr="000350A7">
              <w:rPr>
                <w:sz w:val="16"/>
              </w:rPr>
              <w:t xml:space="preserve">Yes = 2 </w:t>
            </w:r>
            <w:r w:rsidR="00A655B8" w:rsidRPr="000350A7">
              <w:rPr>
                <w:sz w:val="16"/>
              </w:rPr>
              <w:br/>
            </w:r>
            <w:r w:rsidRPr="000350A7">
              <w:rPr>
                <w:sz w:val="16"/>
              </w:rPr>
              <w:t>No = 0</w:t>
            </w:r>
          </w:p>
        </w:tc>
        <w:tc>
          <w:tcPr>
            <w:tcW w:w="787" w:type="dxa"/>
            <w:shd w:val="clear" w:color="auto" w:fill="F6F6F6"/>
            <w:vAlign w:val="center"/>
          </w:tcPr>
          <w:p w14:paraId="7D835C03" w14:textId="77777777" w:rsidR="00CF5B2F" w:rsidRPr="000350A7" w:rsidRDefault="006535CC" w:rsidP="00995EA2">
            <w:pPr>
              <w:pStyle w:val="TableParagraph"/>
              <w:spacing w:before="0"/>
              <w:rPr>
                <w:sz w:val="16"/>
              </w:rPr>
            </w:pPr>
            <w:r w:rsidRPr="000350A7">
              <w:rPr>
                <w:sz w:val="16"/>
              </w:rPr>
              <w:t>No</w:t>
            </w:r>
          </w:p>
        </w:tc>
      </w:tr>
      <w:tr w:rsidR="00CF5B2F" w:rsidRPr="000350A7" w14:paraId="376C027A" w14:textId="77777777" w:rsidTr="00EB6712">
        <w:trPr>
          <w:trHeight w:val="556"/>
        </w:trPr>
        <w:tc>
          <w:tcPr>
            <w:tcW w:w="1186" w:type="dxa"/>
            <w:vAlign w:val="center"/>
          </w:tcPr>
          <w:p w14:paraId="19FF27DB" w14:textId="77777777" w:rsidR="00CF5B2F" w:rsidRPr="000350A7" w:rsidRDefault="00CF5B2F" w:rsidP="00995EA2">
            <w:pPr>
              <w:pStyle w:val="TableParagraph"/>
              <w:tabs>
                <w:tab w:val="left" w:pos="2111"/>
              </w:tabs>
              <w:spacing w:before="0"/>
              <w:rPr>
                <w:sz w:val="18"/>
              </w:rPr>
            </w:pPr>
          </w:p>
        </w:tc>
        <w:tc>
          <w:tcPr>
            <w:tcW w:w="404" w:type="dxa"/>
            <w:vAlign w:val="center"/>
          </w:tcPr>
          <w:p w14:paraId="6CA8AADD" w14:textId="77777777" w:rsidR="00CF5B2F" w:rsidRPr="000350A7" w:rsidRDefault="006535CC" w:rsidP="00327081">
            <w:pPr>
              <w:pStyle w:val="TableParagraph"/>
              <w:spacing w:before="0"/>
              <w:ind w:firstLine="454"/>
              <w:rPr>
                <w:sz w:val="16"/>
              </w:rPr>
            </w:pPr>
            <w:r w:rsidRPr="000350A7">
              <w:rPr>
                <w:sz w:val="16"/>
              </w:rPr>
              <w:t>26</w:t>
            </w:r>
          </w:p>
        </w:tc>
        <w:tc>
          <w:tcPr>
            <w:tcW w:w="2215" w:type="dxa"/>
            <w:vAlign w:val="center"/>
          </w:tcPr>
          <w:p w14:paraId="1DAFC3DE" w14:textId="77777777" w:rsidR="00CF5B2F" w:rsidRPr="000350A7" w:rsidRDefault="006535CC" w:rsidP="00995EA2">
            <w:pPr>
              <w:pStyle w:val="TableParagraph"/>
              <w:spacing w:before="0" w:line="235" w:lineRule="auto"/>
              <w:ind w:left="-41" w:right="-14"/>
              <w:rPr>
                <w:sz w:val="16"/>
              </w:rPr>
            </w:pPr>
            <w:r w:rsidRPr="000350A7">
              <w:rPr>
                <w:sz w:val="16"/>
              </w:rPr>
              <w:t>Website accessibility for people with disabilities</w:t>
            </w:r>
          </w:p>
        </w:tc>
        <w:tc>
          <w:tcPr>
            <w:tcW w:w="2204" w:type="dxa"/>
            <w:vAlign w:val="center"/>
          </w:tcPr>
          <w:p w14:paraId="7AF9DE8E" w14:textId="5129BFFB" w:rsidR="00CF5B2F" w:rsidRPr="000350A7" w:rsidRDefault="006535CC" w:rsidP="00995EA2">
            <w:pPr>
              <w:pStyle w:val="TableParagraph"/>
              <w:spacing w:before="0"/>
              <w:ind w:left="17" w:firstLine="140"/>
              <w:rPr>
                <w:sz w:val="16"/>
              </w:rPr>
            </w:pPr>
            <w:r w:rsidRPr="000350A7">
              <w:rPr>
                <w:sz w:val="16"/>
              </w:rPr>
              <w:t>Yes = 3</w:t>
            </w:r>
            <w:r w:rsidR="00A655B8" w:rsidRPr="000350A7">
              <w:rPr>
                <w:sz w:val="16"/>
              </w:rPr>
              <w:br/>
            </w:r>
            <w:r w:rsidRPr="000350A7">
              <w:rPr>
                <w:sz w:val="16"/>
              </w:rPr>
              <w:t>No = 0</w:t>
            </w:r>
          </w:p>
        </w:tc>
        <w:tc>
          <w:tcPr>
            <w:tcW w:w="787" w:type="dxa"/>
            <w:vAlign w:val="center"/>
          </w:tcPr>
          <w:p w14:paraId="5EDBF5A7" w14:textId="77777777" w:rsidR="00CF5B2F" w:rsidRPr="000350A7" w:rsidRDefault="006535CC" w:rsidP="00995EA2">
            <w:pPr>
              <w:pStyle w:val="TableParagraph"/>
              <w:spacing w:before="0"/>
              <w:rPr>
                <w:sz w:val="16"/>
              </w:rPr>
            </w:pPr>
            <w:r w:rsidRPr="000350A7">
              <w:rPr>
                <w:sz w:val="16"/>
              </w:rPr>
              <w:t>No</w:t>
            </w:r>
          </w:p>
        </w:tc>
      </w:tr>
      <w:tr w:rsidR="00CF5B2F" w:rsidRPr="000350A7" w14:paraId="08C9F1E8" w14:textId="77777777" w:rsidTr="00EB6712">
        <w:trPr>
          <w:trHeight w:val="332"/>
        </w:trPr>
        <w:tc>
          <w:tcPr>
            <w:tcW w:w="1186" w:type="dxa"/>
            <w:shd w:val="clear" w:color="auto" w:fill="F6F6F6"/>
            <w:vAlign w:val="center"/>
          </w:tcPr>
          <w:p w14:paraId="45A7D0FF" w14:textId="77777777" w:rsidR="00CF5B2F" w:rsidRPr="000350A7" w:rsidRDefault="006535CC" w:rsidP="00995EA2">
            <w:pPr>
              <w:pStyle w:val="TableParagraph"/>
              <w:tabs>
                <w:tab w:val="left" w:pos="2111"/>
              </w:tabs>
              <w:spacing w:before="0"/>
              <w:rPr>
                <w:sz w:val="16"/>
              </w:rPr>
            </w:pPr>
            <w:r w:rsidRPr="000350A7">
              <w:rPr>
                <w:sz w:val="16"/>
              </w:rPr>
              <w:t>Maximum score</w:t>
            </w:r>
          </w:p>
        </w:tc>
        <w:tc>
          <w:tcPr>
            <w:tcW w:w="404" w:type="dxa"/>
            <w:shd w:val="clear" w:color="auto" w:fill="F6F6F6"/>
            <w:vAlign w:val="center"/>
          </w:tcPr>
          <w:p w14:paraId="520995D6" w14:textId="77777777" w:rsidR="00CF5B2F" w:rsidRPr="000350A7" w:rsidRDefault="00CF5B2F" w:rsidP="00327081">
            <w:pPr>
              <w:pStyle w:val="TableParagraph"/>
              <w:spacing w:before="0"/>
              <w:ind w:firstLine="454"/>
              <w:rPr>
                <w:sz w:val="18"/>
              </w:rPr>
            </w:pPr>
          </w:p>
        </w:tc>
        <w:tc>
          <w:tcPr>
            <w:tcW w:w="2215" w:type="dxa"/>
            <w:shd w:val="clear" w:color="auto" w:fill="F6F6F6"/>
            <w:vAlign w:val="center"/>
          </w:tcPr>
          <w:p w14:paraId="54C60C5B" w14:textId="77777777" w:rsidR="00CF5B2F" w:rsidRPr="000350A7" w:rsidRDefault="00CF5B2F" w:rsidP="00327081">
            <w:pPr>
              <w:pStyle w:val="TableParagraph"/>
              <w:spacing w:before="0"/>
              <w:ind w:left="70" w:right="-14" w:firstLine="454"/>
              <w:rPr>
                <w:sz w:val="18"/>
              </w:rPr>
            </w:pPr>
          </w:p>
        </w:tc>
        <w:tc>
          <w:tcPr>
            <w:tcW w:w="2204" w:type="dxa"/>
            <w:shd w:val="clear" w:color="auto" w:fill="F6F6F6"/>
            <w:vAlign w:val="center"/>
          </w:tcPr>
          <w:p w14:paraId="4CD4E230" w14:textId="77777777" w:rsidR="00CF5B2F" w:rsidRPr="000350A7" w:rsidRDefault="006535CC" w:rsidP="00995EA2">
            <w:pPr>
              <w:pStyle w:val="TableParagraph"/>
              <w:spacing w:before="0"/>
              <w:ind w:left="17" w:firstLine="140"/>
              <w:rPr>
                <w:sz w:val="16"/>
              </w:rPr>
            </w:pPr>
            <w:r w:rsidRPr="000350A7">
              <w:rPr>
                <w:sz w:val="16"/>
              </w:rPr>
              <w:t>100</w:t>
            </w:r>
          </w:p>
        </w:tc>
        <w:tc>
          <w:tcPr>
            <w:tcW w:w="787" w:type="dxa"/>
            <w:shd w:val="clear" w:color="auto" w:fill="F6F6F6"/>
            <w:vAlign w:val="center"/>
          </w:tcPr>
          <w:p w14:paraId="1DF63131" w14:textId="77777777" w:rsidR="00CF5B2F" w:rsidRPr="000350A7" w:rsidRDefault="00CF5B2F" w:rsidP="00327081">
            <w:pPr>
              <w:pStyle w:val="TableParagraph"/>
              <w:spacing w:before="0"/>
              <w:ind w:firstLine="454"/>
              <w:rPr>
                <w:sz w:val="18"/>
              </w:rPr>
            </w:pPr>
          </w:p>
        </w:tc>
      </w:tr>
    </w:tbl>
    <w:p w14:paraId="4652013C" w14:textId="059FB09F" w:rsidR="00CF5B2F" w:rsidRDefault="006535CC" w:rsidP="00327081">
      <w:pPr>
        <w:ind w:left="1417" w:firstLine="454"/>
        <w:rPr>
          <w:sz w:val="16"/>
        </w:rPr>
      </w:pPr>
      <w:r w:rsidRPr="000350A7">
        <w:rPr>
          <w:sz w:val="16"/>
        </w:rPr>
        <w:t>Research: COMandalucía 2019.</w:t>
      </w:r>
    </w:p>
    <w:p w14:paraId="5A478878" w14:textId="77777777" w:rsidR="009371EF" w:rsidRPr="000350A7" w:rsidRDefault="009371EF" w:rsidP="00327081">
      <w:pPr>
        <w:ind w:left="1417" w:firstLine="454"/>
        <w:rPr>
          <w:sz w:val="16"/>
        </w:rPr>
      </w:pPr>
    </w:p>
    <w:p w14:paraId="53063E3A" w14:textId="1CDBF46E" w:rsidR="00CF5B2F" w:rsidRDefault="006535CC" w:rsidP="00327081">
      <w:pPr>
        <w:pStyle w:val="Textoindependiente"/>
        <w:spacing w:line="228" w:lineRule="auto"/>
        <w:ind w:left="1417" w:right="1414" w:firstLine="454"/>
        <w:jc w:val="both"/>
      </w:pPr>
      <w:r w:rsidRPr="000350A7">
        <w:t xml:space="preserve">The assessment of the five fields and 26 items is calculated on a maximum score of 100 points, with maximum and minimum value ranges defined for each (see Table 11). The different scoring in each of the areas </w:t>
      </w:r>
      <w:r w:rsidR="00A655B8" w:rsidRPr="000350A7">
        <w:t>under analysis wa</w:t>
      </w:r>
      <w:r w:rsidRPr="000350A7">
        <w:t xml:space="preserve">s </w:t>
      </w:r>
      <w:r w:rsidR="00A655B8" w:rsidRPr="000350A7">
        <w:t xml:space="preserve">a </w:t>
      </w:r>
      <w:r w:rsidRPr="000350A7">
        <w:t>result of the need to weigh each on the basis of its importance, establishing the criterion that the accumulated score in each of the fields identified as less relevant should not exceed those of most interest (Management/Transparency, Human Resources and Programming). Th</w:t>
      </w:r>
      <w:r w:rsidR="00E024C9" w:rsidRPr="000350A7">
        <w:t>o</w:t>
      </w:r>
      <w:r w:rsidRPr="000350A7">
        <w:t>se in turn needed the complementarity of those with the lowest scores. In any of the possible totals of the various areas of analysis that we have mentioned, a balance between the different fields is required</w:t>
      </w:r>
      <w:r w:rsidR="00E024C9" w:rsidRPr="000350A7">
        <w:t>,</w:t>
      </w:r>
      <w:r w:rsidRPr="000350A7">
        <w:t xml:space="preserve"> in order to ensure the most accurate evaluation.</w:t>
      </w:r>
    </w:p>
    <w:p w14:paraId="35BF579F" w14:textId="77777777" w:rsidR="009371EF" w:rsidRPr="000350A7" w:rsidRDefault="009371EF" w:rsidP="008838C1">
      <w:pPr>
        <w:pStyle w:val="Textoindependiente"/>
        <w:spacing w:line="228" w:lineRule="auto"/>
        <w:ind w:right="1414"/>
        <w:jc w:val="both"/>
        <w:rPr>
          <w:w w:val="95"/>
        </w:rPr>
      </w:pPr>
    </w:p>
    <w:p w14:paraId="318E1256" w14:textId="77777777" w:rsidR="00CF5B2F" w:rsidRPr="000350A7" w:rsidRDefault="006535CC" w:rsidP="00327081">
      <w:pPr>
        <w:ind w:left="1417" w:firstLine="454"/>
        <w:rPr>
          <w:rFonts w:asciiTheme="minorHAnsi" w:hAnsiTheme="minorHAnsi" w:cstheme="minorHAnsi"/>
          <w:sz w:val="16"/>
          <w:szCs w:val="16"/>
        </w:rPr>
      </w:pPr>
      <w:r w:rsidRPr="000350A7">
        <w:rPr>
          <w:rFonts w:asciiTheme="minorHAnsi" w:hAnsiTheme="minorHAnsi"/>
          <w:sz w:val="16"/>
        </w:rPr>
        <w:t>Table 11: Scoring IRSCOM Networks.</w:t>
      </w:r>
    </w:p>
    <w:p w14:paraId="326229DC" w14:textId="77777777" w:rsidR="00CF5B2F" w:rsidRPr="000350A7" w:rsidRDefault="00CF5B2F" w:rsidP="00327081">
      <w:pPr>
        <w:pStyle w:val="Textoindependiente"/>
        <w:ind w:firstLine="454"/>
        <w:rPr>
          <w:rFonts w:asciiTheme="minorHAnsi" w:hAnsiTheme="minorHAnsi" w:cstheme="minorHAnsi"/>
          <w:sz w:val="16"/>
          <w:szCs w:val="16"/>
        </w:rPr>
      </w:pP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98"/>
        <w:gridCol w:w="1100"/>
        <w:gridCol w:w="1100"/>
      </w:tblGrid>
      <w:tr w:rsidR="00CF5B2F" w:rsidRPr="000350A7" w14:paraId="19448FCF" w14:textId="77777777" w:rsidTr="00E024C9">
        <w:trPr>
          <w:trHeight w:val="315"/>
        </w:trPr>
        <w:tc>
          <w:tcPr>
            <w:tcW w:w="4598" w:type="dxa"/>
            <w:shd w:val="clear" w:color="auto" w:fill="EDEDED"/>
            <w:vAlign w:val="center"/>
          </w:tcPr>
          <w:p w14:paraId="7AECB4BC" w14:textId="77777777" w:rsidR="00CF5B2F" w:rsidRPr="000350A7" w:rsidRDefault="006535CC" w:rsidP="00995EA2">
            <w:pPr>
              <w:pStyle w:val="TableParagraph"/>
              <w:spacing w:before="0"/>
              <w:ind w:left="-10" w:firstLine="10"/>
              <w:rPr>
                <w:rFonts w:asciiTheme="minorHAnsi" w:hAnsiTheme="minorHAnsi" w:cstheme="minorHAnsi"/>
                <w:sz w:val="16"/>
                <w:szCs w:val="16"/>
              </w:rPr>
            </w:pPr>
            <w:r w:rsidRPr="000350A7">
              <w:rPr>
                <w:rFonts w:asciiTheme="minorHAnsi" w:hAnsiTheme="minorHAnsi"/>
                <w:sz w:val="16"/>
              </w:rPr>
              <w:t>Fields</w:t>
            </w:r>
          </w:p>
        </w:tc>
        <w:tc>
          <w:tcPr>
            <w:tcW w:w="1100" w:type="dxa"/>
            <w:shd w:val="clear" w:color="auto" w:fill="EDEDED"/>
            <w:vAlign w:val="center"/>
          </w:tcPr>
          <w:p w14:paraId="65DE8C00"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Maximum</w:t>
            </w:r>
          </w:p>
        </w:tc>
        <w:tc>
          <w:tcPr>
            <w:tcW w:w="1100" w:type="dxa"/>
            <w:shd w:val="clear" w:color="auto" w:fill="EDEDED"/>
            <w:vAlign w:val="center"/>
          </w:tcPr>
          <w:p w14:paraId="25ADD802"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Lowest</w:t>
            </w:r>
          </w:p>
        </w:tc>
      </w:tr>
      <w:tr w:rsidR="00CF5B2F" w:rsidRPr="000350A7" w14:paraId="76005E62" w14:textId="77777777" w:rsidTr="00E024C9">
        <w:trPr>
          <w:trHeight w:val="315"/>
        </w:trPr>
        <w:tc>
          <w:tcPr>
            <w:tcW w:w="4598" w:type="dxa"/>
            <w:vAlign w:val="center"/>
          </w:tcPr>
          <w:p w14:paraId="764DABD2" w14:textId="77777777" w:rsidR="00CF5B2F" w:rsidRPr="000350A7" w:rsidRDefault="006535CC" w:rsidP="00995EA2">
            <w:pPr>
              <w:pStyle w:val="TableParagraph"/>
              <w:spacing w:before="0"/>
              <w:ind w:left="-10" w:firstLine="10"/>
              <w:rPr>
                <w:rFonts w:asciiTheme="minorHAnsi" w:hAnsiTheme="minorHAnsi" w:cstheme="minorHAnsi"/>
                <w:sz w:val="16"/>
                <w:szCs w:val="16"/>
              </w:rPr>
            </w:pPr>
            <w:r w:rsidRPr="000350A7">
              <w:rPr>
                <w:rFonts w:asciiTheme="minorHAnsi" w:hAnsiTheme="minorHAnsi"/>
                <w:sz w:val="16"/>
              </w:rPr>
              <w:t>Management/Transparency</w:t>
            </w:r>
          </w:p>
        </w:tc>
        <w:tc>
          <w:tcPr>
            <w:tcW w:w="1100" w:type="dxa"/>
            <w:vAlign w:val="center"/>
          </w:tcPr>
          <w:p w14:paraId="1CC59D43"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22</w:t>
            </w:r>
          </w:p>
        </w:tc>
        <w:tc>
          <w:tcPr>
            <w:tcW w:w="1100" w:type="dxa"/>
            <w:vAlign w:val="center"/>
          </w:tcPr>
          <w:p w14:paraId="642EE47C"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17</w:t>
            </w:r>
          </w:p>
        </w:tc>
      </w:tr>
      <w:tr w:rsidR="00CF5B2F" w:rsidRPr="000350A7" w14:paraId="162F6956" w14:textId="77777777" w:rsidTr="00E024C9">
        <w:trPr>
          <w:trHeight w:val="315"/>
        </w:trPr>
        <w:tc>
          <w:tcPr>
            <w:tcW w:w="4598" w:type="dxa"/>
            <w:vAlign w:val="center"/>
          </w:tcPr>
          <w:p w14:paraId="0731C0AE" w14:textId="77777777" w:rsidR="00CF5B2F" w:rsidRPr="000350A7" w:rsidRDefault="006535CC" w:rsidP="00995EA2">
            <w:pPr>
              <w:pStyle w:val="TableParagraph"/>
              <w:spacing w:before="0"/>
              <w:ind w:left="-10" w:firstLine="10"/>
              <w:rPr>
                <w:rFonts w:asciiTheme="minorHAnsi" w:hAnsiTheme="minorHAnsi" w:cstheme="minorHAnsi"/>
                <w:sz w:val="16"/>
                <w:szCs w:val="16"/>
              </w:rPr>
            </w:pPr>
            <w:r w:rsidRPr="000350A7">
              <w:rPr>
                <w:rFonts w:asciiTheme="minorHAnsi" w:hAnsiTheme="minorHAnsi"/>
                <w:sz w:val="16"/>
              </w:rPr>
              <w:t>Human Resources</w:t>
            </w:r>
          </w:p>
        </w:tc>
        <w:tc>
          <w:tcPr>
            <w:tcW w:w="1100" w:type="dxa"/>
            <w:vAlign w:val="center"/>
          </w:tcPr>
          <w:p w14:paraId="1AB9760E"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20</w:t>
            </w:r>
          </w:p>
        </w:tc>
        <w:tc>
          <w:tcPr>
            <w:tcW w:w="1100" w:type="dxa"/>
            <w:vAlign w:val="center"/>
          </w:tcPr>
          <w:p w14:paraId="57F2BC52"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13</w:t>
            </w:r>
          </w:p>
        </w:tc>
      </w:tr>
      <w:tr w:rsidR="00CF5B2F" w:rsidRPr="000350A7" w14:paraId="02D18D26" w14:textId="77777777" w:rsidTr="00E024C9">
        <w:trPr>
          <w:trHeight w:val="315"/>
        </w:trPr>
        <w:tc>
          <w:tcPr>
            <w:tcW w:w="4598" w:type="dxa"/>
            <w:vAlign w:val="center"/>
          </w:tcPr>
          <w:p w14:paraId="33E8D006" w14:textId="77777777" w:rsidR="00CF5B2F" w:rsidRPr="000350A7" w:rsidRDefault="006535CC" w:rsidP="00995EA2">
            <w:pPr>
              <w:pStyle w:val="TableParagraph"/>
              <w:spacing w:before="0"/>
              <w:ind w:left="-10" w:firstLine="10"/>
              <w:rPr>
                <w:rFonts w:asciiTheme="minorHAnsi" w:hAnsiTheme="minorHAnsi" w:cstheme="minorHAnsi"/>
                <w:sz w:val="16"/>
                <w:szCs w:val="16"/>
              </w:rPr>
            </w:pPr>
            <w:r w:rsidRPr="000350A7">
              <w:rPr>
                <w:rFonts w:asciiTheme="minorHAnsi" w:hAnsiTheme="minorHAnsi"/>
                <w:sz w:val="16"/>
              </w:rPr>
              <w:t>Regional structuring</w:t>
            </w:r>
          </w:p>
        </w:tc>
        <w:tc>
          <w:tcPr>
            <w:tcW w:w="1100" w:type="dxa"/>
            <w:vAlign w:val="center"/>
          </w:tcPr>
          <w:p w14:paraId="05815079"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15</w:t>
            </w:r>
          </w:p>
        </w:tc>
        <w:tc>
          <w:tcPr>
            <w:tcW w:w="1100" w:type="dxa"/>
            <w:vAlign w:val="center"/>
          </w:tcPr>
          <w:p w14:paraId="4CF8E0B6"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4</w:t>
            </w:r>
          </w:p>
        </w:tc>
      </w:tr>
      <w:tr w:rsidR="00CF5B2F" w:rsidRPr="000350A7" w14:paraId="3AFFE1F5" w14:textId="77777777" w:rsidTr="00E024C9">
        <w:trPr>
          <w:trHeight w:val="315"/>
        </w:trPr>
        <w:tc>
          <w:tcPr>
            <w:tcW w:w="4598" w:type="dxa"/>
            <w:vAlign w:val="center"/>
          </w:tcPr>
          <w:p w14:paraId="3C2094EA" w14:textId="77777777" w:rsidR="00CF5B2F" w:rsidRPr="000350A7" w:rsidRDefault="006535CC" w:rsidP="00995EA2">
            <w:pPr>
              <w:pStyle w:val="TableParagraph"/>
              <w:spacing w:before="0"/>
              <w:ind w:left="-10" w:firstLine="10"/>
              <w:rPr>
                <w:rFonts w:asciiTheme="minorHAnsi" w:hAnsiTheme="minorHAnsi" w:cstheme="minorHAnsi"/>
                <w:sz w:val="16"/>
                <w:szCs w:val="16"/>
              </w:rPr>
            </w:pPr>
            <w:r w:rsidRPr="000350A7">
              <w:rPr>
                <w:rFonts w:asciiTheme="minorHAnsi" w:hAnsiTheme="minorHAnsi"/>
                <w:sz w:val="16"/>
              </w:rPr>
              <w:t>Programming</w:t>
            </w:r>
          </w:p>
        </w:tc>
        <w:tc>
          <w:tcPr>
            <w:tcW w:w="1100" w:type="dxa"/>
            <w:vAlign w:val="center"/>
          </w:tcPr>
          <w:p w14:paraId="48FDB1FF"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28</w:t>
            </w:r>
          </w:p>
        </w:tc>
        <w:tc>
          <w:tcPr>
            <w:tcW w:w="1100" w:type="dxa"/>
            <w:vAlign w:val="center"/>
          </w:tcPr>
          <w:p w14:paraId="47A25E13"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15</w:t>
            </w:r>
          </w:p>
        </w:tc>
      </w:tr>
      <w:tr w:rsidR="00CF5B2F" w:rsidRPr="000350A7" w14:paraId="31702E47" w14:textId="77777777" w:rsidTr="00E024C9">
        <w:trPr>
          <w:trHeight w:val="315"/>
        </w:trPr>
        <w:tc>
          <w:tcPr>
            <w:tcW w:w="4598" w:type="dxa"/>
            <w:vAlign w:val="center"/>
          </w:tcPr>
          <w:p w14:paraId="058C52CB" w14:textId="77777777" w:rsidR="00CF5B2F" w:rsidRPr="000350A7" w:rsidRDefault="006535CC" w:rsidP="00995EA2">
            <w:pPr>
              <w:pStyle w:val="TableParagraph"/>
              <w:spacing w:before="0"/>
              <w:ind w:left="-10" w:firstLine="10"/>
              <w:rPr>
                <w:rFonts w:asciiTheme="minorHAnsi" w:hAnsiTheme="minorHAnsi" w:cstheme="minorHAnsi"/>
                <w:sz w:val="16"/>
                <w:szCs w:val="16"/>
              </w:rPr>
            </w:pPr>
            <w:r w:rsidRPr="000350A7">
              <w:rPr>
                <w:rFonts w:asciiTheme="minorHAnsi" w:hAnsiTheme="minorHAnsi"/>
                <w:sz w:val="16"/>
              </w:rPr>
              <w:t>Internet presence</w:t>
            </w:r>
          </w:p>
        </w:tc>
        <w:tc>
          <w:tcPr>
            <w:tcW w:w="1100" w:type="dxa"/>
            <w:vAlign w:val="center"/>
          </w:tcPr>
          <w:p w14:paraId="7350E09A"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15</w:t>
            </w:r>
          </w:p>
        </w:tc>
        <w:tc>
          <w:tcPr>
            <w:tcW w:w="1100" w:type="dxa"/>
            <w:vAlign w:val="center"/>
          </w:tcPr>
          <w:p w14:paraId="00C57041"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7</w:t>
            </w:r>
          </w:p>
        </w:tc>
      </w:tr>
      <w:tr w:rsidR="00CF5B2F" w:rsidRPr="000350A7" w14:paraId="1E5D9293" w14:textId="77777777" w:rsidTr="00E024C9">
        <w:trPr>
          <w:trHeight w:val="315"/>
        </w:trPr>
        <w:tc>
          <w:tcPr>
            <w:tcW w:w="4598" w:type="dxa"/>
            <w:vAlign w:val="center"/>
          </w:tcPr>
          <w:p w14:paraId="37AC2A45" w14:textId="77777777" w:rsidR="00CF5B2F" w:rsidRPr="000350A7" w:rsidRDefault="006535CC" w:rsidP="00995EA2">
            <w:pPr>
              <w:pStyle w:val="TableParagraph"/>
              <w:spacing w:before="0"/>
              <w:ind w:left="-10" w:firstLine="10"/>
              <w:rPr>
                <w:rFonts w:asciiTheme="minorHAnsi" w:hAnsiTheme="minorHAnsi" w:cstheme="minorHAnsi"/>
                <w:sz w:val="16"/>
                <w:szCs w:val="16"/>
              </w:rPr>
            </w:pPr>
            <w:r w:rsidRPr="000350A7">
              <w:rPr>
                <w:rFonts w:asciiTheme="minorHAnsi" w:hAnsiTheme="minorHAnsi"/>
                <w:sz w:val="16"/>
              </w:rPr>
              <w:t>SCORING</w:t>
            </w:r>
          </w:p>
        </w:tc>
        <w:tc>
          <w:tcPr>
            <w:tcW w:w="1100" w:type="dxa"/>
            <w:vAlign w:val="center"/>
          </w:tcPr>
          <w:p w14:paraId="62DE5B30"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100</w:t>
            </w:r>
          </w:p>
        </w:tc>
        <w:tc>
          <w:tcPr>
            <w:tcW w:w="1100" w:type="dxa"/>
            <w:vAlign w:val="center"/>
          </w:tcPr>
          <w:p w14:paraId="075D38ED"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56</w:t>
            </w:r>
          </w:p>
        </w:tc>
      </w:tr>
    </w:tbl>
    <w:p w14:paraId="06CCC6E8" w14:textId="0891466E" w:rsidR="00CF5B2F" w:rsidRDefault="006535CC" w:rsidP="00327081">
      <w:pPr>
        <w:ind w:left="1417" w:firstLine="454"/>
        <w:rPr>
          <w:rFonts w:asciiTheme="minorHAnsi" w:hAnsiTheme="minorHAnsi"/>
          <w:sz w:val="16"/>
        </w:rPr>
      </w:pPr>
      <w:r w:rsidRPr="000350A7">
        <w:rPr>
          <w:rFonts w:asciiTheme="minorHAnsi" w:hAnsiTheme="minorHAnsi"/>
          <w:sz w:val="16"/>
        </w:rPr>
        <w:t>Research: COMandalucía 2019.</w:t>
      </w:r>
    </w:p>
    <w:p w14:paraId="4847B15E" w14:textId="77777777" w:rsidR="009371EF" w:rsidRPr="000350A7" w:rsidRDefault="009371EF" w:rsidP="00327081">
      <w:pPr>
        <w:ind w:left="1417" w:firstLine="454"/>
        <w:rPr>
          <w:rFonts w:asciiTheme="minorHAnsi" w:hAnsiTheme="minorHAnsi" w:cstheme="minorHAnsi"/>
          <w:sz w:val="16"/>
          <w:szCs w:val="16"/>
        </w:rPr>
      </w:pPr>
    </w:p>
    <w:p w14:paraId="44416995" w14:textId="016C40F6" w:rsidR="00CF5B2F" w:rsidRDefault="006535CC" w:rsidP="00327081">
      <w:pPr>
        <w:pStyle w:val="Textoindependiente"/>
        <w:spacing w:line="228" w:lineRule="auto"/>
        <w:ind w:left="1417" w:right="1414" w:firstLine="454"/>
        <w:jc w:val="both"/>
      </w:pPr>
      <w:r w:rsidRPr="000350A7">
        <w:t>The results from the assessment show</w:t>
      </w:r>
      <w:r w:rsidR="00E024C9" w:rsidRPr="000350A7">
        <w:t>ed</w:t>
      </w:r>
      <w:r w:rsidRPr="000350A7">
        <w:t xml:space="preserve"> various levels of compliance in terms of the social profitability of the networks, from “Very low”, for networks with an IRSCOM score of 0-38 points, to “Maximum” for those networks scoring over 84 points, though </w:t>
      </w:r>
      <w:r w:rsidR="00E024C9" w:rsidRPr="000350A7">
        <w:t xml:space="preserve">none reached the </w:t>
      </w:r>
      <w:r w:rsidRPr="000350A7">
        <w:t xml:space="preserve">maximum </w:t>
      </w:r>
      <w:r w:rsidR="00E024C9" w:rsidRPr="000350A7">
        <w:t xml:space="preserve">score of </w:t>
      </w:r>
      <w:r w:rsidRPr="000350A7">
        <w:lastRenderedPageBreak/>
        <w:t xml:space="preserve">100 points </w:t>
      </w:r>
      <w:r w:rsidR="00E024C9" w:rsidRPr="000350A7">
        <w:t>that</w:t>
      </w:r>
      <w:r w:rsidRPr="000350A7">
        <w:t xml:space="preserve"> would excellence (see Table 12).</w:t>
      </w:r>
      <w:bookmarkStart w:id="2" w:name="8._Resultados_de_la_aplicación;_IRSCOM_C"/>
      <w:bookmarkEnd w:id="2"/>
    </w:p>
    <w:p w14:paraId="3104E0BB" w14:textId="77777777" w:rsidR="009371EF" w:rsidRPr="000350A7" w:rsidRDefault="009371EF" w:rsidP="00327081">
      <w:pPr>
        <w:pStyle w:val="Textoindependiente"/>
        <w:spacing w:line="228" w:lineRule="auto"/>
        <w:ind w:left="1417" w:right="1414" w:firstLine="454"/>
        <w:jc w:val="both"/>
        <w:rPr>
          <w:sz w:val="17"/>
        </w:rPr>
      </w:pPr>
    </w:p>
    <w:p w14:paraId="1C7C5179" w14:textId="0587C028" w:rsidR="00CF5B2F" w:rsidRPr="000350A7" w:rsidRDefault="006535CC" w:rsidP="00327081">
      <w:pPr>
        <w:ind w:left="1417" w:firstLine="454"/>
        <w:rPr>
          <w:rFonts w:asciiTheme="minorHAnsi" w:hAnsiTheme="minorHAnsi" w:cstheme="minorHAnsi"/>
          <w:sz w:val="16"/>
          <w:szCs w:val="16"/>
        </w:rPr>
      </w:pPr>
      <w:r w:rsidRPr="000350A7">
        <w:rPr>
          <w:rFonts w:asciiTheme="minorHAnsi" w:hAnsiTheme="minorHAnsi"/>
          <w:sz w:val="16"/>
        </w:rPr>
        <w:t>Table 12: IRSCOM Networks evaluation ranges.</w:t>
      </w:r>
      <w:r w:rsidR="00E024C9" w:rsidRPr="000350A7">
        <w:rPr>
          <w:rFonts w:asciiTheme="minorHAnsi" w:hAnsiTheme="minorHAnsi"/>
          <w:sz w:val="16"/>
        </w:rPr>
        <w:br/>
      </w: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400"/>
        <w:gridCol w:w="3400"/>
      </w:tblGrid>
      <w:tr w:rsidR="00CF5B2F" w:rsidRPr="000350A7" w14:paraId="7DA4FFC9" w14:textId="77777777" w:rsidTr="00E024C9">
        <w:trPr>
          <w:trHeight w:val="315"/>
        </w:trPr>
        <w:tc>
          <w:tcPr>
            <w:tcW w:w="3400" w:type="dxa"/>
            <w:shd w:val="clear" w:color="auto" w:fill="EDEDED"/>
            <w:vAlign w:val="center"/>
          </w:tcPr>
          <w:p w14:paraId="1E3A83C8"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Score</w:t>
            </w:r>
          </w:p>
        </w:tc>
        <w:tc>
          <w:tcPr>
            <w:tcW w:w="3400" w:type="dxa"/>
            <w:shd w:val="clear" w:color="auto" w:fill="EDEDED"/>
            <w:vAlign w:val="center"/>
          </w:tcPr>
          <w:p w14:paraId="45DE5663"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IRSCOM Networks evaluation</w:t>
            </w:r>
          </w:p>
        </w:tc>
      </w:tr>
      <w:tr w:rsidR="00CF5B2F" w:rsidRPr="000350A7" w14:paraId="6489C107" w14:textId="77777777" w:rsidTr="00E024C9">
        <w:trPr>
          <w:trHeight w:val="315"/>
        </w:trPr>
        <w:tc>
          <w:tcPr>
            <w:tcW w:w="3400" w:type="dxa"/>
            <w:vAlign w:val="center"/>
          </w:tcPr>
          <w:p w14:paraId="3DF5AA78"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+84</w:t>
            </w:r>
          </w:p>
        </w:tc>
        <w:tc>
          <w:tcPr>
            <w:tcW w:w="3400" w:type="dxa"/>
            <w:vAlign w:val="center"/>
          </w:tcPr>
          <w:p w14:paraId="14999F87"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Maximum</w:t>
            </w:r>
          </w:p>
        </w:tc>
      </w:tr>
      <w:tr w:rsidR="00CF5B2F" w:rsidRPr="000350A7" w14:paraId="16E1752C" w14:textId="77777777" w:rsidTr="00E024C9">
        <w:trPr>
          <w:trHeight w:val="315"/>
        </w:trPr>
        <w:tc>
          <w:tcPr>
            <w:tcW w:w="3400" w:type="dxa"/>
            <w:vAlign w:val="center"/>
          </w:tcPr>
          <w:p w14:paraId="13BF1239"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71-83</w:t>
            </w:r>
          </w:p>
        </w:tc>
        <w:tc>
          <w:tcPr>
            <w:tcW w:w="3400" w:type="dxa"/>
            <w:vAlign w:val="center"/>
          </w:tcPr>
          <w:p w14:paraId="242ABEAB"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Optimum</w:t>
            </w:r>
          </w:p>
        </w:tc>
      </w:tr>
      <w:tr w:rsidR="00CF5B2F" w:rsidRPr="000350A7" w14:paraId="1961CE36" w14:textId="77777777" w:rsidTr="00E024C9">
        <w:trPr>
          <w:trHeight w:val="315"/>
        </w:trPr>
        <w:tc>
          <w:tcPr>
            <w:tcW w:w="3400" w:type="dxa"/>
            <w:vAlign w:val="center"/>
          </w:tcPr>
          <w:p w14:paraId="6258E4A9"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56-70</w:t>
            </w:r>
          </w:p>
        </w:tc>
        <w:tc>
          <w:tcPr>
            <w:tcW w:w="3400" w:type="dxa"/>
            <w:vAlign w:val="center"/>
          </w:tcPr>
          <w:p w14:paraId="074912C5"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Medium</w:t>
            </w:r>
          </w:p>
        </w:tc>
      </w:tr>
      <w:tr w:rsidR="00CF5B2F" w:rsidRPr="000350A7" w14:paraId="66F25106" w14:textId="77777777" w:rsidTr="00E024C9">
        <w:trPr>
          <w:trHeight w:val="314"/>
        </w:trPr>
        <w:tc>
          <w:tcPr>
            <w:tcW w:w="3400" w:type="dxa"/>
            <w:vAlign w:val="center"/>
          </w:tcPr>
          <w:p w14:paraId="58309B66"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39-55</w:t>
            </w:r>
          </w:p>
        </w:tc>
        <w:tc>
          <w:tcPr>
            <w:tcW w:w="3400" w:type="dxa"/>
            <w:vAlign w:val="center"/>
          </w:tcPr>
          <w:p w14:paraId="5BC67138"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Low</w:t>
            </w:r>
          </w:p>
        </w:tc>
      </w:tr>
      <w:tr w:rsidR="00CF5B2F" w:rsidRPr="000350A7" w14:paraId="50A2DB68" w14:textId="77777777" w:rsidTr="00E024C9">
        <w:trPr>
          <w:trHeight w:val="315"/>
        </w:trPr>
        <w:tc>
          <w:tcPr>
            <w:tcW w:w="3400" w:type="dxa"/>
            <w:vAlign w:val="center"/>
          </w:tcPr>
          <w:p w14:paraId="791B51A8"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0-38</w:t>
            </w:r>
          </w:p>
        </w:tc>
        <w:tc>
          <w:tcPr>
            <w:tcW w:w="3400" w:type="dxa"/>
            <w:vAlign w:val="center"/>
          </w:tcPr>
          <w:p w14:paraId="28188B40"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Very low</w:t>
            </w:r>
          </w:p>
        </w:tc>
      </w:tr>
    </w:tbl>
    <w:p w14:paraId="12C817B9" w14:textId="232E24BA" w:rsidR="00CF5B2F" w:rsidRDefault="006535CC" w:rsidP="00327081">
      <w:pPr>
        <w:ind w:left="1417" w:firstLine="454"/>
        <w:rPr>
          <w:rFonts w:asciiTheme="minorHAnsi" w:hAnsiTheme="minorHAnsi"/>
          <w:sz w:val="16"/>
        </w:rPr>
      </w:pPr>
      <w:r w:rsidRPr="000350A7">
        <w:rPr>
          <w:rFonts w:asciiTheme="minorHAnsi" w:hAnsiTheme="minorHAnsi"/>
          <w:sz w:val="16"/>
        </w:rPr>
        <w:t>Preparation: COMandalucía 2019.</w:t>
      </w:r>
    </w:p>
    <w:p w14:paraId="3C43BACA" w14:textId="77777777" w:rsidR="009371EF" w:rsidRPr="000350A7" w:rsidRDefault="009371EF" w:rsidP="00327081">
      <w:pPr>
        <w:ind w:left="1417" w:firstLine="454"/>
        <w:rPr>
          <w:rFonts w:asciiTheme="minorHAnsi" w:hAnsiTheme="minorHAnsi" w:cstheme="minorHAnsi"/>
          <w:sz w:val="16"/>
          <w:szCs w:val="16"/>
        </w:rPr>
      </w:pPr>
    </w:p>
    <w:p w14:paraId="2142E01D" w14:textId="77777777" w:rsidR="00CF5B2F" w:rsidRPr="000350A7" w:rsidRDefault="006535CC" w:rsidP="008838C1">
      <w:pPr>
        <w:pStyle w:val="Prrafodelista"/>
        <w:numPr>
          <w:ilvl w:val="0"/>
          <w:numId w:val="9"/>
        </w:numPr>
        <w:spacing w:after="240" w:line="240" w:lineRule="auto"/>
        <w:ind w:hanging="219"/>
        <w:rPr>
          <w:i/>
        </w:rPr>
      </w:pPr>
      <w:r w:rsidRPr="000350A7">
        <w:rPr>
          <w:i/>
        </w:rPr>
        <w:t>Results of the application – IRSCOM Networks</w:t>
      </w:r>
    </w:p>
    <w:p w14:paraId="1D9C6C17" w14:textId="77777777" w:rsidR="00CF5B2F" w:rsidRPr="000350A7" w:rsidRDefault="006535CC" w:rsidP="00327081">
      <w:pPr>
        <w:pStyle w:val="Textoindependiente"/>
        <w:spacing w:line="228" w:lineRule="auto"/>
        <w:ind w:left="1417" w:right="1414" w:firstLine="454"/>
        <w:jc w:val="both"/>
        <w:rPr>
          <w:w w:val="95"/>
        </w:rPr>
      </w:pPr>
      <w:r w:rsidRPr="000350A7">
        <w:t>The “Management/Transparency” field, which assesses a radio station’s commitment to the general public from an ethical standpoint in keeping with its editorial policy, seeks to improve the transparency of turnover figures, the annual report, shareholder structure, social responsibility, corporate governance, the identification of the stations that make up the network, the rectification and complaint mechanisms, and legal compliance in terms of pluralism in the radio broadcasting market.</w:t>
      </w:r>
    </w:p>
    <w:p w14:paraId="14EB60A3" w14:textId="77777777" w:rsidR="00CF5B2F" w:rsidRPr="000350A7" w:rsidRDefault="006535CC" w:rsidP="00327081">
      <w:pPr>
        <w:pStyle w:val="Textoindependiente"/>
        <w:spacing w:line="228" w:lineRule="auto"/>
        <w:ind w:left="1417" w:right="1414" w:firstLine="454"/>
        <w:jc w:val="both"/>
        <w:rPr>
          <w:w w:val="95"/>
        </w:rPr>
      </w:pPr>
      <w:r w:rsidRPr="000350A7">
        <w:t xml:space="preserve">As we have indicated, greater transparency requires that information be easily accessible </w:t>
      </w:r>
      <w:r w:rsidRPr="000350A7">
        <w:rPr>
          <w:i/>
        </w:rPr>
        <w:t>via</w:t>
      </w:r>
      <w:r w:rsidRPr="000350A7">
        <w:t xml:space="preserve"> the network’s website. Where this is not possible, information on the group to which the station belongs should be available, with a corrective penalty applied to the scoring.</w:t>
      </w:r>
    </w:p>
    <w:p w14:paraId="24E6FC1F" w14:textId="0317A083" w:rsidR="00CF5B2F" w:rsidRPr="000350A7" w:rsidRDefault="006535CC" w:rsidP="00327081">
      <w:pPr>
        <w:pStyle w:val="Textoindependiente"/>
        <w:spacing w:line="228" w:lineRule="auto"/>
        <w:ind w:left="1417" w:right="1414" w:firstLine="454"/>
        <w:jc w:val="both"/>
        <w:rPr>
          <w:w w:val="95"/>
        </w:rPr>
      </w:pPr>
      <w:r w:rsidRPr="000350A7">
        <w:t xml:space="preserve">In this case, Management/Transparency data from the general interest networks that we studied – SER, COPE and Onda Cero – </w:t>
      </w:r>
      <w:r w:rsidR="00A655B8" w:rsidRPr="000350A7">
        <w:t>is</w:t>
      </w:r>
      <w:r w:rsidRPr="000350A7">
        <w:t xml:space="preserve"> not </w:t>
      </w:r>
      <w:r w:rsidR="00A655B8" w:rsidRPr="000350A7">
        <w:t xml:space="preserve">available </w:t>
      </w:r>
      <w:r w:rsidRPr="000350A7">
        <w:t xml:space="preserve">on their websites, neither is it shown for the business units by the groups </w:t>
      </w:r>
      <w:r w:rsidR="00A655B8" w:rsidRPr="000350A7">
        <w:t xml:space="preserve">to which </w:t>
      </w:r>
      <w:r w:rsidRPr="000350A7">
        <w:t>they belong: PRISA, COPE and Atresmedia.</w:t>
      </w:r>
    </w:p>
    <w:p w14:paraId="4C62FFDC" w14:textId="3C7560C3" w:rsidR="00CF5B2F" w:rsidRPr="000350A7" w:rsidRDefault="006535CC" w:rsidP="00327081">
      <w:pPr>
        <w:pStyle w:val="Textoindependiente"/>
        <w:spacing w:line="228" w:lineRule="auto"/>
        <w:ind w:left="1417" w:right="1414" w:firstLine="454"/>
        <w:jc w:val="both"/>
        <w:rPr>
          <w:w w:val="95"/>
        </w:rPr>
      </w:pPr>
      <w:r w:rsidRPr="000350A7">
        <w:t xml:space="preserve">The PRISA Group annual report </w:t>
      </w:r>
      <w:r w:rsidR="00A655B8" w:rsidRPr="000350A7">
        <w:t xml:space="preserve">is </w:t>
      </w:r>
      <w:r w:rsidRPr="000350A7">
        <w:t>focuse</w:t>
      </w:r>
      <w:r w:rsidR="00A655B8" w:rsidRPr="000350A7">
        <w:t>d</w:t>
      </w:r>
      <w:r w:rsidRPr="000350A7">
        <w:t xml:space="preserve"> on information pertaining to audience figures, advertising revenue</w:t>
      </w:r>
      <w:r w:rsidR="00A655B8" w:rsidRPr="000350A7">
        <w:t>,</w:t>
      </w:r>
      <w:r w:rsidRPr="000350A7">
        <w:t xml:space="preserve"> and overall economic performance. The group’s shareholder structure is outlined in its Social Responsibility Report, with both items classified as having “low” relevance</w:t>
      </w:r>
      <w:r w:rsidR="00E024C9" w:rsidRPr="000350A7">
        <w:t>,</w:t>
      </w:r>
      <w:r w:rsidRPr="000350A7">
        <w:t xml:space="preserve"> due to the difficulty </w:t>
      </w:r>
      <w:r w:rsidR="00E024C9" w:rsidRPr="000350A7">
        <w:t>of</w:t>
      </w:r>
      <w:r w:rsidRPr="000350A7">
        <w:t xml:space="preserve"> searching for data and the</w:t>
      </w:r>
      <w:r w:rsidR="00E024C9" w:rsidRPr="000350A7">
        <w:t>ir</w:t>
      </w:r>
      <w:r w:rsidRPr="000350A7">
        <w:t xml:space="preserve"> no</w:t>
      </w:r>
      <w:r w:rsidR="00E024C9" w:rsidRPr="000350A7">
        <w:t>n-</w:t>
      </w:r>
      <w:r w:rsidRPr="000350A7">
        <w:t>network</w:t>
      </w:r>
      <w:r w:rsidR="00E024C9" w:rsidRPr="000350A7">
        <w:t xml:space="preserve"> specificity</w:t>
      </w:r>
      <w:r w:rsidRPr="000350A7">
        <w:t>. The Social and Corporate Responsibility reports which affect SER are accessible via a link on the group’s home page. Scoring is therefore reduced to the minimum</w:t>
      </w:r>
      <w:r w:rsidR="00E024C9" w:rsidRPr="000350A7">
        <w:t>,</w:t>
      </w:r>
      <w:r w:rsidRPr="000350A7">
        <w:t xml:space="preserve"> but with maximum relevance. There is no information regarding rectification mechanisms.</w:t>
      </w:r>
    </w:p>
    <w:p w14:paraId="247FC4B2" w14:textId="75A002DA" w:rsidR="00CF5B2F" w:rsidRPr="000350A7" w:rsidRDefault="006535CC" w:rsidP="00327081">
      <w:pPr>
        <w:pStyle w:val="Textoindependiente"/>
        <w:spacing w:line="228" w:lineRule="auto"/>
        <w:ind w:left="1417" w:right="1414" w:firstLine="454"/>
        <w:jc w:val="both"/>
      </w:pPr>
      <w:r w:rsidRPr="000350A7">
        <w:t>COPE publish</w:t>
      </w:r>
      <w:r w:rsidR="00A655B8" w:rsidRPr="000350A7">
        <w:t>es no</w:t>
      </w:r>
      <w:r w:rsidRPr="000350A7">
        <w:t xml:space="preserve"> information relating to management/transparency. The only up-to-date reference on the COPE Radio website can be found in the 2018 Vocento Annual Report</w:t>
      </w:r>
      <w:r w:rsidR="00CD622A" w:rsidRPr="000350A7">
        <w:rPr>
          <w:rStyle w:val="Refdenotaalpie"/>
          <w:w w:val="95"/>
        </w:rPr>
        <w:footnoteReference w:id="10"/>
      </w:r>
      <w:r w:rsidR="00CB7670" w:rsidRPr="000350A7">
        <w:t>,</w:t>
      </w:r>
      <w:r w:rsidRPr="000350A7">
        <w:t xml:space="preserve"> which dedicates just a few lines to the strategic </w:t>
      </w:r>
      <w:r w:rsidRPr="000350A7">
        <w:lastRenderedPageBreak/>
        <w:t>partnership agreement</w:t>
      </w:r>
      <w:r w:rsidR="00A655B8" w:rsidRPr="000350A7">
        <w:t xml:space="preserve"> </w:t>
      </w:r>
      <w:r w:rsidRPr="000350A7">
        <w:t xml:space="preserve">with the COPE network to join the broadcasts by radio stations from other group companies without specifying either which </w:t>
      </w:r>
      <w:r w:rsidR="00165D41" w:rsidRPr="000350A7">
        <w:t xml:space="preserve">they may be </w:t>
      </w:r>
      <w:r w:rsidRPr="000350A7">
        <w:t>or their number.</w:t>
      </w:r>
    </w:p>
    <w:p w14:paraId="54A9A393" w14:textId="77777777" w:rsidR="00CF5B2F" w:rsidRPr="000350A7" w:rsidRDefault="006535CC" w:rsidP="00327081">
      <w:pPr>
        <w:pStyle w:val="Textoindependiente"/>
        <w:spacing w:line="228" w:lineRule="auto"/>
        <w:ind w:left="1417" w:right="1414" w:firstLine="454"/>
        <w:jc w:val="both"/>
      </w:pPr>
      <w:r w:rsidRPr="000350A7">
        <w:t>The Onda Cero network publishes its Annual Report as a segregated brand within the Atresmedia Group’s documentation, which takes into account the financial summary of each business unit and the group’s shareholder structure. Accessibility is classified as “Low”. The Social Responsibility and Corporate Governance reports cover the whole group. Both are presented as differentiated documents with easy access, meaning that the level of relevance applied is maximum. The rectification and complaint mechanisms are available in the aforementioned Social Responsibility Report and not directly on the broadcaster’s website. In this case, the level of relevance applied is “Medium”.</w:t>
      </w:r>
    </w:p>
    <w:p w14:paraId="0AF5201D" w14:textId="64F20EC4" w:rsidR="00CF5B2F" w:rsidRPr="000350A7" w:rsidRDefault="006535CC" w:rsidP="00327081">
      <w:pPr>
        <w:pStyle w:val="Textoindependiente"/>
        <w:spacing w:line="228" w:lineRule="auto"/>
        <w:ind w:left="1417" w:right="1414" w:firstLine="454"/>
        <w:jc w:val="both"/>
      </w:pPr>
      <w:r w:rsidRPr="000350A7">
        <w:t>None of the networks we studied publish lists of the radio stations that broadcast their programming, how each station operates, either as a self-owned, investee, leased, or syndicated company. This information is relevant</w:t>
      </w:r>
      <w:r w:rsidR="000E6ABF" w:rsidRPr="000350A7">
        <w:t>,</w:t>
      </w:r>
      <w:r w:rsidRPr="000350A7">
        <w:t xml:space="preserve"> if we are to know the extent of concentration of ownership and the accumulated audience.</w:t>
      </w:r>
    </w:p>
    <w:p w14:paraId="78DDA69D" w14:textId="372A5C7D" w:rsidR="00CF5B2F" w:rsidRPr="000350A7" w:rsidRDefault="006535CC" w:rsidP="00327081">
      <w:pPr>
        <w:pStyle w:val="Textoindependiente"/>
        <w:spacing w:line="228" w:lineRule="auto"/>
        <w:ind w:left="1417" w:right="1414" w:firstLine="454"/>
        <w:jc w:val="both"/>
      </w:pPr>
      <w:r w:rsidRPr="000350A7">
        <w:t xml:space="preserve">The pluralism of the radio market, regulated in Article 37 of the General Audio-Visual Communication Act, limits the operation of radio stations, setting limits for each region. However, </w:t>
      </w:r>
      <w:r w:rsidR="00165D41" w:rsidRPr="000350A7">
        <w:t xml:space="preserve">the ownership of general interest private radio stations cannot be accessed through </w:t>
      </w:r>
      <w:r w:rsidRPr="000350A7">
        <w:t xml:space="preserve">general databases </w:t>
      </w:r>
      <w:r w:rsidR="00165D41" w:rsidRPr="000350A7">
        <w:t>at</w:t>
      </w:r>
      <w:r w:rsidRPr="000350A7">
        <w:t xml:space="preserve"> the Ministry of Energy, Tourism and the Digital Agenda’s Public Concessions Register. In this first field of analysis</w:t>
      </w:r>
      <w:r w:rsidR="000E6ABF" w:rsidRPr="000350A7">
        <w:t>,</w:t>
      </w:r>
      <w:r w:rsidRPr="000350A7">
        <w:t xml:space="preserve"> we can see that none of the general interest networks meet the required minimum levels, demonstrating an opacity that is damaging to the </w:t>
      </w:r>
      <w:r w:rsidR="00165D41" w:rsidRPr="000350A7">
        <w:t xml:space="preserve">editorial transparency of both the </w:t>
      </w:r>
      <w:r w:rsidRPr="000350A7">
        <w:t>network and the groups (see Table 13).</w:t>
      </w:r>
    </w:p>
    <w:p w14:paraId="6A4DCA12" w14:textId="77777777" w:rsidR="00B96149" w:rsidRPr="000350A7" w:rsidRDefault="00B96149" w:rsidP="00327081">
      <w:pPr>
        <w:ind w:firstLine="454"/>
        <w:rPr>
          <w:rFonts w:asciiTheme="minorHAnsi" w:hAnsiTheme="minorHAnsi" w:cstheme="minorHAnsi"/>
          <w:w w:val="90"/>
          <w:sz w:val="16"/>
          <w:szCs w:val="16"/>
        </w:rPr>
      </w:pPr>
      <w:r w:rsidRPr="000350A7">
        <w:br w:type="page"/>
      </w:r>
    </w:p>
    <w:p w14:paraId="454E0A40" w14:textId="77777777" w:rsidR="00CF5B2F" w:rsidRPr="000350A7" w:rsidRDefault="006535CC" w:rsidP="00327081">
      <w:pPr>
        <w:ind w:left="1417" w:firstLine="454"/>
        <w:jc w:val="both"/>
        <w:rPr>
          <w:rFonts w:asciiTheme="minorHAnsi" w:hAnsiTheme="minorHAnsi" w:cstheme="minorHAnsi"/>
          <w:sz w:val="16"/>
          <w:szCs w:val="16"/>
        </w:rPr>
      </w:pPr>
      <w:r w:rsidRPr="000350A7">
        <w:rPr>
          <w:rFonts w:asciiTheme="minorHAnsi" w:hAnsiTheme="minorHAnsi"/>
          <w:sz w:val="16"/>
        </w:rPr>
        <w:lastRenderedPageBreak/>
        <w:t>Table 13 Management/Transparency – maximum 22, minimum 17).</w:t>
      </w:r>
    </w:p>
    <w:p w14:paraId="5DEC20CD" w14:textId="77777777" w:rsidR="00CF5B2F" w:rsidRPr="000350A7" w:rsidRDefault="00CF5B2F" w:rsidP="00327081">
      <w:pPr>
        <w:pStyle w:val="Textoindependiente"/>
        <w:ind w:firstLine="454"/>
        <w:rPr>
          <w:rFonts w:asciiTheme="minorHAnsi" w:hAnsiTheme="minorHAnsi" w:cstheme="minorHAnsi"/>
          <w:sz w:val="16"/>
          <w:szCs w:val="16"/>
        </w:rPr>
      </w:pP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60"/>
        <w:gridCol w:w="1290"/>
        <w:gridCol w:w="980"/>
        <w:gridCol w:w="940"/>
        <w:gridCol w:w="590"/>
        <w:gridCol w:w="980"/>
        <w:gridCol w:w="858"/>
      </w:tblGrid>
      <w:tr w:rsidR="00CF5B2F" w:rsidRPr="000350A7" w14:paraId="060572E5" w14:textId="77777777" w:rsidTr="000E6ABF">
        <w:trPr>
          <w:trHeight w:val="638"/>
        </w:trPr>
        <w:tc>
          <w:tcPr>
            <w:tcW w:w="1160" w:type="dxa"/>
            <w:shd w:val="clear" w:color="auto" w:fill="EDEDED"/>
            <w:vAlign w:val="center"/>
          </w:tcPr>
          <w:p w14:paraId="46B3335C" w14:textId="77777777" w:rsidR="00CF5B2F" w:rsidRPr="000350A7" w:rsidRDefault="006535CC" w:rsidP="00995EA2">
            <w:pPr>
              <w:pStyle w:val="TableParagraph"/>
              <w:spacing w:before="0"/>
              <w:ind w:left="-10" w:right="43" w:firstLine="10"/>
              <w:rPr>
                <w:rFonts w:asciiTheme="minorHAnsi" w:hAnsiTheme="minorHAnsi" w:cstheme="minorHAnsi"/>
                <w:sz w:val="16"/>
                <w:szCs w:val="16"/>
              </w:rPr>
            </w:pPr>
            <w:r w:rsidRPr="000350A7">
              <w:rPr>
                <w:rFonts w:asciiTheme="minorHAnsi" w:hAnsiTheme="minorHAnsi"/>
                <w:sz w:val="16"/>
              </w:rPr>
              <w:t>Sub-indicators</w:t>
            </w:r>
          </w:p>
        </w:tc>
        <w:tc>
          <w:tcPr>
            <w:tcW w:w="1290" w:type="dxa"/>
            <w:shd w:val="clear" w:color="auto" w:fill="EDEDED"/>
            <w:vAlign w:val="center"/>
          </w:tcPr>
          <w:p w14:paraId="63C636EC" w14:textId="77777777" w:rsidR="00CF5B2F" w:rsidRPr="000350A7" w:rsidRDefault="006535CC" w:rsidP="00995EA2">
            <w:pPr>
              <w:pStyle w:val="TableParagraph"/>
              <w:spacing w:before="0"/>
              <w:ind w:right="45"/>
              <w:rPr>
                <w:rFonts w:asciiTheme="minorHAnsi" w:hAnsiTheme="minorHAnsi" w:cstheme="minorHAnsi"/>
                <w:sz w:val="16"/>
                <w:szCs w:val="16"/>
              </w:rPr>
            </w:pPr>
            <w:r w:rsidRPr="000350A7">
              <w:rPr>
                <w:rFonts w:asciiTheme="minorHAnsi" w:hAnsiTheme="minorHAnsi"/>
                <w:sz w:val="16"/>
              </w:rPr>
              <w:t>SER</w:t>
            </w:r>
          </w:p>
        </w:tc>
        <w:tc>
          <w:tcPr>
            <w:tcW w:w="980" w:type="dxa"/>
            <w:shd w:val="clear" w:color="auto" w:fill="EDEDED"/>
            <w:vAlign w:val="center"/>
          </w:tcPr>
          <w:p w14:paraId="4635E828" w14:textId="77777777" w:rsidR="00CF5B2F" w:rsidRPr="000350A7" w:rsidRDefault="006535CC" w:rsidP="00995EA2">
            <w:pPr>
              <w:pStyle w:val="TableParagraph"/>
              <w:spacing w:before="0"/>
              <w:ind w:left="51" w:right="63" w:hanging="51"/>
              <w:rPr>
                <w:rFonts w:asciiTheme="minorHAnsi" w:hAnsiTheme="minorHAnsi" w:cstheme="minorHAnsi"/>
                <w:sz w:val="16"/>
                <w:szCs w:val="16"/>
              </w:rPr>
            </w:pPr>
            <w:r w:rsidRPr="000350A7">
              <w:rPr>
                <w:rFonts w:asciiTheme="minorHAnsi" w:hAnsiTheme="minorHAnsi"/>
                <w:sz w:val="16"/>
              </w:rPr>
              <w:t>SER points</w:t>
            </w:r>
          </w:p>
        </w:tc>
        <w:tc>
          <w:tcPr>
            <w:tcW w:w="940" w:type="dxa"/>
            <w:shd w:val="clear" w:color="auto" w:fill="EDEDED"/>
            <w:vAlign w:val="center"/>
          </w:tcPr>
          <w:p w14:paraId="1D181A01" w14:textId="77777777" w:rsidR="00CF5B2F" w:rsidRPr="000350A7" w:rsidRDefault="006535CC" w:rsidP="00995EA2">
            <w:pPr>
              <w:pStyle w:val="TableParagraph"/>
              <w:spacing w:before="0"/>
              <w:ind w:left="26" w:right="38" w:hanging="26"/>
              <w:rPr>
                <w:rFonts w:asciiTheme="minorHAnsi" w:hAnsiTheme="minorHAnsi" w:cstheme="minorHAnsi"/>
                <w:sz w:val="16"/>
                <w:szCs w:val="16"/>
              </w:rPr>
            </w:pPr>
            <w:r w:rsidRPr="000350A7">
              <w:rPr>
                <w:rFonts w:asciiTheme="minorHAnsi" w:hAnsiTheme="minorHAnsi"/>
                <w:sz w:val="16"/>
              </w:rPr>
              <w:t>COPE</w:t>
            </w:r>
          </w:p>
        </w:tc>
        <w:tc>
          <w:tcPr>
            <w:tcW w:w="590" w:type="dxa"/>
            <w:shd w:val="clear" w:color="auto" w:fill="EDEDED"/>
            <w:vAlign w:val="center"/>
          </w:tcPr>
          <w:p w14:paraId="40AA592D" w14:textId="77777777" w:rsidR="00CF5B2F" w:rsidRPr="000350A7" w:rsidRDefault="006535CC" w:rsidP="00995EA2">
            <w:pPr>
              <w:pStyle w:val="TableParagraph"/>
              <w:spacing w:before="0" w:line="235" w:lineRule="auto"/>
              <w:ind w:left="13" w:firstLine="4"/>
              <w:rPr>
                <w:rFonts w:asciiTheme="minorHAnsi" w:hAnsiTheme="minorHAnsi" w:cstheme="minorHAnsi"/>
                <w:sz w:val="16"/>
                <w:szCs w:val="16"/>
              </w:rPr>
            </w:pPr>
            <w:r w:rsidRPr="000350A7">
              <w:rPr>
                <w:rFonts w:asciiTheme="minorHAnsi" w:hAnsiTheme="minorHAnsi"/>
                <w:sz w:val="16"/>
              </w:rPr>
              <w:t>COPE points</w:t>
            </w:r>
          </w:p>
        </w:tc>
        <w:tc>
          <w:tcPr>
            <w:tcW w:w="980" w:type="dxa"/>
            <w:shd w:val="clear" w:color="auto" w:fill="EDEDED"/>
            <w:vAlign w:val="center"/>
          </w:tcPr>
          <w:p w14:paraId="622BF1C1" w14:textId="77777777" w:rsidR="00CF5B2F" w:rsidRPr="000350A7" w:rsidRDefault="006535CC" w:rsidP="00995EA2">
            <w:pPr>
              <w:pStyle w:val="TableParagraph"/>
              <w:spacing w:before="0" w:line="235" w:lineRule="auto"/>
              <w:ind w:right="-5"/>
              <w:jc w:val="left"/>
              <w:rPr>
                <w:rFonts w:asciiTheme="minorHAnsi" w:hAnsiTheme="minorHAnsi" w:cstheme="minorHAnsi"/>
                <w:sz w:val="16"/>
                <w:szCs w:val="16"/>
              </w:rPr>
            </w:pPr>
            <w:r w:rsidRPr="000350A7">
              <w:rPr>
                <w:rFonts w:asciiTheme="minorHAnsi" w:hAnsiTheme="minorHAnsi"/>
                <w:sz w:val="16"/>
              </w:rPr>
              <w:t>ONDA CERO</w:t>
            </w:r>
          </w:p>
        </w:tc>
        <w:tc>
          <w:tcPr>
            <w:tcW w:w="858" w:type="dxa"/>
            <w:shd w:val="clear" w:color="auto" w:fill="EDEDED"/>
            <w:vAlign w:val="center"/>
          </w:tcPr>
          <w:p w14:paraId="4AE67438" w14:textId="70E284F0" w:rsidR="00CF5B2F" w:rsidRPr="000350A7" w:rsidRDefault="00FD1F9B" w:rsidP="00995EA2">
            <w:pPr>
              <w:pStyle w:val="TableParagraph"/>
              <w:spacing w:before="0" w:line="235" w:lineRule="auto"/>
              <w:ind w:left="5" w:right="3" w:firstLine="5"/>
              <w:rPr>
                <w:rFonts w:asciiTheme="minorHAnsi" w:hAnsiTheme="minorHAnsi" w:cstheme="minorHAnsi"/>
                <w:sz w:val="16"/>
                <w:szCs w:val="16"/>
              </w:rPr>
            </w:pPr>
            <w:r w:rsidRPr="000350A7">
              <w:rPr>
                <w:rFonts w:asciiTheme="minorHAnsi" w:hAnsiTheme="minorHAnsi"/>
                <w:sz w:val="16"/>
              </w:rPr>
              <w:t>Onda Cero points</w:t>
            </w:r>
          </w:p>
        </w:tc>
      </w:tr>
      <w:tr w:rsidR="00CF5B2F" w:rsidRPr="000350A7" w14:paraId="7BADCC7C" w14:textId="77777777" w:rsidTr="000E6ABF">
        <w:trPr>
          <w:trHeight w:val="670"/>
        </w:trPr>
        <w:tc>
          <w:tcPr>
            <w:tcW w:w="1160" w:type="dxa"/>
            <w:vAlign w:val="center"/>
          </w:tcPr>
          <w:p w14:paraId="1A1579E9" w14:textId="77777777" w:rsidR="00CF5B2F" w:rsidRPr="000350A7" w:rsidRDefault="006535CC" w:rsidP="00995EA2">
            <w:pPr>
              <w:pStyle w:val="TableParagraph"/>
              <w:spacing w:before="0"/>
              <w:ind w:left="-10" w:right="43" w:firstLine="10"/>
              <w:rPr>
                <w:rFonts w:asciiTheme="minorHAnsi" w:hAnsiTheme="minorHAnsi" w:cstheme="minorHAnsi"/>
                <w:sz w:val="16"/>
                <w:szCs w:val="16"/>
              </w:rPr>
            </w:pPr>
            <w:r w:rsidRPr="000350A7">
              <w:rPr>
                <w:rFonts w:asciiTheme="minorHAnsi" w:hAnsiTheme="minorHAnsi"/>
                <w:sz w:val="16"/>
              </w:rPr>
              <w:t>Annual report</w:t>
            </w:r>
          </w:p>
        </w:tc>
        <w:tc>
          <w:tcPr>
            <w:tcW w:w="1290" w:type="dxa"/>
            <w:vAlign w:val="center"/>
          </w:tcPr>
          <w:p w14:paraId="44F29465" w14:textId="77777777" w:rsidR="00CF5B2F" w:rsidRPr="000350A7" w:rsidRDefault="006535CC" w:rsidP="00995EA2">
            <w:pPr>
              <w:pStyle w:val="TableParagraph"/>
              <w:spacing w:before="0" w:line="235" w:lineRule="auto"/>
              <w:ind w:right="45"/>
              <w:rPr>
                <w:rFonts w:asciiTheme="minorHAnsi" w:hAnsiTheme="minorHAnsi" w:cstheme="minorHAnsi"/>
                <w:sz w:val="16"/>
                <w:szCs w:val="16"/>
              </w:rPr>
            </w:pPr>
            <w:r w:rsidRPr="000350A7">
              <w:rPr>
                <w:rFonts w:asciiTheme="minorHAnsi" w:hAnsiTheme="minorHAnsi"/>
                <w:sz w:val="16"/>
              </w:rPr>
              <w:t>PRISA Annual Report, without segregated data</w:t>
            </w:r>
          </w:p>
        </w:tc>
        <w:tc>
          <w:tcPr>
            <w:tcW w:w="980" w:type="dxa"/>
            <w:vAlign w:val="center"/>
          </w:tcPr>
          <w:p w14:paraId="2933BBBD" w14:textId="77777777" w:rsidR="00CF5B2F" w:rsidRPr="000350A7" w:rsidRDefault="006535CC" w:rsidP="00995EA2">
            <w:pPr>
              <w:pStyle w:val="TableParagraph"/>
              <w:spacing w:before="0" w:line="182" w:lineRule="exact"/>
              <w:ind w:left="51" w:right="63" w:hanging="51"/>
              <w:rPr>
                <w:rFonts w:asciiTheme="minorHAnsi" w:hAnsiTheme="minorHAnsi" w:cstheme="minorHAnsi"/>
                <w:sz w:val="16"/>
                <w:szCs w:val="16"/>
              </w:rPr>
            </w:pPr>
            <w:r w:rsidRPr="000350A7">
              <w:rPr>
                <w:rFonts w:asciiTheme="minorHAnsi" w:hAnsiTheme="minorHAnsi"/>
                <w:sz w:val="16"/>
              </w:rPr>
              <w:t>1x0.25C*=</w:t>
            </w:r>
          </w:p>
          <w:p w14:paraId="40B5FB5B" w14:textId="77777777" w:rsidR="00CF5B2F" w:rsidRPr="000350A7" w:rsidRDefault="006535CC" w:rsidP="00995EA2">
            <w:pPr>
              <w:pStyle w:val="TableParagraph"/>
              <w:spacing w:before="0" w:line="182" w:lineRule="exact"/>
              <w:ind w:left="51" w:right="63" w:hanging="51"/>
              <w:rPr>
                <w:rFonts w:asciiTheme="minorHAnsi" w:hAnsiTheme="minorHAnsi" w:cstheme="minorHAnsi"/>
                <w:sz w:val="16"/>
                <w:szCs w:val="16"/>
              </w:rPr>
            </w:pPr>
            <w:r w:rsidRPr="000350A7">
              <w:rPr>
                <w:rFonts w:asciiTheme="minorHAnsi" w:hAnsiTheme="minorHAnsi"/>
                <w:sz w:val="16"/>
              </w:rPr>
              <w:t>0.25.</w:t>
            </w:r>
          </w:p>
        </w:tc>
        <w:tc>
          <w:tcPr>
            <w:tcW w:w="940" w:type="dxa"/>
            <w:vAlign w:val="center"/>
          </w:tcPr>
          <w:p w14:paraId="2078A6A8" w14:textId="77777777" w:rsidR="00CF5B2F" w:rsidRPr="000350A7" w:rsidRDefault="006535CC" w:rsidP="00995EA2">
            <w:pPr>
              <w:pStyle w:val="TableParagraph"/>
              <w:spacing w:before="0"/>
              <w:ind w:left="26" w:right="38" w:hanging="26"/>
              <w:rPr>
                <w:rFonts w:asciiTheme="minorHAnsi" w:hAnsiTheme="minorHAnsi" w:cstheme="minorHAnsi"/>
                <w:sz w:val="16"/>
                <w:szCs w:val="16"/>
              </w:rPr>
            </w:pPr>
            <w:r w:rsidRPr="000350A7">
              <w:rPr>
                <w:rFonts w:asciiTheme="minorHAnsi" w:hAnsiTheme="minorHAnsi"/>
                <w:sz w:val="16"/>
              </w:rPr>
              <w:t>Not published</w:t>
            </w:r>
          </w:p>
        </w:tc>
        <w:tc>
          <w:tcPr>
            <w:tcW w:w="590" w:type="dxa"/>
            <w:vAlign w:val="center"/>
          </w:tcPr>
          <w:p w14:paraId="4F9E3147" w14:textId="77777777" w:rsidR="00CF5B2F" w:rsidRPr="000350A7" w:rsidRDefault="006535CC" w:rsidP="00995EA2">
            <w:pPr>
              <w:pStyle w:val="TableParagraph"/>
              <w:spacing w:before="0"/>
              <w:ind w:left="13" w:firstLine="4"/>
              <w:rPr>
                <w:rFonts w:asciiTheme="minorHAnsi" w:hAnsiTheme="minorHAnsi" w:cstheme="minorHAnsi"/>
                <w:sz w:val="16"/>
                <w:szCs w:val="16"/>
              </w:rPr>
            </w:pPr>
            <w:r w:rsidRPr="000350A7">
              <w:rPr>
                <w:rFonts w:asciiTheme="minorHAnsi" w:hAnsiTheme="minorHAnsi"/>
                <w:sz w:val="16"/>
              </w:rPr>
              <w:t>0</w:t>
            </w:r>
          </w:p>
        </w:tc>
        <w:tc>
          <w:tcPr>
            <w:tcW w:w="980" w:type="dxa"/>
            <w:vAlign w:val="center"/>
          </w:tcPr>
          <w:p w14:paraId="02D55E1E" w14:textId="77777777" w:rsidR="00CF5B2F" w:rsidRPr="000350A7" w:rsidRDefault="006535CC" w:rsidP="00995EA2">
            <w:pPr>
              <w:pStyle w:val="TableParagraph"/>
              <w:spacing w:before="0" w:line="235" w:lineRule="auto"/>
              <w:ind w:right="-5"/>
              <w:jc w:val="left"/>
              <w:rPr>
                <w:rFonts w:asciiTheme="minorHAnsi" w:hAnsiTheme="minorHAnsi" w:cstheme="minorHAnsi"/>
                <w:sz w:val="16"/>
                <w:szCs w:val="16"/>
              </w:rPr>
            </w:pPr>
            <w:r w:rsidRPr="000350A7">
              <w:rPr>
                <w:rFonts w:asciiTheme="minorHAnsi" w:hAnsiTheme="minorHAnsi"/>
                <w:sz w:val="16"/>
              </w:rPr>
              <w:t>In the Atresmedia Annual Report</w:t>
            </w:r>
          </w:p>
        </w:tc>
        <w:tc>
          <w:tcPr>
            <w:tcW w:w="858" w:type="dxa"/>
            <w:vAlign w:val="center"/>
          </w:tcPr>
          <w:p w14:paraId="4E8858E6" w14:textId="77777777" w:rsidR="00CF5B2F" w:rsidRPr="000350A7" w:rsidRDefault="006535CC" w:rsidP="00995EA2">
            <w:pPr>
              <w:pStyle w:val="TableParagraph"/>
              <w:spacing w:before="0" w:line="182" w:lineRule="exact"/>
              <w:ind w:left="5" w:right="3" w:firstLine="5"/>
              <w:rPr>
                <w:rFonts w:asciiTheme="minorHAnsi" w:hAnsiTheme="minorHAnsi" w:cstheme="minorHAnsi"/>
                <w:sz w:val="16"/>
                <w:szCs w:val="16"/>
              </w:rPr>
            </w:pPr>
            <w:r w:rsidRPr="000350A7">
              <w:rPr>
                <w:rFonts w:asciiTheme="minorHAnsi" w:hAnsiTheme="minorHAnsi"/>
                <w:sz w:val="16"/>
              </w:rPr>
              <w:t>1x0.25C = 0.25</w:t>
            </w:r>
          </w:p>
          <w:p w14:paraId="5FC74BA4" w14:textId="77777777" w:rsidR="00CF5B2F" w:rsidRPr="000350A7" w:rsidRDefault="00CF5B2F" w:rsidP="00995EA2">
            <w:pPr>
              <w:pStyle w:val="TableParagraph"/>
              <w:spacing w:before="0" w:line="182" w:lineRule="exact"/>
              <w:ind w:left="5" w:right="3" w:firstLine="5"/>
              <w:rPr>
                <w:rFonts w:asciiTheme="minorHAnsi" w:hAnsiTheme="minorHAnsi" w:cstheme="minorHAnsi"/>
                <w:sz w:val="16"/>
                <w:szCs w:val="16"/>
              </w:rPr>
            </w:pPr>
          </w:p>
        </w:tc>
      </w:tr>
      <w:tr w:rsidR="00CF5B2F" w:rsidRPr="000350A7" w14:paraId="08A60DD2" w14:textId="77777777" w:rsidTr="000E6ABF">
        <w:trPr>
          <w:trHeight w:val="821"/>
        </w:trPr>
        <w:tc>
          <w:tcPr>
            <w:tcW w:w="1160" w:type="dxa"/>
            <w:shd w:val="clear" w:color="auto" w:fill="F6F6F6"/>
            <w:vAlign w:val="center"/>
          </w:tcPr>
          <w:p w14:paraId="558A9F31" w14:textId="77777777" w:rsidR="00CF5B2F" w:rsidRPr="000350A7" w:rsidRDefault="006535CC" w:rsidP="00995EA2">
            <w:pPr>
              <w:pStyle w:val="TableParagraph"/>
              <w:spacing w:before="0" w:line="235" w:lineRule="auto"/>
              <w:ind w:left="-10" w:right="43" w:firstLine="10"/>
              <w:rPr>
                <w:rFonts w:asciiTheme="minorHAnsi" w:hAnsiTheme="minorHAnsi" w:cstheme="minorHAnsi"/>
                <w:sz w:val="16"/>
                <w:szCs w:val="16"/>
              </w:rPr>
            </w:pPr>
            <w:r w:rsidRPr="000350A7">
              <w:rPr>
                <w:rFonts w:asciiTheme="minorHAnsi" w:hAnsiTheme="minorHAnsi"/>
                <w:sz w:val="16"/>
              </w:rPr>
              <w:t>Shareholder structure</w:t>
            </w:r>
          </w:p>
        </w:tc>
        <w:tc>
          <w:tcPr>
            <w:tcW w:w="1290" w:type="dxa"/>
            <w:shd w:val="clear" w:color="auto" w:fill="F6F6F6"/>
            <w:vAlign w:val="center"/>
          </w:tcPr>
          <w:p w14:paraId="4209F53D" w14:textId="77777777" w:rsidR="00CF5B2F" w:rsidRPr="000350A7" w:rsidRDefault="006535CC" w:rsidP="00995EA2">
            <w:pPr>
              <w:pStyle w:val="TableParagraph"/>
              <w:spacing w:before="0" w:line="235" w:lineRule="auto"/>
              <w:ind w:right="45"/>
              <w:jc w:val="both"/>
              <w:rPr>
                <w:rFonts w:asciiTheme="minorHAnsi" w:hAnsiTheme="minorHAnsi" w:cstheme="minorHAnsi"/>
                <w:sz w:val="16"/>
                <w:szCs w:val="16"/>
              </w:rPr>
            </w:pPr>
            <w:r w:rsidRPr="000350A7">
              <w:rPr>
                <w:rFonts w:asciiTheme="minorHAnsi" w:hAnsiTheme="minorHAnsi"/>
                <w:sz w:val="16"/>
              </w:rPr>
              <w:t>PRISA Social Responsibility report, without segregated data</w:t>
            </w:r>
          </w:p>
        </w:tc>
        <w:tc>
          <w:tcPr>
            <w:tcW w:w="980" w:type="dxa"/>
            <w:shd w:val="clear" w:color="auto" w:fill="F6F6F6"/>
            <w:vAlign w:val="center"/>
          </w:tcPr>
          <w:p w14:paraId="13120838" w14:textId="77777777" w:rsidR="00CF5B2F" w:rsidRPr="000350A7" w:rsidRDefault="006535CC" w:rsidP="00995EA2">
            <w:pPr>
              <w:pStyle w:val="TableParagraph"/>
              <w:spacing w:before="0" w:line="182" w:lineRule="exact"/>
              <w:ind w:left="51" w:right="63" w:hanging="51"/>
              <w:rPr>
                <w:rFonts w:asciiTheme="minorHAnsi" w:hAnsiTheme="minorHAnsi" w:cstheme="minorHAnsi"/>
                <w:sz w:val="16"/>
                <w:szCs w:val="16"/>
              </w:rPr>
            </w:pPr>
            <w:r w:rsidRPr="000350A7">
              <w:rPr>
                <w:rFonts w:asciiTheme="minorHAnsi" w:hAnsiTheme="minorHAnsi"/>
                <w:sz w:val="16"/>
              </w:rPr>
              <w:t>1x0.25C = 0.25</w:t>
            </w:r>
          </w:p>
          <w:p w14:paraId="35D204C4" w14:textId="77777777" w:rsidR="00CF5B2F" w:rsidRPr="000350A7" w:rsidRDefault="00CF5B2F" w:rsidP="00995EA2">
            <w:pPr>
              <w:pStyle w:val="TableParagraph"/>
              <w:spacing w:before="0" w:line="182" w:lineRule="exact"/>
              <w:ind w:left="51" w:right="63" w:hanging="51"/>
              <w:rPr>
                <w:rFonts w:asciiTheme="minorHAnsi" w:hAnsiTheme="minorHAnsi" w:cstheme="minorHAnsi"/>
                <w:sz w:val="16"/>
                <w:szCs w:val="16"/>
              </w:rPr>
            </w:pPr>
          </w:p>
        </w:tc>
        <w:tc>
          <w:tcPr>
            <w:tcW w:w="940" w:type="dxa"/>
            <w:shd w:val="clear" w:color="auto" w:fill="F6F6F6"/>
            <w:vAlign w:val="center"/>
          </w:tcPr>
          <w:p w14:paraId="550DA46D" w14:textId="77777777" w:rsidR="00CF5B2F" w:rsidRPr="000350A7" w:rsidRDefault="006535CC" w:rsidP="00995EA2">
            <w:pPr>
              <w:pStyle w:val="TableParagraph"/>
              <w:spacing w:before="0"/>
              <w:ind w:left="26" w:right="38" w:hanging="26"/>
              <w:rPr>
                <w:rFonts w:asciiTheme="minorHAnsi" w:hAnsiTheme="minorHAnsi" w:cstheme="minorHAnsi"/>
                <w:sz w:val="16"/>
                <w:szCs w:val="16"/>
              </w:rPr>
            </w:pPr>
            <w:r w:rsidRPr="000350A7">
              <w:rPr>
                <w:rFonts w:asciiTheme="minorHAnsi" w:hAnsiTheme="minorHAnsi"/>
                <w:sz w:val="16"/>
              </w:rPr>
              <w:t>Not published</w:t>
            </w:r>
          </w:p>
        </w:tc>
        <w:tc>
          <w:tcPr>
            <w:tcW w:w="590" w:type="dxa"/>
            <w:shd w:val="clear" w:color="auto" w:fill="F6F6F6"/>
            <w:vAlign w:val="center"/>
          </w:tcPr>
          <w:p w14:paraId="0769BF8B" w14:textId="77777777" w:rsidR="00CF5B2F" w:rsidRPr="000350A7" w:rsidRDefault="006535CC" w:rsidP="00995EA2">
            <w:pPr>
              <w:pStyle w:val="TableParagraph"/>
              <w:spacing w:before="0"/>
              <w:ind w:left="13" w:firstLine="4"/>
              <w:rPr>
                <w:rFonts w:asciiTheme="minorHAnsi" w:hAnsiTheme="minorHAnsi" w:cstheme="minorHAnsi"/>
                <w:sz w:val="16"/>
                <w:szCs w:val="16"/>
              </w:rPr>
            </w:pPr>
            <w:r w:rsidRPr="000350A7">
              <w:rPr>
                <w:rFonts w:asciiTheme="minorHAnsi" w:hAnsiTheme="minorHAnsi"/>
                <w:sz w:val="16"/>
              </w:rPr>
              <w:t>0</w:t>
            </w:r>
          </w:p>
        </w:tc>
        <w:tc>
          <w:tcPr>
            <w:tcW w:w="980" w:type="dxa"/>
            <w:shd w:val="clear" w:color="auto" w:fill="F6F6F6"/>
            <w:vAlign w:val="center"/>
          </w:tcPr>
          <w:p w14:paraId="7EE5F815" w14:textId="77777777" w:rsidR="00CF5B2F" w:rsidRPr="000350A7" w:rsidRDefault="006535CC" w:rsidP="00995EA2">
            <w:pPr>
              <w:pStyle w:val="TableParagraph"/>
              <w:spacing w:before="0" w:line="235" w:lineRule="auto"/>
              <w:ind w:right="-5"/>
              <w:jc w:val="left"/>
              <w:rPr>
                <w:rFonts w:asciiTheme="minorHAnsi" w:hAnsiTheme="minorHAnsi" w:cstheme="minorHAnsi"/>
                <w:sz w:val="16"/>
                <w:szCs w:val="16"/>
              </w:rPr>
            </w:pPr>
            <w:r w:rsidRPr="000350A7">
              <w:rPr>
                <w:rFonts w:asciiTheme="minorHAnsi" w:hAnsiTheme="minorHAnsi"/>
                <w:sz w:val="16"/>
              </w:rPr>
              <w:t>In the Atresmedia Annual Report</w:t>
            </w:r>
          </w:p>
        </w:tc>
        <w:tc>
          <w:tcPr>
            <w:tcW w:w="858" w:type="dxa"/>
            <w:shd w:val="clear" w:color="auto" w:fill="F6F6F6"/>
            <w:vAlign w:val="center"/>
          </w:tcPr>
          <w:p w14:paraId="576B2D7F" w14:textId="77777777" w:rsidR="00CF5B2F" w:rsidRPr="000350A7" w:rsidRDefault="006535CC" w:rsidP="00995EA2">
            <w:pPr>
              <w:pStyle w:val="TableParagraph"/>
              <w:spacing w:before="0" w:line="182" w:lineRule="exact"/>
              <w:ind w:left="5" w:right="3" w:firstLine="5"/>
              <w:rPr>
                <w:rFonts w:asciiTheme="minorHAnsi" w:hAnsiTheme="minorHAnsi" w:cstheme="minorHAnsi"/>
                <w:sz w:val="16"/>
                <w:szCs w:val="16"/>
              </w:rPr>
            </w:pPr>
            <w:r w:rsidRPr="000350A7">
              <w:rPr>
                <w:rFonts w:asciiTheme="minorHAnsi" w:hAnsiTheme="minorHAnsi"/>
                <w:sz w:val="16"/>
              </w:rPr>
              <w:t>1x0.25C = 0.25</w:t>
            </w:r>
          </w:p>
          <w:p w14:paraId="45BD4252" w14:textId="77777777" w:rsidR="00CF5B2F" w:rsidRPr="000350A7" w:rsidRDefault="00CF5B2F" w:rsidP="00995EA2">
            <w:pPr>
              <w:pStyle w:val="TableParagraph"/>
              <w:spacing w:before="0" w:line="182" w:lineRule="exact"/>
              <w:ind w:left="5" w:right="3" w:firstLine="5"/>
              <w:rPr>
                <w:rFonts w:asciiTheme="minorHAnsi" w:hAnsiTheme="minorHAnsi" w:cstheme="minorHAnsi"/>
                <w:sz w:val="16"/>
                <w:szCs w:val="16"/>
              </w:rPr>
            </w:pPr>
          </w:p>
        </w:tc>
      </w:tr>
      <w:tr w:rsidR="00CF5B2F" w:rsidRPr="000350A7" w14:paraId="5253DBFA" w14:textId="77777777" w:rsidTr="000E6ABF">
        <w:trPr>
          <w:trHeight w:val="705"/>
        </w:trPr>
        <w:tc>
          <w:tcPr>
            <w:tcW w:w="1160" w:type="dxa"/>
            <w:vAlign w:val="center"/>
          </w:tcPr>
          <w:p w14:paraId="656CF672" w14:textId="77777777" w:rsidR="00CF5B2F" w:rsidRPr="000350A7" w:rsidRDefault="006535CC" w:rsidP="00995EA2">
            <w:pPr>
              <w:pStyle w:val="TableParagraph"/>
              <w:spacing w:before="0" w:line="235" w:lineRule="auto"/>
              <w:ind w:left="-10" w:right="43" w:firstLine="10"/>
              <w:rPr>
                <w:rFonts w:asciiTheme="minorHAnsi" w:hAnsiTheme="minorHAnsi" w:cstheme="minorHAnsi"/>
                <w:sz w:val="16"/>
                <w:szCs w:val="16"/>
              </w:rPr>
            </w:pPr>
            <w:r w:rsidRPr="000350A7">
              <w:rPr>
                <w:rFonts w:asciiTheme="minorHAnsi" w:hAnsiTheme="minorHAnsi"/>
                <w:sz w:val="16"/>
              </w:rPr>
              <w:t>Social Responsibility Report</w:t>
            </w:r>
          </w:p>
        </w:tc>
        <w:tc>
          <w:tcPr>
            <w:tcW w:w="1290" w:type="dxa"/>
            <w:vAlign w:val="center"/>
          </w:tcPr>
          <w:p w14:paraId="2037665B" w14:textId="77777777" w:rsidR="00CF5B2F" w:rsidRPr="000350A7" w:rsidRDefault="006535CC" w:rsidP="00995EA2">
            <w:pPr>
              <w:pStyle w:val="TableParagraph"/>
              <w:spacing w:before="0" w:line="235" w:lineRule="auto"/>
              <w:ind w:right="45"/>
              <w:jc w:val="left"/>
              <w:rPr>
                <w:rFonts w:asciiTheme="minorHAnsi" w:hAnsiTheme="minorHAnsi" w:cstheme="minorHAnsi"/>
                <w:sz w:val="16"/>
                <w:szCs w:val="16"/>
              </w:rPr>
            </w:pPr>
            <w:r w:rsidRPr="000350A7">
              <w:rPr>
                <w:rFonts w:asciiTheme="minorHAnsi" w:hAnsiTheme="minorHAnsi"/>
                <w:sz w:val="16"/>
              </w:rPr>
              <w:t>In the PRISA Social Responsibility Report</w:t>
            </w:r>
          </w:p>
        </w:tc>
        <w:tc>
          <w:tcPr>
            <w:tcW w:w="980" w:type="dxa"/>
            <w:vAlign w:val="center"/>
          </w:tcPr>
          <w:p w14:paraId="085E7CF7" w14:textId="77777777" w:rsidR="00CF5B2F" w:rsidRPr="000350A7" w:rsidRDefault="006535CC" w:rsidP="00995EA2">
            <w:pPr>
              <w:pStyle w:val="TableParagraph"/>
              <w:spacing w:before="0"/>
              <w:ind w:left="51" w:right="63" w:hanging="51"/>
              <w:rPr>
                <w:rFonts w:asciiTheme="minorHAnsi" w:hAnsiTheme="minorHAnsi" w:cstheme="minorHAnsi"/>
                <w:sz w:val="16"/>
                <w:szCs w:val="16"/>
              </w:rPr>
            </w:pPr>
            <w:r w:rsidRPr="000350A7">
              <w:rPr>
                <w:rFonts w:asciiTheme="minorHAnsi" w:hAnsiTheme="minorHAnsi"/>
                <w:sz w:val="16"/>
              </w:rPr>
              <w:t>1x1C = 1</w:t>
            </w:r>
          </w:p>
        </w:tc>
        <w:tc>
          <w:tcPr>
            <w:tcW w:w="940" w:type="dxa"/>
            <w:vAlign w:val="center"/>
          </w:tcPr>
          <w:p w14:paraId="2BECC348" w14:textId="77777777" w:rsidR="00CF5B2F" w:rsidRPr="000350A7" w:rsidRDefault="006535CC" w:rsidP="00995EA2">
            <w:pPr>
              <w:pStyle w:val="TableParagraph"/>
              <w:spacing w:before="0"/>
              <w:ind w:left="26" w:right="38" w:hanging="26"/>
              <w:rPr>
                <w:rFonts w:asciiTheme="minorHAnsi" w:hAnsiTheme="minorHAnsi" w:cstheme="minorHAnsi"/>
                <w:sz w:val="16"/>
                <w:szCs w:val="16"/>
              </w:rPr>
            </w:pPr>
            <w:r w:rsidRPr="000350A7">
              <w:rPr>
                <w:rFonts w:asciiTheme="minorHAnsi" w:hAnsiTheme="minorHAnsi"/>
                <w:sz w:val="16"/>
              </w:rPr>
              <w:t>Not published</w:t>
            </w:r>
          </w:p>
        </w:tc>
        <w:tc>
          <w:tcPr>
            <w:tcW w:w="590" w:type="dxa"/>
            <w:vAlign w:val="center"/>
          </w:tcPr>
          <w:p w14:paraId="350C79CC" w14:textId="77777777" w:rsidR="00CF5B2F" w:rsidRPr="000350A7" w:rsidRDefault="006535CC" w:rsidP="00995EA2">
            <w:pPr>
              <w:pStyle w:val="TableParagraph"/>
              <w:spacing w:before="0"/>
              <w:ind w:left="13" w:firstLine="4"/>
              <w:rPr>
                <w:rFonts w:asciiTheme="minorHAnsi" w:hAnsiTheme="minorHAnsi" w:cstheme="minorHAnsi"/>
                <w:sz w:val="16"/>
                <w:szCs w:val="16"/>
              </w:rPr>
            </w:pPr>
            <w:r w:rsidRPr="000350A7">
              <w:rPr>
                <w:rFonts w:asciiTheme="minorHAnsi" w:hAnsiTheme="minorHAnsi"/>
                <w:sz w:val="16"/>
              </w:rPr>
              <w:t>0</w:t>
            </w:r>
          </w:p>
        </w:tc>
        <w:tc>
          <w:tcPr>
            <w:tcW w:w="980" w:type="dxa"/>
            <w:vAlign w:val="center"/>
          </w:tcPr>
          <w:p w14:paraId="3AA95C61" w14:textId="6F2B02BF" w:rsidR="00CF5B2F" w:rsidRPr="000350A7" w:rsidRDefault="006535CC" w:rsidP="00995EA2">
            <w:pPr>
              <w:pStyle w:val="TableParagraph"/>
              <w:spacing w:before="0" w:line="235" w:lineRule="auto"/>
              <w:ind w:right="-5"/>
              <w:jc w:val="left"/>
              <w:rPr>
                <w:rFonts w:asciiTheme="minorHAnsi" w:hAnsiTheme="minorHAnsi" w:cstheme="minorHAnsi"/>
                <w:sz w:val="16"/>
                <w:szCs w:val="16"/>
              </w:rPr>
            </w:pPr>
            <w:r w:rsidRPr="000350A7">
              <w:rPr>
                <w:rFonts w:asciiTheme="minorHAnsi" w:hAnsiTheme="minorHAnsi"/>
                <w:sz w:val="16"/>
              </w:rPr>
              <w:t>In the Atresmedia Annual Report</w:t>
            </w:r>
          </w:p>
        </w:tc>
        <w:tc>
          <w:tcPr>
            <w:tcW w:w="858" w:type="dxa"/>
            <w:vAlign w:val="center"/>
          </w:tcPr>
          <w:p w14:paraId="0E49C3D7" w14:textId="77777777" w:rsidR="00CF5B2F" w:rsidRPr="000350A7" w:rsidRDefault="006535CC" w:rsidP="00995EA2">
            <w:pPr>
              <w:pStyle w:val="TableParagraph"/>
              <w:spacing w:before="0" w:line="182" w:lineRule="exact"/>
              <w:ind w:left="5" w:right="3" w:firstLine="5"/>
              <w:rPr>
                <w:rFonts w:asciiTheme="minorHAnsi" w:hAnsiTheme="minorHAnsi" w:cstheme="minorHAnsi"/>
                <w:sz w:val="16"/>
                <w:szCs w:val="16"/>
              </w:rPr>
            </w:pPr>
            <w:r w:rsidRPr="000350A7">
              <w:rPr>
                <w:rFonts w:asciiTheme="minorHAnsi" w:hAnsiTheme="minorHAnsi"/>
                <w:sz w:val="16"/>
              </w:rPr>
              <w:t>1x1C = 1</w:t>
            </w:r>
          </w:p>
          <w:p w14:paraId="3EEAD756" w14:textId="77777777" w:rsidR="00CF5B2F" w:rsidRPr="000350A7" w:rsidRDefault="00CF5B2F" w:rsidP="00995EA2">
            <w:pPr>
              <w:pStyle w:val="TableParagraph"/>
              <w:spacing w:before="0" w:line="182" w:lineRule="exact"/>
              <w:ind w:left="5" w:right="3" w:firstLine="5"/>
              <w:rPr>
                <w:rFonts w:asciiTheme="minorHAnsi" w:hAnsiTheme="minorHAnsi" w:cstheme="minorHAnsi"/>
                <w:sz w:val="16"/>
                <w:szCs w:val="16"/>
              </w:rPr>
            </w:pPr>
          </w:p>
        </w:tc>
      </w:tr>
      <w:tr w:rsidR="00CF5B2F" w:rsidRPr="000350A7" w14:paraId="644F51E6" w14:textId="77777777" w:rsidTr="000E6ABF">
        <w:trPr>
          <w:trHeight w:val="779"/>
        </w:trPr>
        <w:tc>
          <w:tcPr>
            <w:tcW w:w="1160" w:type="dxa"/>
            <w:shd w:val="clear" w:color="auto" w:fill="F6F6F6"/>
            <w:vAlign w:val="center"/>
          </w:tcPr>
          <w:p w14:paraId="762AE893" w14:textId="77777777" w:rsidR="00CF5B2F" w:rsidRPr="000350A7" w:rsidRDefault="006535CC" w:rsidP="00995EA2">
            <w:pPr>
              <w:pStyle w:val="TableParagraph"/>
              <w:spacing w:before="0" w:line="235" w:lineRule="auto"/>
              <w:ind w:left="-10" w:right="43" w:firstLine="10"/>
              <w:rPr>
                <w:rFonts w:asciiTheme="minorHAnsi" w:hAnsiTheme="minorHAnsi" w:cstheme="minorHAnsi"/>
                <w:sz w:val="16"/>
                <w:szCs w:val="16"/>
              </w:rPr>
            </w:pPr>
            <w:r w:rsidRPr="000350A7">
              <w:rPr>
                <w:rFonts w:asciiTheme="minorHAnsi" w:hAnsiTheme="minorHAnsi"/>
                <w:sz w:val="16"/>
              </w:rPr>
              <w:t>Corporate Governance Report</w:t>
            </w:r>
          </w:p>
        </w:tc>
        <w:tc>
          <w:tcPr>
            <w:tcW w:w="1290" w:type="dxa"/>
            <w:shd w:val="clear" w:color="auto" w:fill="F6F6F6"/>
            <w:vAlign w:val="center"/>
          </w:tcPr>
          <w:p w14:paraId="672938AD" w14:textId="77777777" w:rsidR="00CF5B2F" w:rsidRPr="000350A7" w:rsidRDefault="006535CC" w:rsidP="00995EA2">
            <w:pPr>
              <w:pStyle w:val="TableParagraph"/>
              <w:spacing w:before="0" w:line="235" w:lineRule="auto"/>
              <w:ind w:right="45"/>
              <w:rPr>
                <w:rFonts w:asciiTheme="minorHAnsi" w:hAnsiTheme="minorHAnsi" w:cstheme="minorHAnsi"/>
                <w:sz w:val="16"/>
                <w:szCs w:val="16"/>
              </w:rPr>
            </w:pPr>
            <w:r w:rsidRPr="000350A7">
              <w:rPr>
                <w:rFonts w:asciiTheme="minorHAnsi" w:hAnsiTheme="minorHAnsi"/>
                <w:sz w:val="16"/>
              </w:rPr>
              <w:t>PRISA Corporate Governance Report</w:t>
            </w:r>
          </w:p>
        </w:tc>
        <w:tc>
          <w:tcPr>
            <w:tcW w:w="980" w:type="dxa"/>
            <w:shd w:val="clear" w:color="auto" w:fill="F6F6F6"/>
            <w:vAlign w:val="center"/>
          </w:tcPr>
          <w:p w14:paraId="337026A1" w14:textId="77777777" w:rsidR="00CF5B2F" w:rsidRPr="000350A7" w:rsidRDefault="006535CC" w:rsidP="00995EA2">
            <w:pPr>
              <w:pStyle w:val="TableParagraph"/>
              <w:spacing w:before="0"/>
              <w:ind w:left="51" w:right="63" w:hanging="51"/>
              <w:rPr>
                <w:rFonts w:asciiTheme="minorHAnsi" w:hAnsiTheme="minorHAnsi" w:cstheme="minorHAnsi"/>
                <w:sz w:val="16"/>
                <w:szCs w:val="16"/>
              </w:rPr>
            </w:pPr>
            <w:r w:rsidRPr="000350A7">
              <w:rPr>
                <w:rFonts w:asciiTheme="minorHAnsi" w:hAnsiTheme="minorHAnsi"/>
                <w:sz w:val="16"/>
              </w:rPr>
              <w:t>1x1C = 1</w:t>
            </w:r>
          </w:p>
        </w:tc>
        <w:tc>
          <w:tcPr>
            <w:tcW w:w="940" w:type="dxa"/>
            <w:shd w:val="clear" w:color="auto" w:fill="F6F6F6"/>
            <w:vAlign w:val="center"/>
          </w:tcPr>
          <w:p w14:paraId="7086C9E6" w14:textId="77777777" w:rsidR="00CF5B2F" w:rsidRPr="000350A7" w:rsidRDefault="006535CC" w:rsidP="00995EA2">
            <w:pPr>
              <w:pStyle w:val="TableParagraph"/>
              <w:spacing w:before="0"/>
              <w:ind w:left="26" w:right="38" w:hanging="26"/>
              <w:rPr>
                <w:rFonts w:asciiTheme="minorHAnsi" w:hAnsiTheme="minorHAnsi" w:cstheme="minorHAnsi"/>
                <w:sz w:val="16"/>
                <w:szCs w:val="16"/>
              </w:rPr>
            </w:pPr>
            <w:r w:rsidRPr="000350A7">
              <w:rPr>
                <w:rFonts w:asciiTheme="minorHAnsi" w:hAnsiTheme="minorHAnsi"/>
                <w:sz w:val="16"/>
              </w:rPr>
              <w:t>Not published</w:t>
            </w:r>
          </w:p>
        </w:tc>
        <w:tc>
          <w:tcPr>
            <w:tcW w:w="590" w:type="dxa"/>
            <w:shd w:val="clear" w:color="auto" w:fill="F6F6F6"/>
            <w:vAlign w:val="center"/>
          </w:tcPr>
          <w:p w14:paraId="7DFC6D78" w14:textId="77777777" w:rsidR="00CF5B2F" w:rsidRPr="000350A7" w:rsidRDefault="006535CC" w:rsidP="00995EA2">
            <w:pPr>
              <w:pStyle w:val="TableParagraph"/>
              <w:spacing w:before="0"/>
              <w:ind w:left="13" w:firstLine="4"/>
              <w:rPr>
                <w:rFonts w:asciiTheme="minorHAnsi" w:hAnsiTheme="minorHAnsi" w:cstheme="minorHAnsi"/>
                <w:sz w:val="16"/>
                <w:szCs w:val="16"/>
              </w:rPr>
            </w:pPr>
            <w:r w:rsidRPr="000350A7">
              <w:rPr>
                <w:rFonts w:asciiTheme="minorHAnsi" w:hAnsiTheme="minorHAnsi"/>
                <w:sz w:val="16"/>
              </w:rPr>
              <w:t>0</w:t>
            </w:r>
          </w:p>
        </w:tc>
        <w:tc>
          <w:tcPr>
            <w:tcW w:w="980" w:type="dxa"/>
            <w:shd w:val="clear" w:color="auto" w:fill="F6F6F6"/>
            <w:vAlign w:val="center"/>
          </w:tcPr>
          <w:p w14:paraId="58008A9B" w14:textId="77777777" w:rsidR="00CF5B2F" w:rsidRPr="000350A7" w:rsidRDefault="006535CC" w:rsidP="00995EA2">
            <w:pPr>
              <w:pStyle w:val="TableParagraph"/>
              <w:spacing w:before="0" w:line="235" w:lineRule="auto"/>
              <w:ind w:right="-5"/>
              <w:jc w:val="left"/>
              <w:rPr>
                <w:rFonts w:asciiTheme="minorHAnsi" w:hAnsiTheme="minorHAnsi" w:cstheme="minorHAnsi"/>
                <w:sz w:val="16"/>
                <w:szCs w:val="16"/>
              </w:rPr>
            </w:pPr>
            <w:r w:rsidRPr="000350A7">
              <w:rPr>
                <w:rFonts w:asciiTheme="minorHAnsi" w:hAnsiTheme="minorHAnsi"/>
                <w:sz w:val="16"/>
              </w:rPr>
              <w:t>Atresmedia Corporate Governance Report</w:t>
            </w:r>
          </w:p>
        </w:tc>
        <w:tc>
          <w:tcPr>
            <w:tcW w:w="858" w:type="dxa"/>
            <w:shd w:val="clear" w:color="auto" w:fill="F6F6F6"/>
            <w:vAlign w:val="center"/>
          </w:tcPr>
          <w:p w14:paraId="27D23972" w14:textId="77777777" w:rsidR="00CF5B2F" w:rsidRPr="000350A7" w:rsidRDefault="006535CC" w:rsidP="00995EA2">
            <w:pPr>
              <w:pStyle w:val="TableParagraph"/>
              <w:spacing w:before="0" w:line="182" w:lineRule="exact"/>
              <w:ind w:left="5" w:right="3" w:firstLine="5"/>
              <w:rPr>
                <w:rFonts w:asciiTheme="minorHAnsi" w:hAnsiTheme="minorHAnsi" w:cstheme="minorHAnsi"/>
                <w:sz w:val="16"/>
                <w:szCs w:val="16"/>
              </w:rPr>
            </w:pPr>
            <w:r w:rsidRPr="000350A7">
              <w:rPr>
                <w:rFonts w:asciiTheme="minorHAnsi" w:hAnsiTheme="minorHAnsi"/>
                <w:sz w:val="16"/>
              </w:rPr>
              <w:t>1x1C = 1</w:t>
            </w:r>
          </w:p>
          <w:p w14:paraId="46F29BC9" w14:textId="77777777" w:rsidR="00CF5B2F" w:rsidRPr="000350A7" w:rsidRDefault="00CF5B2F" w:rsidP="00995EA2">
            <w:pPr>
              <w:pStyle w:val="TableParagraph"/>
              <w:spacing w:before="0" w:line="182" w:lineRule="exact"/>
              <w:ind w:left="5" w:right="3" w:firstLine="5"/>
              <w:rPr>
                <w:rFonts w:asciiTheme="minorHAnsi" w:hAnsiTheme="minorHAnsi" w:cstheme="minorHAnsi"/>
                <w:sz w:val="16"/>
                <w:szCs w:val="16"/>
              </w:rPr>
            </w:pPr>
          </w:p>
        </w:tc>
      </w:tr>
      <w:tr w:rsidR="00CF5B2F" w:rsidRPr="000350A7" w14:paraId="7D7449D9" w14:textId="77777777" w:rsidTr="000E6ABF">
        <w:trPr>
          <w:trHeight w:val="767"/>
        </w:trPr>
        <w:tc>
          <w:tcPr>
            <w:tcW w:w="1160" w:type="dxa"/>
            <w:vAlign w:val="center"/>
          </w:tcPr>
          <w:p w14:paraId="5205C343" w14:textId="77777777" w:rsidR="00CF5B2F" w:rsidRPr="000350A7" w:rsidRDefault="006535CC" w:rsidP="00995EA2">
            <w:pPr>
              <w:pStyle w:val="TableParagraph"/>
              <w:spacing w:before="0" w:line="235" w:lineRule="auto"/>
              <w:ind w:left="-10" w:right="43" w:firstLine="10"/>
              <w:rPr>
                <w:rFonts w:asciiTheme="minorHAnsi" w:hAnsiTheme="minorHAnsi" w:cstheme="minorHAnsi"/>
                <w:sz w:val="16"/>
                <w:szCs w:val="16"/>
              </w:rPr>
            </w:pPr>
            <w:r w:rsidRPr="000350A7">
              <w:rPr>
                <w:rFonts w:asciiTheme="minorHAnsi" w:hAnsiTheme="minorHAnsi"/>
                <w:sz w:val="16"/>
              </w:rPr>
              <w:t>Identification of radio station ownership</w:t>
            </w:r>
          </w:p>
        </w:tc>
        <w:tc>
          <w:tcPr>
            <w:tcW w:w="1290" w:type="dxa"/>
            <w:vAlign w:val="center"/>
          </w:tcPr>
          <w:p w14:paraId="4220D1F5" w14:textId="77777777" w:rsidR="00CF5B2F" w:rsidRPr="000350A7" w:rsidRDefault="006535CC" w:rsidP="00995EA2">
            <w:pPr>
              <w:pStyle w:val="TableParagraph"/>
              <w:spacing w:before="0"/>
              <w:ind w:right="45"/>
              <w:rPr>
                <w:rFonts w:asciiTheme="minorHAnsi" w:hAnsiTheme="minorHAnsi" w:cstheme="minorHAnsi"/>
                <w:sz w:val="16"/>
                <w:szCs w:val="16"/>
              </w:rPr>
            </w:pPr>
            <w:r w:rsidRPr="000350A7">
              <w:rPr>
                <w:rFonts w:asciiTheme="minorHAnsi" w:hAnsiTheme="minorHAnsi"/>
                <w:sz w:val="16"/>
              </w:rPr>
              <w:t>Not published</w:t>
            </w:r>
          </w:p>
        </w:tc>
        <w:tc>
          <w:tcPr>
            <w:tcW w:w="980" w:type="dxa"/>
            <w:vAlign w:val="center"/>
          </w:tcPr>
          <w:p w14:paraId="00237E12" w14:textId="77777777" w:rsidR="00CF5B2F" w:rsidRPr="000350A7" w:rsidRDefault="006535CC" w:rsidP="00995EA2">
            <w:pPr>
              <w:pStyle w:val="TableParagraph"/>
              <w:spacing w:before="0"/>
              <w:ind w:left="51" w:right="63" w:hanging="51"/>
              <w:rPr>
                <w:rFonts w:asciiTheme="minorHAnsi" w:hAnsiTheme="minorHAnsi" w:cstheme="minorHAnsi"/>
                <w:sz w:val="16"/>
                <w:szCs w:val="16"/>
              </w:rPr>
            </w:pPr>
            <w:r w:rsidRPr="000350A7">
              <w:rPr>
                <w:rFonts w:asciiTheme="minorHAnsi" w:hAnsiTheme="minorHAnsi"/>
                <w:sz w:val="16"/>
              </w:rPr>
              <w:t>0</w:t>
            </w:r>
          </w:p>
        </w:tc>
        <w:tc>
          <w:tcPr>
            <w:tcW w:w="940" w:type="dxa"/>
            <w:vAlign w:val="center"/>
          </w:tcPr>
          <w:p w14:paraId="6CA838C0" w14:textId="77777777" w:rsidR="00CF5B2F" w:rsidRPr="000350A7" w:rsidRDefault="006535CC" w:rsidP="00995EA2">
            <w:pPr>
              <w:pStyle w:val="TableParagraph"/>
              <w:spacing w:before="0"/>
              <w:ind w:left="26" w:right="38" w:hanging="26"/>
              <w:rPr>
                <w:rFonts w:asciiTheme="minorHAnsi" w:hAnsiTheme="minorHAnsi" w:cstheme="minorHAnsi"/>
                <w:sz w:val="16"/>
                <w:szCs w:val="16"/>
              </w:rPr>
            </w:pPr>
            <w:r w:rsidRPr="000350A7">
              <w:rPr>
                <w:rFonts w:asciiTheme="minorHAnsi" w:hAnsiTheme="minorHAnsi"/>
                <w:sz w:val="16"/>
              </w:rPr>
              <w:t>Not published</w:t>
            </w:r>
          </w:p>
        </w:tc>
        <w:tc>
          <w:tcPr>
            <w:tcW w:w="590" w:type="dxa"/>
            <w:vAlign w:val="center"/>
          </w:tcPr>
          <w:p w14:paraId="0C961125" w14:textId="77777777" w:rsidR="00CF5B2F" w:rsidRPr="000350A7" w:rsidRDefault="006535CC" w:rsidP="00995EA2">
            <w:pPr>
              <w:pStyle w:val="TableParagraph"/>
              <w:spacing w:before="0"/>
              <w:ind w:left="13" w:firstLine="4"/>
              <w:rPr>
                <w:rFonts w:asciiTheme="minorHAnsi" w:hAnsiTheme="minorHAnsi" w:cstheme="minorHAnsi"/>
                <w:sz w:val="16"/>
                <w:szCs w:val="16"/>
              </w:rPr>
            </w:pPr>
            <w:r w:rsidRPr="000350A7">
              <w:rPr>
                <w:rFonts w:asciiTheme="minorHAnsi" w:hAnsiTheme="minorHAnsi"/>
                <w:sz w:val="16"/>
              </w:rPr>
              <w:t>0</w:t>
            </w:r>
          </w:p>
        </w:tc>
        <w:tc>
          <w:tcPr>
            <w:tcW w:w="980" w:type="dxa"/>
            <w:vAlign w:val="center"/>
          </w:tcPr>
          <w:p w14:paraId="741C6FD0" w14:textId="77777777" w:rsidR="00CF5B2F" w:rsidRPr="000350A7" w:rsidRDefault="006535CC" w:rsidP="00995EA2">
            <w:pPr>
              <w:pStyle w:val="TableParagraph"/>
              <w:spacing w:before="0"/>
              <w:ind w:right="-5"/>
              <w:jc w:val="left"/>
              <w:rPr>
                <w:rFonts w:asciiTheme="minorHAnsi" w:hAnsiTheme="minorHAnsi" w:cstheme="minorHAnsi"/>
                <w:sz w:val="16"/>
                <w:szCs w:val="16"/>
              </w:rPr>
            </w:pPr>
            <w:r w:rsidRPr="000350A7">
              <w:rPr>
                <w:rFonts w:asciiTheme="minorHAnsi" w:hAnsiTheme="minorHAnsi"/>
                <w:sz w:val="16"/>
              </w:rPr>
              <w:t>Not published</w:t>
            </w:r>
          </w:p>
        </w:tc>
        <w:tc>
          <w:tcPr>
            <w:tcW w:w="858" w:type="dxa"/>
            <w:vAlign w:val="center"/>
          </w:tcPr>
          <w:p w14:paraId="01FA6152" w14:textId="77777777" w:rsidR="00CF5B2F" w:rsidRPr="000350A7" w:rsidRDefault="006535CC" w:rsidP="00995EA2">
            <w:pPr>
              <w:pStyle w:val="TableParagraph"/>
              <w:spacing w:before="0"/>
              <w:ind w:left="5" w:right="3" w:firstLine="5"/>
              <w:rPr>
                <w:rFonts w:asciiTheme="minorHAnsi" w:hAnsiTheme="minorHAnsi" w:cstheme="minorHAnsi"/>
                <w:sz w:val="16"/>
                <w:szCs w:val="16"/>
              </w:rPr>
            </w:pPr>
            <w:r w:rsidRPr="000350A7">
              <w:rPr>
                <w:rFonts w:asciiTheme="minorHAnsi" w:hAnsiTheme="minorHAnsi"/>
                <w:sz w:val="16"/>
              </w:rPr>
              <w:t>0</w:t>
            </w:r>
          </w:p>
        </w:tc>
      </w:tr>
      <w:tr w:rsidR="00CF5B2F" w:rsidRPr="000350A7" w14:paraId="1376EB05" w14:textId="77777777" w:rsidTr="000E6ABF">
        <w:trPr>
          <w:trHeight w:val="990"/>
        </w:trPr>
        <w:tc>
          <w:tcPr>
            <w:tcW w:w="1160" w:type="dxa"/>
            <w:shd w:val="clear" w:color="auto" w:fill="F6F6F6"/>
            <w:vAlign w:val="center"/>
          </w:tcPr>
          <w:p w14:paraId="7141F97A" w14:textId="77777777" w:rsidR="00CF5B2F" w:rsidRPr="000350A7" w:rsidRDefault="006535CC" w:rsidP="00995EA2">
            <w:pPr>
              <w:pStyle w:val="TableParagraph"/>
              <w:spacing w:before="0" w:line="235" w:lineRule="auto"/>
              <w:ind w:left="-10" w:right="43" w:firstLine="10"/>
              <w:rPr>
                <w:rFonts w:asciiTheme="minorHAnsi" w:hAnsiTheme="minorHAnsi" w:cstheme="minorHAnsi"/>
                <w:sz w:val="16"/>
                <w:szCs w:val="16"/>
              </w:rPr>
            </w:pPr>
            <w:r w:rsidRPr="000350A7">
              <w:rPr>
                <w:rFonts w:asciiTheme="minorHAnsi" w:hAnsiTheme="minorHAnsi"/>
                <w:sz w:val="16"/>
              </w:rPr>
              <w:t>Rectification mechanisms</w:t>
            </w:r>
          </w:p>
        </w:tc>
        <w:tc>
          <w:tcPr>
            <w:tcW w:w="1290" w:type="dxa"/>
            <w:shd w:val="clear" w:color="auto" w:fill="F6F6F6"/>
            <w:vAlign w:val="center"/>
          </w:tcPr>
          <w:p w14:paraId="0B0CA09B" w14:textId="77777777" w:rsidR="00CF5B2F" w:rsidRPr="000350A7" w:rsidRDefault="006535CC" w:rsidP="00995EA2">
            <w:pPr>
              <w:pStyle w:val="TableParagraph"/>
              <w:spacing w:before="0" w:line="235" w:lineRule="auto"/>
              <w:ind w:right="45"/>
              <w:rPr>
                <w:rFonts w:asciiTheme="minorHAnsi" w:hAnsiTheme="minorHAnsi" w:cstheme="minorHAnsi"/>
                <w:sz w:val="16"/>
                <w:szCs w:val="16"/>
              </w:rPr>
            </w:pPr>
            <w:r w:rsidRPr="000350A7">
              <w:rPr>
                <w:rFonts w:asciiTheme="minorHAnsi" w:hAnsiTheme="minorHAnsi"/>
                <w:sz w:val="16"/>
              </w:rPr>
              <w:t>Rectification only for clients, suppliers and shareholders</w:t>
            </w:r>
          </w:p>
        </w:tc>
        <w:tc>
          <w:tcPr>
            <w:tcW w:w="980" w:type="dxa"/>
            <w:shd w:val="clear" w:color="auto" w:fill="F6F6F6"/>
            <w:vAlign w:val="center"/>
          </w:tcPr>
          <w:p w14:paraId="7E7A0158" w14:textId="77777777" w:rsidR="00CF5B2F" w:rsidRPr="000350A7" w:rsidRDefault="006535CC" w:rsidP="00995EA2">
            <w:pPr>
              <w:pStyle w:val="TableParagraph"/>
              <w:spacing w:before="0"/>
              <w:ind w:left="51" w:right="63" w:hanging="51"/>
              <w:rPr>
                <w:rFonts w:asciiTheme="minorHAnsi" w:hAnsiTheme="minorHAnsi" w:cstheme="minorHAnsi"/>
                <w:sz w:val="16"/>
                <w:szCs w:val="16"/>
              </w:rPr>
            </w:pPr>
            <w:r w:rsidRPr="000350A7">
              <w:rPr>
                <w:rFonts w:asciiTheme="minorHAnsi" w:hAnsiTheme="minorHAnsi"/>
                <w:sz w:val="16"/>
              </w:rPr>
              <w:t>0</w:t>
            </w:r>
          </w:p>
        </w:tc>
        <w:tc>
          <w:tcPr>
            <w:tcW w:w="940" w:type="dxa"/>
            <w:shd w:val="clear" w:color="auto" w:fill="F6F6F6"/>
            <w:vAlign w:val="center"/>
          </w:tcPr>
          <w:p w14:paraId="29927F29" w14:textId="77777777" w:rsidR="00CF5B2F" w:rsidRPr="000350A7" w:rsidRDefault="006535CC" w:rsidP="00995EA2">
            <w:pPr>
              <w:pStyle w:val="TableParagraph"/>
              <w:spacing w:before="0"/>
              <w:ind w:left="26" w:right="38" w:hanging="26"/>
              <w:rPr>
                <w:rFonts w:asciiTheme="minorHAnsi" w:hAnsiTheme="minorHAnsi" w:cstheme="minorHAnsi"/>
                <w:sz w:val="16"/>
                <w:szCs w:val="16"/>
              </w:rPr>
            </w:pPr>
            <w:r w:rsidRPr="000350A7">
              <w:rPr>
                <w:rFonts w:asciiTheme="minorHAnsi" w:hAnsiTheme="minorHAnsi"/>
                <w:sz w:val="16"/>
              </w:rPr>
              <w:t>Not published</w:t>
            </w:r>
          </w:p>
        </w:tc>
        <w:tc>
          <w:tcPr>
            <w:tcW w:w="590" w:type="dxa"/>
            <w:shd w:val="clear" w:color="auto" w:fill="F6F6F6"/>
            <w:vAlign w:val="center"/>
          </w:tcPr>
          <w:p w14:paraId="74251AD6" w14:textId="77777777" w:rsidR="00CF5B2F" w:rsidRPr="000350A7" w:rsidRDefault="006535CC" w:rsidP="00995EA2">
            <w:pPr>
              <w:pStyle w:val="TableParagraph"/>
              <w:spacing w:before="0"/>
              <w:ind w:left="13" w:firstLine="4"/>
              <w:rPr>
                <w:rFonts w:asciiTheme="minorHAnsi" w:hAnsiTheme="minorHAnsi" w:cstheme="minorHAnsi"/>
                <w:sz w:val="16"/>
                <w:szCs w:val="16"/>
              </w:rPr>
            </w:pPr>
            <w:r w:rsidRPr="000350A7">
              <w:rPr>
                <w:rFonts w:asciiTheme="minorHAnsi" w:hAnsiTheme="minorHAnsi"/>
                <w:sz w:val="16"/>
              </w:rPr>
              <w:t>0</w:t>
            </w:r>
          </w:p>
        </w:tc>
        <w:tc>
          <w:tcPr>
            <w:tcW w:w="980" w:type="dxa"/>
            <w:shd w:val="clear" w:color="auto" w:fill="F6F6F6"/>
            <w:vAlign w:val="center"/>
          </w:tcPr>
          <w:p w14:paraId="4E8386DE" w14:textId="77777777" w:rsidR="00CF5B2F" w:rsidRPr="000350A7" w:rsidRDefault="006535CC" w:rsidP="00995EA2">
            <w:pPr>
              <w:pStyle w:val="TableParagraph"/>
              <w:spacing w:before="0" w:line="235" w:lineRule="auto"/>
              <w:ind w:right="-5"/>
              <w:jc w:val="left"/>
              <w:rPr>
                <w:rFonts w:asciiTheme="minorHAnsi" w:hAnsiTheme="minorHAnsi" w:cstheme="minorHAnsi"/>
                <w:sz w:val="16"/>
                <w:szCs w:val="16"/>
              </w:rPr>
            </w:pPr>
            <w:r w:rsidRPr="000350A7">
              <w:rPr>
                <w:rFonts w:asciiTheme="minorHAnsi" w:hAnsiTheme="minorHAnsi"/>
                <w:sz w:val="16"/>
              </w:rPr>
              <w:t>In the Social Responsibility Report</w:t>
            </w:r>
          </w:p>
        </w:tc>
        <w:tc>
          <w:tcPr>
            <w:tcW w:w="858" w:type="dxa"/>
            <w:shd w:val="clear" w:color="auto" w:fill="F6F6F6"/>
            <w:vAlign w:val="center"/>
          </w:tcPr>
          <w:p w14:paraId="26D9C7B2" w14:textId="77777777" w:rsidR="00CF5B2F" w:rsidRPr="000350A7" w:rsidRDefault="006535CC" w:rsidP="00995EA2">
            <w:pPr>
              <w:pStyle w:val="TableParagraph"/>
              <w:spacing w:before="0" w:line="182" w:lineRule="exact"/>
              <w:ind w:left="5" w:right="3" w:firstLine="5"/>
              <w:rPr>
                <w:rFonts w:asciiTheme="minorHAnsi" w:hAnsiTheme="minorHAnsi" w:cstheme="minorHAnsi"/>
                <w:sz w:val="16"/>
                <w:szCs w:val="16"/>
              </w:rPr>
            </w:pPr>
            <w:r w:rsidRPr="000350A7">
              <w:rPr>
                <w:rFonts w:asciiTheme="minorHAnsi" w:hAnsiTheme="minorHAnsi"/>
                <w:sz w:val="16"/>
              </w:rPr>
              <w:t>1x0.5C = 0.5</w:t>
            </w:r>
          </w:p>
          <w:p w14:paraId="0BCEB15D" w14:textId="77777777" w:rsidR="00CF5B2F" w:rsidRPr="000350A7" w:rsidRDefault="00CF5B2F" w:rsidP="00995EA2">
            <w:pPr>
              <w:pStyle w:val="TableParagraph"/>
              <w:spacing w:before="0" w:line="182" w:lineRule="exact"/>
              <w:ind w:left="5" w:right="3" w:firstLine="5"/>
              <w:rPr>
                <w:rFonts w:asciiTheme="minorHAnsi" w:hAnsiTheme="minorHAnsi" w:cstheme="minorHAnsi"/>
                <w:sz w:val="16"/>
                <w:szCs w:val="16"/>
              </w:rPr>
            </w:pPr>
          </w:p>
        </w:tc>
      </w:tr>
      <w:tr w:rsidR="00CF5B2F" w:rsidRPr="000350A7" w14:paraId="032C5CEE" w14:textId="77777777" w:rsidTr="000E6ABF">
        <w:trPr>
          <w:trHeight w:val="760"/>
        </w:trPr>
        <w:tc>
          <w:tcPr>
            <w:tcW w:w="1160" w:type="dxa"/>
            <w:vAlign w:val="center"/>
          </w:tcPr>
          <w:p w14:paraId="5422D510" w14:textId="77777777" w:rsidR="00CF5B2F" w:rsidRPr="000350A7" w:rsidRDefault="006535CC" w:rsidP="00995EA2">
            <w:pPr>
              <w:pStyle w:val="TableParagraph"/>
              <w:spacing w:before="0" w:line="235" w:lineRule="auto"/>
              <w:ind w:left="-10" w:right="43" w:firstLine="10"/>
              <w:rPr>
                <w:rFonts w:asciiTheme="minorHAnsi" w:hAnsiTheme="minorHAnsi" w:cstheme="minorHAnsi"/>
                <w:sz w:val="16"/>
                <w:szCs w:val="16"/>
              </w:rPr>
            </w:pPr>
            <w:r w:rsidRPr="000350A7">
              <w:rPr>
                <w:rFonts w:asciiTheme="minorHAnsi" w:hAnsiTheme="minorHAnsi"/>
                <w:sz w:val="16"/>
              </w:rPr>
              <w:t>Radio market pluralism</w:t>
            </w:r>
          </w:p>
        </w:tc>
        <w:tc>
          <w:tcPr>
            <w:tcW w:w="1290" w:type="dxa"/>
            <w:vAlign w:val="center"/>
          </w:tcPr>
          <w:p w14:paraId="5754B422" w14:textId="77777777" w:rsidR="00CF5B2F" w:rsidRPr="000350A7" w:rsidRDefault="006535CC" w:rsidP="00995EA2">
            <w:pPr>
              <w:pStyle w:val="TableParagraph"/>
              <w:spacing w:before="0"/>
              <w:ind w:right="45"/>
              <w:rPr>
                <w:rFonts w:asciiTheme="minorHAnsi" w:hAnsiTheme="minorHAnsi" w:cstheme="minorHAnsi"/>
                <w:sz w:val="16"/>
                <w:szCs w:val="16"/>
              </w:rPr>
            </w:pPr>
            <w:r w:rsidRPr="000350A7">
              <w:rPr>
                <w:rFonts w:asciiTheme="minorHAnsi" w:hAnsiTheme="minorHAnsi"/>
                <w:sz w:val="16"/>
              </w:rPr>
              <w:t>No information available</w:t>
            </w:r>
          </w:p>
        </w:tc>
        <w:tc>
          <w:tcPr>
            <w:tcW w:w="980" w:type="dxa"/>
            <w:vAlign w:val="center"/>
          </w:tcPr>
          <w:p w14:paraId="678F56B7" w14:textId="77777777" w:rsidR="00CF5B2F" w:rsidRPr="000350A7" w:rsidRDefault="006535CC" w:rsidP="00995EA2">
            <w:pPr>
              <w:pStyle w:val="TableParagraph"/>
              <w:spacing w:before="0"/>
              <w:ind w:left="51" w:right="63" w:hanging="51"/>
              <w:rPr>
                <w:rFonts w:asciiTheme="minorHAnsi" w:hAnsiTheme="minorHAnsi" w:cstheme="minorHAnsi"/>
                <w:sz w:val="16"/>
                <w:szCs w:val="16"/>
              </w:rPr>
            </w:pPr>
            <w:r w:rsidRPr="000350A7">
              <w:rPr>
                <w:rFonts w:asciiTheme="minorHAnsi" w:hAnsiTheme="minorHAnsi"/>
                <w:sz w:val="16"/>
              </w:rPr>
              <w:t>0</w:t>
            </w:r>
          </w:p>
        </w:tc>
        <w:tc>
          <w:tcPr>
            <w:tcW w:w="940" w:type="dxa"/>
            <w:vAlign w:val="center"/>
          </w:tcPr>
          <w:p w14:paraId="00FE8692" w14:textId="77777777" w:rsidR="00CF5B2F" w:rsidRPr="000350A7" w:rsidRDefault="006535CC" w:rsidP="00995EA2">
            <w:pPr>
              <w:pStyle w:val="TableParagraph"/>
              <w:spacing w:before="0"/>
              <w:ind w:left="26" w:right="38" w:hanging="26"/>
              <w:rPr>
                <w:rFonts w:asciiTheme="minorHAnsi" w:hAnsiTheme="minorHAnsi" w:cstheme="minorHAnsi"/>
                <w:sz w:val="16"/>
                <w:szCs w:val="16"/>
              </w:rPr>
            </w:pPr>
            <w:r w:rsidRPr="000350A7">
              <w:rPr>
                <w:rFonts w:asciiTheme="minorHAnsi" w:hAnsiTheme="minorHAnsi"/>
                <w:sz w:val="16"/>
              </w:rPr>
              <w:t>No information available</w:t>
            </w:r>
          </w:p>
        </w:tc>
        <w:tc>
          <w:tcPr>
            <w:tcW w:w="590" w:type="dxa"/>
            <w:vAlign w:val="center"/>
          </w:tcPr>
          <w:p w14:paraId="3F7D4B95" w14:textId="77777777" w:rsidR="00CF5B2F" w:rsidRPr="000350A7" w:rsidRDefault="006535CC" w:rsidP="00995EA2">
            <w:pPr>
              <w:pStyle w:val="TableParagraph"/>
              <w:spacing w:before="0"/>
              <w:ind w:left="13" w:firstLine="4"/>
              <w:rPr>
                <w:rFonts w:asciiTheme="minorHAnsi" w:hAnsiTheme="minorHAnsi" w:cstheme="minorHAnsi"/>
                <w:sz w:val="16"/>
                <w:szCs w:val="16"/>
              </w:rPr>
            </w:pPr>
            <w:r w:rsidRPr="000350A7">
              <w:rPr>
                <w:rFonts w:asciiTheme="minorHAnsi" w:hAnsiTheme="minorHAnsi"/>
                <w:sz w:val="16"/>
              </w:rPr>
              <w:t>0</w:t>
            </w:r>
          </w:p>
        </w:tc>
        <w:tc>
          <w:tcPr>
            <w:tcW w:w="980" w:type="dxa"/>
            <w:vAlign w:val="center"/>
          </w:tcPr>
          <w:p w14:paraId="44C963FA" w14:textId="77777777" w:rsidR="00CF5B2F" w:rsidRPr="000350A7" w:rsidRDefault="006535CC" w:rsidP="00995EA2">
            <w:pPr>
              <w:pStyle w:val="TableParagraph"/>
              <w:spacing w:before="0"/>
              <w:ind w:right="-5"/>
              <w:jc w:val="left"/>
              <w:rPr>
                <w:rFonts w:asciiTheme="minorHAnsi" w:hAnsiTheme="minorHAnsi" w:cstheme="minorHAnsi"/>
                <w:sz w:val="16"/>
                <w:szCs w:val="16"/>
              </w:rPr>
            </w:pPr>
            <w:r w:rsidRPr="000350A7">
              <w:rPr>
                <w:rFonts w:asciiTheme="minorHAnsi" w:hAnsiTheme="minorHAnsi"/>
                <w:sz w:val="16"/>
              </w:rPr>
              <w:t>No information available</w:t>
            </w:r>
          </w:p>
        </w:tc>
        <w:tc>
          <w:tcPr>
            <w:tcW w:w="858" w:type="dxa"/>
            <w:vAlign w:val="center"/>
          </w:tcPr>
          <w:p w14:paraId="7D0D52BF" w14:textId="77777777" w:rsidR="00CF5B2F" w:rsidRPr="000350A7" w:rsidRDefault="006535CC" w:rsidP="00995EA2">
            <w:pPr>
              <w:pStyle w:val="TableParagraph"/>
              <w:spacing w:before="0"/>
              <w:ind w:left="5" w:right="3" w:firstLine="5"/>
              <w:rPr>
                <w:rFonts w:asciiTheme="minorHAnsi" w:hAnsiTheme="minorHAnsi" w:cstheme="minorHAnsi"/>
                <w:sz w:val="16"/>
                <w:szCs w:val="16"/>
              </w:rPr>
            </w:pPr>
            <w:r w:rsidRPr="000350A7">
              <w:rPr>
                <w:rFonts w:asciiTheme="minorHAnsi" w:hAnsiTheme="minorHAnsi"/>
                <w:sz w:val="16"/>
              </w:rPr>
              <w:t>0</w:t>
            </w:r>
          </w:p>
        </w:tc>
      </w:tr>
      <w:tr w:rsidR="00CF5B2F" w:rsidRPr="000350A7" w14:paraId="37FD76AE" w14:textId="77777777" w:rsidTr="000E6ABF">
        <w:trPr>
          <w:trHeight w:val="392"/>
        </w:trPr>
        <w:tc>
          <w:tcPr>
            <w:tcW w:w="1160" w:type="dxa"/>
            <w:shd w:val="clear" w:color="auto" w:fill="F6F6F6"/>
            <w:vAlign w:val="center"/>
          </w:tcPr>
          <w:p w14:paraId="57F5CD88" w14:textId="77777777" w:rsidR="00CF5B2F" w:rsidRPr="000350A7" w:rsidRDefault="006535CC" w:rsidP="00995EA2">
            <w:pPr>
              <w:pStyle w:val="TableParagraph"/>
              <w:spacing w:before="0"/>
              <w:ind w:left="-10" w:right="43" w:firstLine="10"/>
              <w:rPr>
                <w:rFonts w:asciiTheme="minorHAnsi" w:hAnsiTheme="minorHAnsi" w:cstheme="minorHAnsi"/>
                <w:sz w:val="16"/>
                <w:szCs w:val="16"/>
              </w:rPr>
            </w:pPr>
            <w:r w:rsidRPr="000350A7">
              <w:rPr>
                <w:rFonts w:asciiTheme="minorHAnsi" w:hAnsiTheme="minorHAnsi"/>
                <w:sz w:val="16"/>
              </w:rPr>
              <w:t>Score</w:t>
            </w:r>
          </w:p>
        </w:tc>
        <w:tc>
          <w:tcPr>
            <w:tcW w:w="1290" w:type="dxa"/>
            <w:shd w:val="clear" w:color="auto" w:fill="F6F6F6"/>
            <w:vAlign w:val="center"/>
          </w:tcPr>
          <w:p w14:paraId="0BDAC7A8" w14:textId="77777777" w:rsidR="00CF5B2F" w:rsidRPr="000350A7" w:rsidRDefault="00CF5B2F" w:rsidP="00995EA2">
            <w:pPr>
              <w:pStyle w:val="TableParagraph"/>
              <w:spacing w:before="0"/>
              <w:ind w:right="45"/>
              <w:jc w:val="left"/>
              <w:rPr>
                <w:rFonts w:asciiTheme="minorHAnsi" w:hAnsiTheme="minorHAnsi" w:cstheme="minorHAnsi"/>
                <w:sz w:val="16"/>
                <w:szCs w:val="16"/>
              </w:rPr>
            </w:pPr>
          </w:p>
        </w:tc>
        <w:tc>
          <w:tcPr>
            <w:tcW w:w="980" w:type="dxa"/>
            <w:shd w:val="clear" w:color="auto" w:fill="F6F6F6"/>
            <w:vAlign w:val="center"/>
          </w:tcPr>
          <w:p w14:paraId="632A3C10" w14:textId="77777777" w:rsidR="00CF5B2F" w:rsidRPr="000350A7" w:rsidRDefault="006535CC" w:rsidP="00995EA2">
            <w:pPr>
              <w:pStyle w:val="TableParagraph"/>
              <w:spacing w:before="0"/>
              <w:ind w:left="51" w:right="63" w:hanging="51"/>
              <w:rPr>
                <w:rFonts w:asciiTheme="minorHAnsi" w:hAnsiTheme="minorHAnsi" w:cstheme="minorHAnsi"/>
                <w:sz w:val="16"/>
                <w:szCs w:val="16"/>
              </w:rPr>
            </w:pPr>
            <w:r w:rsidRPr="000350A7">
              <w:rPr>
                <w:rFonts w:asciiTheme="minorHAnsi" w:hAnsiTheme="minorHAnsi"/>
                <w:sz w:val="16"/>
              </w:rPr>
              <w:t>2.5</w:t>
            </w:r>
          </w:p>
        </w:tc>
        <w:tc>
          <w:tcPr>
            <w:tcW w:w="940" w:type="dxa"/>
            <w:shd w:val="clear" w:color="auto" w:fill="F6F6F6"/>
            <w:vAlign w:val="center"/>
          </w:tcPr>
          <w:p w14:paraId="664F2F51" w14:textId="77777777" w:rsidR="00CF5B2F" w:rsidRPr="000350A7" w:rsidRDefault="00CF5B2F" w:rsidP="00995EA2">
            <w:pPr>
              <w:pStyle w:val="TableParagraph"/>
              <w:spacing w:before="0"/>
              <w:ind w:left="26" w:right="38" w:hanging="26"/>
              <w:rPr>
                <w:rFonts w:asciiTheme="minorHAnsi" w:hAnsiTheme="minorHAnsi" w:cstheme="minorHAnsi"/>
                <w:sz w:val="16"/>
                <w:szCs w:val="16"/>
              </w:rPr>
            </w:pPr>
          </w:p>
        </w:tc>
        <w:tc>
          <w:tcPr>
            <w:tcW w:w="590" w:type="dxa"/>
            <w:shd w:val="clear" w:color="auto" w:fill="F6F6F6"/>
            <w:vAlign w:val="center"/>
          </w:tcPr>
          <w:p w14:paraId="06D719C9" w14:textId="77777777" w:rsidR="00CF5B2F" w:rsidRPr="000350A7" w:rsidRDefault="006535CC" w:rsidP="00995EA2">
            <w:pPr>
              <w:pStyle w:val="TableParagraph"/>
              <w:spacing w:before="0"/>
              <w:ind w:left="13" w:firstLine="4"/>
              <w:rPr>
                <w:rFonts w:asciiTheme="minorHAnsi" w:hAnsiTheme="minorHAnsi" w:cstheme="minorHAnsi"/>
                <w:sz w:val="16"/>
                <w:szCs w:val="16"/>
              </w:rPr>
            </w:pPr>
            <w:r w:rsidRPr="000350A7">
              <w:rPr>
                <w:rFonts w:asciiTheme="minorHAnsi" w:hAnsiTheme="minorHAnsi"/>
                <w:sz w:val="16"/>
              </w:rPr>
              <w:t>0</w:t>
            </w:r>
          </w:p>
        </w:tc>
        <w:tc>
          <w:tcPr>
            <w:tcW w:w="980" w:type="dxa"/>
            <w:shd w:val="clear" w:color="auto" w:fill="F6F6F6"/>
            <w:vAlign w:val="center"/>
          </w:tcPr>
          <w:p w14:paraId="0504E1F4" w14:textId="77777777" w:rsidR="00CF5B2F" w:rsidRPr="000350A7" w:rsidRDefault="00CF5B2F" w:rsidP="00995EA2">
            <w:pPr>
              <w:pStyle w:val="TableParagraph"/>
              <w:spacing w:before="0"/>
              <w:ind w:right="-5"/>
              <w:jc w:val="left"/>
              <w:rPr>
                <w:rFonts w:asciiTheme="minorHAnsi" w:hAnsiTheme="minorHAnsi" w:cstheme="minorHAnsi"/>
                <w:sz w:val="16"/>
                <w:szCs w:val="16"/>
              </w:rPr>
            </w:pPr>
          </w:p>
        </w:tc>
        <w:tc>
          <w:tcPr>
            <w:tcW w:w="858" w:type="dxa"/>
            <w:shd w:val="clear" w:color="auto" w:fill="F6F6F6"/>
            <w:vAlign w:val="center"/>
          </w:tcPr>
          <w:p w14:paraId="275D0E61" w14:textId="77777777" w:rsidR="00CF5B2F" w:rsidRPr="000350A7" w:rsidRDefault="006535CC" w:rsidP="00995EA2">
            <w:pPr>
              <w:pStyle w:val="TableParagraph"/>
              <w:spacing w:before="0"/>
              <w:ind w:left="5" w:right="3" w:firstLine="5"/>
              <w:rPr>
                <w:rFonts w:asciiTheme="minorHAnsi" w:hAnsiTheme="minorHAnsi" w:cstheme="minorHAnsi"/>
                <w:sz w:val="16"/>
                <w:szCs w:val="16"/>
              </w:rPr>
            </w:pPr>
            <w:r w:rsidRPr="000350A7">
              <w:rPr>
                <w:rFonts w:asciiTheme="minorHAnsi" w:hAnsiTheme="minorHAnsi"/>
                <w:sz w:val="16"/>
              </w:rPr>
              <w:t>3</w:t>
            </w:r>
          </w:p>
        </w:tc>
      </w:tr>
    </w:tbl>
    <w:p w14:paraId="11BECA14" w14:textId="1BDBB6F8" w:rsidR="00CF5B2F" w:rsidRDefault="006535CC" w:rsidP="00327081">
      <w:pPr>
        <w:spacing w:line="261" w:lineRule="auto"/>
        <w:ind w:left="1417" w:right="1418" w:firstLine="454"/>
        <w:rPr>
          <w:rFonts w:asciiTheme="minorHAnsi" w:hAnsiTheme="minorHAnsi"/>
          <w:sz w:val="16"/>
        </w:rPr>
      </w:pPr>
      <w:r w:rsidRPr="000350A7">
        <w:rPr>
          <w:rFonts w:asciiTheme="minorHAnsi" w:hAnsiTheme="minorHAnsi"/>
          <w:sz w:val="16"/>
        </w:rPr>
        <w:t>* C = Relevance coefficient. Research: COMandalucía 2019.</w:t>
      </w:r>
    </w:p>
    <w:p w14:paraId="570714D2" w14:textId="77777777" w:rsidR="009371EF" w:rsidRPr="000350A7" w:rsidRDefault="009371EF" w:rsidP="00327081">
      <w:pPr>
        <w:spacing w:line="261" w:lineRule="auto"/>
        <w:ind w:left="1417" w:right="1418" w:firstLine="454"/>
        <w:rPr>
          <w:rFonts w:asciiTheme="minorHAnsi" w:hAnsiTheme="minorHAnsi" w:cstheme="minorHAnsi"/>
          <w:sz w:val="16"/>
        </w:rPr>
      </w:pPr>
    </w:p>
    <w:p w14:paraId="5F5B2513" w14:textId="77777777" w:rsidR="00CF5B2F" w:rsidRPr="000350A7" w:rsidRDefault="006535CC" w:rsidP="00327081">
      <w:pPr>
        <w:pStyle w:val="Textoindependiente"/>
        <w:spacing w:line="228" w:lineRule="auto"/>
        <w:ind w:left="1417" w:right="1414" w:firstLine="454"/>
        <w:jc w:val="both"/>
      </w:pPr>
      <w:r w:rsidRPr="000350A7">
        <w:t>In the “Human Resources” (HR) section, all the people working for the networks are quantified, taking into consideration permanent contracts, the women employed, interns, people with disabilities, and the existence of collective agreements. The information was obtained through telephone calls that were made over a number of weeks. In this section, the correction coefficient applied to staff is “Low”, not due to difficulties in terms of accessibility, but rather as a result of the lack of information appearing on the website. In the case of SER, no information was obtained. We classified collective agreements as “Very high” in terms of relevance, as access to these documents through searches of the Official Spanish Gazette and works council websites.</w:t>
      </w:r>
    </w:p>
    <w:p w14:paraId="46AA3281" w14:textId="77777777" w:rsidR="00CF5B2F" w:rsidRPr="000350A7" w:rsidRDefault="006535CC" w:rsidP="00327081">
      <w:pPr>
        <w:pStyle w:val="Textoindependiente"/>
        <w:spacing w:line="228" w:lineRule="auto"/>
        <w:ind w:left="1417" w:right="1414" w:firstLine="454"/>
        <w:jc w:val="both"/>
      </w:pPr>
      <w:r w:rsidRPr="000350A7">
        <w:t>As far as the SER network is concerned, Prisa Radio data, which can be found in its Annual Report, groups together all its radio brands, both national and international, making it impossible know what segregated information refers to SER. The works council and the HR department did not respond to our request for information on its workforce.</w:t>
      </w:r>
    </w:p>
    <w:p w14:paraId="0A604839" w14:textId="590EBB1C" w:rsidR="00CF5B2F" w:rsidRPr="000350A7" w:rsidRDefault="006535CC" w:rsidP="00327081">
      <w:pPr>
        <w:pStyle w:val="Textoindependiente"/>
        <w:spacing w:line="228" w:lineRule="auto"/>
        <w:ind w:left="1417" w:right="1414" w:firstLine="454"/>
        <w:jc w:val="both"/>
      </w:pPr>
      <w:r w:rsidRPr="000350A7">
        <w:lastRenderedPageBreak/>
        <w:t>The COPE network provide</w:t>
      </w:r>
      <w:r w:rsidR="00165D41" w:rsidRPr="000350A7">
        <w:t>s</w:t>
      </w:r>
      <w:r w:rsidRPr="000350A7">
        <w:t xml:space="preserve"> </w:t>
      </w:r>
      <w:r w:rsidR="00165D41" w:rsidRPr="000350A7">
        <w:t xml:space="preserve">no </w:t>
      </w:r>
      <w:r w:rsidRPr="000350A7">
        <w:t>data concerning its employees. The works council states that there are 600 people in the company’s workforce, of wh</w:t>
      </w:r>
      <w:r w:rsidR="00165D41" w:rsidRPr="000350A7">
        <w:t>om</w:t>
      </w:r>
      <w:r w:rsidRPr="000350A7">
        <w:t xml:space="preserve"> 302 are women, with 80% on permanent contracts. Interns account for under 20% of contracted employees, while people with disabilities represent 5% of the total. This information could not be affirmed, as it did not feature on either the </w:t>
      </w:r>
      <w:r w:rsidR="00165D41" w:rsidRPr="000350A7">
        <w:t xml:space="preserve">website of the </w:t>
      </w:r>
      <w:r w:rsidRPr="000350A7">
        <w:t>networks or the group. Consequently relevance is classified as “low” on minimum scoring.</w:t>
      </w:r>
    </w:p>
    <w:p w14:paraId="2ABF5F84" w14:textId="45B69621" w:rsidR="00CF5B2F" w:rsidRDefault="006535CC" w:rsidP="00327081">
      <w:pPr>
        <w:pStyle w:val="Textoindependiente"/>
        <w:spacing w:line="228" w:lineRule="auto"/>
        <w:ind w:left="1417" w:right="1414" w:firstLine="454"/>
        <w:jc w:val="both"/>
      </w:pPr>
      <w:r w:rsidRPr="000350A7">
        <w:t>The data from Onda Cero, provided by the Uniprex SAU works council, showed that 557 employees are covered by a collective agreement (50.45% men and 49.55% women). 79.22% of contracts are permanent, with 43 contracts are for people with disabilities. Interns at Onda Cero do not exceed 20% of all contracts</w:t>
      </w:r>
      <w:r w:rsidR="00CD622A" w:rsidRPr="000350A7">
        <w:rPr>
          <w:rStyle w:val="Refdenotaalpie"/>
        </w:rPr>
        <w:footnoteReference w:id="11"/>
      </w:r>
      <w:r w:rsidR="00A03D9C" w:rsidRPr="000350A7">
        <w:t>.</w:t>
      </w:r>
      <w:r w:rsidRPr="000350A7">
        <w:t xml:space="preserve"> The criterion applied was the same as to the COPE network. The Uniprex SAU collective agreement includes two Atresmedia Radio business units – Melodía FM and Europa FM.</w:t>
      </w:r>
    </w:p>
    <w:p w14:paraId="08AA41AA" w14:textId="77777777" w:rsidR="009371EF" w:rsidRPr="000350A7" w:rsidRDefault="009371EF" w:rsidP="00327081">
      <w:pPr>
        <w:pStyle w:val="Textoindependiente"/>
        <w:spacing w:line="228" w:lineRule="auto"/>
        <w:ind w:left="1417" w:right="1414" w:firstLine="454"/>
        <w:jc w:val="both"/>
      </w:pPr>
    </w:p>
    <w:p w14:paraId="0622AA83" w14:textId="77777777" w:rsidR="00CF5B2F" w:rsidRPr="000350A7" w:rsidRDefault="006535CC" w:rsidP="00327081">
      <w:pPr>
        <w:ind w:left="1417" w:firstLine="454"/>
        <w:rPr>
          <w:rFonts w:asciiTheme="minorHAnsi" w:hAnsiTheme="minorHAnsi" w:cstheme="minorHAnsi"/>
          <w:sz w:val="16"/>
          <w:szCs w:val="16"/>
        </w:rPr>
      </w:pPr>
      <w:r w:rsidRPr="000350A7">
        <w:rPr>
          <w:rFonts w:asciiTheme="minorHAnsi" w:hAnsiTheme="minorHAnsi"/>
          <w:sz w:val="16"/>
        </w:rPr>
        <w:t>Table 14: Human Resources (maximum 20, minimum 13)</w:t>
      </w:r>
    </w:p>
    <w:p w14:paraId="7AF41078" w14:textId="77777777" w:rsidR="00CF5B2F" w:rsidRPr="000350A7" w:rsidRDefault="00CF5B2F" w:rsidP="00327081">
      <w:pPr>
        <w:pStyle w:val="Textoindependiente"/>
        <w:ind w:firstLine="454"/>
        <w:rPr>
          <w:rFonts w:asciiTheme="minorHAnsi" w:hAnsiTheme="minorHAnsi" w:cstheme="minorHAnsi"/>
          <w:sz w:val="16"/>
          <w:szCs w:val="16"/>
        </w:rPr>
      </w:pP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98"/>
        <w:gridCol w:w="920"/>
        <w:gridCol w:w="800"/>
        <w:gridCol w:w="920"/>
        <w:gridCol w:w="920"/>
        <w:gridCol w:w="920"/>
        <w:gridCol w:w="920"/>
      </w:tblGrid>
      <w:tr w:rsidR="00CF5B2F" w:rsidRPr="000350A7" w14:paraId="57C8A736" w14:textId="77777777" w:rsidTr="000E6ABF">
        <w:trPr>
          <w:trHeight w:val="612"/>
        </w:trPr>
        <w:tc>
          <w:tcPr>
            <w:tcW w:w="1398" w:type="dxa"/>
            <w:shd w:val="clear" w:color="auto" w:fill="EDEDED"/>
            <w:vAlign w:val="center"/>
          </w:tcPr>
          <w:p w14:paraId="0028C43C" w14:textId="77777777" w:rsidR="00CF5B2F" w:rsidRPr="000350A7" w:rsidRDefault="006535CC" w:rsidP="00995EA2">
            <w:pPr>
              <w:pStyle w:val="TableParagraph"/>
              <w:spacing w:before="0"/>
              <w:ind w:left="132" w:right="128" w:firstLine="12"/>
              <w:rPr>
                <w:rFonts w:asciiTheme="minorHAnsi" w:hAnsiTheme="minorHAnsi" w:cstheme="minorHAnsi"/>
                <w:sz w:val="16"/>
                <w:szCs w:val="16"/>
              </w:rPr>
            </w:pPr>
            <w:r w:rsidRPr="000350A7">
              <w:rPr>
                <w:rFonts w:asciiTheme="minorHAnsi" w:hAnsiTheme="minorHAnsi"/>
                <w:sz w:val="16"/>
              </w:rPr>
              <w:t>Sub-indicators</w:t>
            </w:r>
          </w:p>
        </w:tc>
        <w:tc>
          <w:tcPr>
            <w:tcW w:w="920" w:type="dxa"/>
            <w:shd w:val="clear" w:color="auto" w:fill="EDEDED"/>
            <w:vAlign w:val="center"/>
          </w:tcPr>
          <w:p w14:paraId="36FCCFFE" w14:textId="77777777" w:rsidR="00CF5B2F" w:rsidRPr="000350A7" w:rsidRDefault="006535CC" w:rsidP="00995EA2">
            <w:pPr>
              <w:pStyle w:val="TableParagraph"/>
              <w:spacing w:before="0"/>
              <w:ind w:left="25" w:right="21" w:hanging="12"/>
              <w:rPr>
                <w:rFonts w:asciiTheme="minorHAnsi" w:hAnsiTheme="minorHAnsi" w:cstheme="minorHAnsi"/>
                <w:sz w:val="16"/>
                <w:szCs w:val="16"/>
              </w:rPr>
            </w:pPr>
            <w:r w:rsidRPr="000350A7">
              <w:rPr>
                <w:rFonts w:asciiTheme="minorHAnsi" w:hAnsiTheme="minorHAnsi"/>
                <w:sz w:val="16"/>
              </w:rPr>
              <w:t>SER</w:t>
            </w:r>
          </w:p>
        </w:tc>
        <w:tc>
          <w:tcPr>
            <w:tcW w:w="800" w:type="dxa"/>
            <w:shd w:val="clear" w:color="auto" w:fill="EDEDED"/>
            <w:vAlign w:val="center"/>
          </w:tcPr>
          <w:p w14:paraId="1BC424D6" w14:textId="77777777" w:rsidR="00CF5B2F" w:rsidRPr="000350A7" w:rsidRDefault="006535CC" w:rsidP="00995EA2">
            <w:pPr>
              <w:pStyle w:val="TableParagraph"/>
              <w:spacing w:before="0"/>
              <w:ind w:left="14" w:right="13" w:hanging="14"/>
              <w:rPr>
                <w:rFonts w:asciiTheme="minorHAnsi" w:hAnsiTheme="minorHAnsi" w:cstheme="minorHAnsi"/>
                <w:sz w:val="16"/>
                <w:szCs w:val="16"/>
              </w:rPr>
            </w:pPr>
            <w:r w:rsidRPr="000350A7">
              <w:rPr>
                <w:rFonts w:asciiTheme="minorHAnsi" w:hAnsiTheme="minorHAnsi"/>
                <w:sz w:val="16"/>
              </w:rPr>
              <w:t>SER points</w:t>
            </w:r>
          </w:p>
        </w:tc>
        <w:tc>
          <w:tcPr>
            <w:tcW w:w="920" w:type="dxa"/>
            <w:shd w:val="clear" w:color="auto" w:fill="EDEDED"/>
            <w:vAlign w:val="center"/>
          </w:tcPr>
          <w:p w14:paraId="4EC5D446"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COPE</w:t>
            </w:r>
          </w:p>
        </w:tc>
        <w:tc>
          <w:tcPr>
            <w:tcW w:w="920" w:type="dxa"/>
            <w:shd w:val="clear" w:color="auto" w:fill="EDEDED"/>
            <w:vAlign w:val="center"/>
          </w:tcPr>
          <w:p w14:paraId="166D538E" w14:textId="77777777" w:rsidR="00CF5B2F" w:rsidRPr="000350A7" w:rsidRDefault="006535CC" w:rsidP="00995EA2">
            <w:pPr>
              <w:pStyle w:val="TableParagraph"/>
              <w:spacing w:before="0"/>
              <w:ind w:left="25" w:right="21" w:hanging="25"/>
              <w:rPr>
                <w:rFonts w:asciiTheme="minorHAnsi" w:hAnsiTheme="minorHAnsi" w:cstheme="minorHAnsi"/>
                <w:sz w:val="16"/>
                <w:szCs w:val="16"/>
              </w:rPr>
            </w:pPr>
            <w:r w:rsidRPr="000350A7">
              <w:rPr>
                <w:rFonts w:asciiTheme="minorHAnsi" w:hAnsiTheme="minorHAnsi"/>
                <w:sz w:val="16"/>
              </w:rPr>
              <w:t xml:space="preserve"> COPE points</w:t>
            </w:r>
          </w:p>
        </w:tc>
        <w:tc>
          <w:tcPr>
            <w:tcW w:w="920" w:type="dxa"/>
            <w:shd w:val="clear" w:color="auto" w:fill="EDEDED"/>
            <w:vAlign w:val="center"/>
          </w:tcPr>
          <w:p w14:paraId="7B2B250E" w14:textId="77777777" w:rsidR="00CF5B2F" w:rsidRPr="000350A7" w:rsidRDefault="006535CC" w:rsidP="00995EA2">
            <w:pPr>
              <w:pStyle w:val="TableParagraph"/>
              <w:spacing w:before="0" w:line="235" w:lineRule="auto"/>
              <w:rPr>
                <w:rFonts w:asciiTheme="minorHAnsi" w:hAnsiTheme="minorHAnsi" w:cstheme="minorHAnsi"/>
                <w:sz w:val="16"/>
                <w:szCs w:val="16"/>
              </w:rPr>
            </w:pPr>
            <w:r w:rsidRPr="000350A7">
              <w:rPr>
                <w:rFonts w:asciiTheme="minorHAnsi" w:hAnsiTheme="minorHAnsi"/>
                <w:sz w:val="16"/>
              </w:rPr>
              <w:t>ONDA CERO</w:t>
            </w:r>
          </w:p>
        </w:tc>
        <w:tc>
          <w:tcPr>
            <w:tcW w:w="920" w:type="dxa"/>
            <w:shd w:val="clear" w:color="auto" w:fill="EDEDED"/>
            <w:vAlign w:val="center"/>
          </w:tcPr>
          <w:p w14:paraId="41398C50" w14:textId="5817B012" w:rsidR="00CF5B2F" w:rsidRPr="000350A7" w:rsidRDefault="00466268" w:rsidP="00995EA2">
            <w:pPr>
              <w:pStyle w:val="TableParagraph"/>
              <w:spacing w:before="0"/>
              <w:ind w:left="25" w:right="21" w:hanging="25"/>
              <w:rPr>
                <w:rFonts w:asciiTheme="minorHAnsi" w:hAnsiTheme="minorHAnsi"/>
                <w:sz w:val="16"/>
              </w:rPr>
            </w:pPr>
            <w:r w:rsidRPr="000350A7">
              <w:rPr>
                <w:rFonts w:asciiTheme="minorHAnsi" w:hAnsiTheme="minorHAnsi"/>
                <w:sz w:val="16"/>
              </w:rPr>
              <w:t>Onda Cero points</w:t>
            </w:r>
          </w:p>
        </w:tc>
      </w:tr>
      <w:tr w:rsidR="00CF5B2F" w:rsidRPr="000350A7" w14:paraId="687775F1" w14:textId="77777777" w:rsidTr="000E6ABF">
        <w:trPr>
          <w:trHeight w:val="647"/>
        </w:trPr>
        <w:tc>
          <w:tcPr>
            <w:tcW w:w="1398" w:type="dxa"/>
            <w:vAlign w:val="center"/>
          </w:tcPr>
          <w:p w14:paraId="47C3ADC4" w14:textId="77777777" w:rsidR="00CF5B2F" w:rsidRPr="000350A7" w:rsidRDefault="00CF5B2F" w:rsidP="00995EA2">
            <w:pPr>
              <w:pStyle w:val="TableParagraph"/>
              <w:spacing w:before="0"/>
              <w:ind w:left="132" w:right="128" w:firstLine="12"/>
              <w:rPr>
                <w:rFonts w:asciiTheme="minorHAnsi" w:hAnsiTheme="minorHAnsi" w:cstheme="minorHAnsi"/>
                <w:sz w:val="16"/>
                <w:szCs w:val="16"/>
              </w:rPr>
            </w:pPr>
          </w:p>
          <w:p w14:paraId="38EE084D" w14:textId="77777777" w:rsidR="00CF5B2F" w:rsidRPr="000350A7" w:rsidRDefault="006535CC" w:rsidP="00995EA2">
            <w:pPr>
              <w:pStyle w:val="TableParagraph"/>
              <w:spacing w:before="0" w:line="235" w:lineRule="auto"/>
              <w:ind w:left="132" w:right="128" w:firstLine="12"/>
              <w:rPr>
                <w:rFonts w:asciiTheme="minorHAnsi" w:hAnsiTheme="minorHAnsi" w:cstheme="minorHAnsi"/>
                <w:sz w:val="16"/>
                <w:szCs w:val="16"/>
              </w:rPr>
            </w:pPr>
            <w:r w:rsidRPr="000350A7">
              <w:rPr>
                <w:rFonts w:asciiTheme="minorHAnsi" w:hAnsiTheme="minorHAnsi"/>
                <w:sz w:val="16"/>
              </w:rPr>
              <w:t>Staff (60% on permanent contracts)</w:t>
            </w:r>
          </w:p>
        </w:tc>
        <w:tc>
          <w:tcPr>
            <w:tcW w:w="920" w:type="dxa"/>
            <w:vAlign w:val="center"/>
          </w:tcPr>
          <w:p w14:paraId="1EC1527C" w14:textId="77777777" w:rsidR="00CF5B2F" w:rsidRPr="000350A7" w:rsidRDefault="00CF5B2F" w:rsidP="00995EA2">
            <w:pPr>
              <w:pStyle w:val="TableParagraph"/>
              <w:spacing w:before="0"/>
              <w:ind w:left="25" w:right="21" w:hanging="12"/>
              <w:jc w:val="left"/>
              <w:rPr>
                <w:rFonts w:asciiTheme="minorHAnsi" w:hAnsiTheme="minorHAnsi" w:cstheme="minorHAnsi"/>
                <w:sz w:val="16"/>
                <w:szCs w:val="16"/>
              </w:rPr>
            </w:pPr>
          </w:p>
          <w:p w14:paraId="798610B9" w14:textId="77777777" w:rsidR="00CF5B2F" w:rsidRPr="000350A7" w:rsidRDefault="006535CC" w:rsidP="00995EA2">
            <w:pPr>
              <w:pStyle w:val="TableParagraph"/>
              <w:spacing w:before="0"/>
              <w:ind w:left="25" w:right="21" w:hanging="12"/>
              <w:rPr>
                <w:rFonts w:asciiTheme="minorHAnsi" w:hAnsiTheme="minorHAnsi" w:cstheme="minorHAnsi"/>
                <w:sz w:val="16"/>
                <w:szCs w:val="16"/>
              </w:rPr>
            </w:pPr>
            <w:r w:rsidRPr="000350A7">
              <w:rPr>
                <w:rFonts w:asciiTheme="minorHAnsi" w:hAnsiTheme="minorHAnsi"/>
                <w:sz w:val="16"/>
              </w:rPr>
              <w:t>No data available</w:t>
            </w:r>
          </w:p>
        </w:tc>
        <w:tc>
          <w:tcPr>
            <w:tcW w:w="800" w:type="dxa"/>
            <w:vAlign w:val="center"/>
          </w:tcPr>
          <w:p w14:paraId="273C7375" w14:textId="77777777" w:rsidR="00CF5B2F" w:rsidRPr="000350A7" w:rsidRDefault="00CF5B2F" w:rsidP="00995EA2">
            <w:pPr>
              <w:pStyle w:val="TableParagraph"/>
              <w:spacing w:before="0"/>
              <w:ind w:left="14" w:right="13" w:hanging="14"/>
              <w:rPr>
                <w:rFonts w:asciiTheme="minorHAnsi" w:hAnsiTheme="minorHAnsi" w:cstheme="minorHAnsi"/>
                <w:sz w:val="16"/>
                <w:szCs w:val="16"/>
              </w:rPr>
            </w:pPr>
          </w:p>
          <w:p w14:paraId="552618DC" w14:textId="77777777" w:rsidR="00CF5B2F" w:rsidRPr="000350A7" w:rsidRDefault="006535CC" w:rsidP="00995EA2">
            <w:pPr>
              <w:pStyle w:val="TableParagraph"/>
              <w:spacing w:before="0"/>
              <w:ind w:left="14" w:right="13" w:hanging="14"/>
              <w:rPr>
                <w:rFonts w:asciiTheme="minorHAnsi" w:hAnsiTheme="minorHAnsi" w:cstheme="minorHAnsi"/>
                <w:sz w:val="16"/>
                <w:szCs w:val="16"/>
              </w:rPr>
            </w:pPr>
            <w:r w:rsidRPr="000350A7">
              <w:rPr>
                <w:rFonts w:asciiTheme="minorHAnsi" w:hAnsiTheme="minorHAnsi"/>
                <w:sz w:val="16"/>
              </w:rPr>
              <w:t>0</w:t>
            </w:r>
          </w:p>
        </w:tc>
        <w:tc>
          <w:tcPr>
            <w:tcW w:w="920" w:type="dxa"/>
            <w:vAlign w:val="center"/>
          </w:tcPr>
          <w:p w14:paraId="31948318" w14:textId="77777777" w:rsidR="00CF5B2F" w:rsidRPr="000350A7" w:rsidRDefault="00CF5B2F" w:rsidP="00995EA2">
            <w:pPr>
              <w:pStyle w:val="TableParagraph"/>
              <w:spacing w:before="0"/>
              <w:rPr>
                <w:rFonts w:asciiTheme="minorHAnsi" w:hAnsiTheme="minorHAnsi" w:cstheme="minorHAnsi"/>
                <w:sz w:val="16"/>
                <w:szCs w:val="16"/>
              </w:rPr>
            </w:pPr>
          </w:p>
          <w:p w14:paraId="2975FB06"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80% *</w:t>
            </w:r>
          </w:p>
        </w:tc>
        <w:tc>
          <w:tcPr>
            <w:tcW w:w="920" w:type="dxa"/>
            <w:vAlign w:val="center"/>
          </w:tcPr>
          <w:p w14:paraId="2E2BDDB6" w14:textId="77777777" w:rsidR="00CF5B2F" w:rsidRPr="000350A7" w:rsidRDefault="00CF5B2F" w:rsidP="00995EA2">
            <w:pPr>
              <w:pStyle w:val="TableParagraph"/>
              <w:spacing w:before="0"/>
              <w:ind w:left="25" w:right="21" w:hanging="25"/>
              <w:jc w:val="left"/>
              <w:rPr>
                <w:rFonts w:asciiTheme="minorHAnsi" w:hAnsiTheme="minorHAnsi" w:cstheme="minorHAnsi"/>
                <w:sz w:val="16"/>
                <w:szCs w:val="16"/>
              </w:rPr>
            </w:pPr>
          </w:p>
          <w:p w14:paraId="63E5625C" w14:textId="77777777" w:rsidR="00CF5B2F" w:rsidRPr="000350A7" w:rsidRDefault="006535CC" w:rsidP="00995EA2">
            <w:pPr>
              <w:pStyle w:val="TableParagraph"/>
              <w:spacing w:before="0"/>
              <w:ind w:left="25" w:right="21" w:hanging="25"/>
              <w:rPr>
                <w:rFonts w:asciiTheme="minorHAnsi" w:hAnsiTheme="minorHAnsi" w:cstheme="minorHAnsi"/>
                <w:sz w:val="16"/>
                <w:szCs w:val="16"/>
              </w:rPr>
            </w:pPr>
            <w:r w:rsidRPr="000350A7">
              <w:rPr>
                <w:rFonts w:asciiTheme="minorHAnsi" w:hAnsiTheme="minorHAnsi"/>
                <w:sz w:val="16"/>
              </w:rPr>
              <w:t>4x0.25C = 1</w:t>
            </w:r>
          </w:p>
        </w:tc>
        <w:tc>
          <w:tcPr>
            <w:tcW w:w="920" w:type="dxa"/>
            <w:vAlign w:val="center"/>
          </w:tcPr>
          <w:p w14:paraId="71FB5C0E" w14:textId="77777777" w:rsidR="00CF5B2F" w:rsidRPr="000350A7" w:rsidRDefault="00CF5B2F" w:rsidP="00995EA2">
            <w:pPr>
              <w:pStyle w:val="TableParagraph"/>
              <w:spacing w:before="0"/>
              <w:rPr>
                <w:rFonts w:asciiTheme="minorHAnsi" w:hAnsiTheme="minorHAnsi" w:cstheme="minorHAnsi"/>
                <w:sz w:val="16"/>
                <w:szCs w:val="16"/>
              </w:rPr>
            </w:pPr>
          </w:p>
          <w:p w14:paraId="53076FDC"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79.22%</w:t>
            </w:r>
          </w:p>
        </w:tc>
        <w:tc>
          <w:tcPr>
            <w:tcW w:w="920" w:type="dxa"/>
            <w:vAlign w:val="center"/>
          </w:tcPr>
          <w:p w14:paraId="5F5B1E9D" w14:textId="77777777" w:rsidR="00CF5B2F" w:rsidRPr="000350A7" w:rsidRDefault="00CF5B2F" w:rsidP="00995EA2">
            <w:pPr>
              <w:pStyle w:val="TableParagraph"/>
              <w:spacing w:before="0"/>
              <w:ind w:left="25" w:right="21" w:hanging="25"/>
              <w:rPr>
                <w:rFonts w:asciiTheme="minorHAnsi" w:hAnsiTheme="minorHAnsi" w:cstheme="minorHAnsi"/>
                <w:sz w:val="16"/>
                <w:szCs w:val="16"/>
              </w:rPr>
            </w:pPr>
          </w:p>
          <w:p w14:paraId="45B2691E" w14:textId="77777777" w:rsidR="00CF5B2F" w:rsidRPr="000350A7" w:rsidRDefault="006535CC" w:rsidP="00995EA2">
            <w:pPr>
              <w:pStyle w:val="TableParagraph"/>
              <w:spacing w:before="0"/>
              <w:ind w:left="25" w:right="21" w:hanging="25"/>
              <w:rPr>
                <w:rFonts w:asciiTheme="minorHAnsi" w:hAnsiTheme="minorHAnsi" w:cstheme="minorHAnsi"/>
                <w:sz w:val="16"/>
                <w:szCs w:val="16"/>
              </w:rPr>
            </w:pPr>
            <w:r w:rsidRPr="000350A7">
              <w:rPr>
                <w:rFonts w:asciiTheme="minorHAnsi" w:hAnsiTheme="minorHAnsi"/>
                <w:sz w:val="16"/>
              </w:rPr>
              <w:t>4x0.25C = 1</w:t>
            </w:r>
          </w:p>
        </w:tc>
      </w:tr>
      <w:tr w:rsidR="00CF5B2F" w:rsidRPr="000350A7" w14:paraId="611DAF86" w14:textId="77777777" w:rsidTr="000E6ABF">
        <w:trPr>
          <w:trHeight w:val="850"/>
        </w:trPr>
        <w:tc>
          <w:tcPr>
            <w:tcW w:w="1398" w:type="dxa"/>
            <w:vAlign w:val="center"/>
          </w:tcPr>
          <w:p w14:paraId="49F49AC8" w14:textId="77777777" w:rsidR="00CF5B2F" w:rsidRPr="000350A7" w:rsidRDefault="00CF5B2F" w:rsidP="00995EA2">
            <w:pPr>
              <w:pStyle w:val="TableParagraph"/>
              <w:spacing w:before="0"/>
              <w:ind w:left="132" w:right="128" w:firstLine="12"/>
              <w:rPr>
                <w:rFonts w:asciiTheme="minorHAnsi" w:hAnsiTheme="minorHAnsi"/>
                <w:sz w:val="16"/>
              </w:rPr>
            </w:pPr>
          </w:p>
          <w:p w14:paraId="47E2CAA4" w14:textId="77777777" w:rsidR="00CF5B2F" w:rsidRPr="000350A7" w:rsidRDefault="006535CC" w:rsidP="00995EA2">
            <w:pPr>
              <w:pStyle w:val="TableParagraph"/>
              <w:spacing w:before="0" w:line="235" w:lineRule="auto"/>
              <w:ind w:left="132" w:right="128" w:firstLine="12"/>
              <w:rPr>
                <w:rFonts w:asciiTheme="minorHAnsi" w:hAnsiTheme="minorHAnsi" w:cstheme="minorHAnsi"/>
                <w:sz w:val="16"/>
                <w:szCs w:val="16"/>
              </w:rPr>
            </w:pPr>
            <w:r w:rsidRPr="000350A7">
              <w:rPr>
                <w:rFonts w:asciiTheme="minorHAnsi" w:hAnsiTheme="minorHAnsi"/>
                <w:sz w:val="16"/>
              </w:rPr>
              <w:t>Number of women on permanent contracts – Minimum 40%</w:t>
            </w:r>
          </w:p>
        </w:tc>
        <w:tc>
          <w:tcPr>
            <w:tcW w:w="920" w:type="dxa"/>
            <w:vAlign w:val="center"/>
          </w:tcPr>
          <w:p w14:paraId="6284C334" w14:textId="77777777" w:rsidR="00CF5B2F" w:rsidRPr="000350A7" w:rsidRDefault="00CF5B2F" w:rsidP="00995EA2">
            <w:pPr>
              <w:pStyle w:val="TableParagraph"/>
              <w:spacing w:before="0"/>
              <w:ind w:left="25" w:right="21" w:hanging="12"/>
              <w:jc w:val="left"/>
              <w:rPr>
                <w:rFonts w:asciiTheme="minorHAnsi" w:hAnsiTheme="minorHAnsi"/>
                <w:sz w:val="16"/>
              </w:rPr>
            </w:pPr>
          </w:p>
          <w:p w14:paraId="1A4182A0" w14:textId="77777777" w:rsidR="00CF5B2F" w:rsidRPr="000350A7" w:rsidRDefault="006535CC" w:rsidP="00995EA2">
            <w:pPr>
              <w:pStyle w:val="TableParagraph"/>
              <w:spacing w:before="0"/>
              <w:ind w:left="25" w:right="21" w:hanging="12"/>
              <w:rPr>
                <w:rFonts w:asciiTheme="minorHAnsi" w:hAnsiTheme="minorHAnsi" w:cstheme="minorHAnsi"/>
                <w:sz w:val="16"/>
                <w:szCs w:val="16"/>
              </w:rPr>
            </w:pPr>
            <w:r w:rsidRPr="000350A7">
              <w:rPr>
                <w:rFonts w:asciiTheme="minorHAnsi" w:hAnsiTheme="minorHAnsi"/>
                <w:sz w:val="16"/>
              </w:rPr>
              <w:t>No data available</w:t>
            </w:r>
          </w:p>
        </w:tc>
        <w:tc>
          <w:tcPr>
            <w:tcW w:w="800" w:type="dxa"/>
            <w:vAlign w:val="center"/>
          </w:tcPr>
          <w:p w14:paraId="5E3CFAB5" w14:textId="77777777" w:rsidR="00CF5B2F" w:rsidRPr="000350A7" w:rsidRDefault="00CF5B2F" w:rsidP="00995EA2">
            <w:pPr>
              <w:pStyle w:val="TableParagraph"/>
              <w:spacing w:before="0"/>
              <w:ind w:left="14" w:right="13" w:hanging="14"/>
              <w:rPr>
                <w:rFonts w:asciiTheme="minorHAnsi" w:hAnsiTheme="minorHAnsi" w:cstheme="minorHAnsi"/>
                <w:sz w:val="16"/>
                <w:szCs w:val="16"/>
              </w:rPr>
            </w:pPr>
          </w:p>
          <w:p w14:paraId="646ACFA3" w14:textId="77777777" w:rsidR="00CF5B2F" w:rsidRPr="000350A7" w:rsidRDefault="006535CC" w:rsidP="00995EA2">
            <w:pPr>
              <w:pStyle w:val="TableParagraph"/>
              <w:spacing w:before="0"/>
              <w:ind w:left="14" w:right="13" w:hanging="14"/>
              <w:rPr>
                <w:rFonts w:asciiTheme="minorHAnsi" w:hAnsiTheme="minorHAnsi" w:cstheme="minorHAnsi"/>
                <w:sz w:val="16"/>
                <w:szCs w:val="16"/>
              </w:rPr>
            </w:pPr>
            <w:r w:rsidRPr="000350A7">
              <w:rPr>
                <w:rFonts w:asciiTheme="minorHAnsi" w:hAnsiTheme="minorHAnsi"/>
                <w:sz w:val="16"/>
              </w:rPr>
              <w:t>0</w:t>
            </w:r>
          </w:p>
        </w:tc>
        <w:tc>
          <w:tcPr>
            <w:tcW w:w="920" w:type="dxa"/>
            <w:vAlign w:val="center"/>
          </w:tcPr>
          <w:p w14:paraId="70AC90E8" w14:textId="77777777" w:rsidR="00CF5B2F" w:rsidRPr="000350A7" w:rsidRDefault="00CF5B2F" w:rsidP="00995EA2">
            <w:pPr>
              <w:pStyle w:val="TableParagraph"/>
              <w:spacing w:before="0"/>
              <w:rPr>
                <w:rFonts w:asciiTheme="minorHAnsi" w:hAnsiTheme="minorHAnsi" w:cstheme="minorHAnsi"/>
                <w:sz w:val="16"/>
                <w:szCs w:val="16"/>
              </w:rPr>
            </w:pPr>
          </w:p>
          <w:p w14:paraId="273FF551"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+40% *</w:t>
            </w:r>
          </w:p>
        </w:tc>
        <w:tc>
          <w:tcPr>
            <w:tcW w:w="920" w:type="dxa"/>
            <w:vAlign w:val="center"/>
          </w:tcPr>
          <w:p w14:paraId="5BB2E098" w14:textId="77777777" w:rsidR="00CF5B2F" w:rsidRPr="000350A7" w:rsidRDefault="00CF5B2F" w:rsidP="00995EA2">
            <w:pPr>
              <w:pStyle w:val="TableParagraph"/>
              <w:spacing w:before="0"/>
              <w:ind w:left="25" w:right="21" w:hanging="25"/>
              <w:jc w:val="left"/>
              <w:rPr>
                <w:rFonts w:asciiTheme="minorHAnsi" w:hAnsiTheme="minorHAnsi" w:cstheme="minorHAnsi"/>
                <w:sz w:val="16"/>
                <w:szCs w:val="16"/>
              </w:rPr>
            </w:pPr>
          </w:p>
          <w:p w14:paraId="785EFB96" w14:textId="77777777" w:rsidR="00CF5B2F" w:rsidRPr="000350A7" w:rsidRDefault="006535CC" w:rsidP="00995EA2">
            <w:pPr>
              <w:pStyle w:val="TableParagraph"/>
              <w:spacing w:before="0" w:line="182" w:lineRule="exact"/>
              <w:ind w:left="25" w:right="21" w:hanging="25"/>
              <w:rPr>
                <w:rFonts w:asciiTheme="minorHAnsi" w:hAnsiTheme="minorHAnsi" w:cstheme="minorHAnsi"/>
                <w:sz w:val="16"/>
                <w:szCs w:val="16"/>
              </w:rPr>
            </w:pPr>
            <w:r w:rsidRPr="000350A7">
              <w:rPr>
                <w:rFonts w:asciiTheme="minorHAnsi" w:hAnsiTheme="minorHAnsi"/>
                <w:sz w:val="16"/>
              </w:rPr>
              <w:t>5x0.25C = 1.25</w:t>
            </w:r>
          </w:p>
          <w:p w14:paraId="6EE6978F" w14:textId="77777777" w:rsidR="00CF5B2F" w:rsidRPr="000350A7" w:rsidRDefault="00CF5B2F" w:rsidP="00995EA2">
            <w:pPr>
              <w:pStyle w:val="TableParagraph"/>
              <w:spacing w:before="0" w:line="182" w:lineRule="exact"/>
              <w:ind w:left="25" w:right="21" w:hanging="25"/>
              <w:rPr>
                <w:rFonts w:asciiTheme="minorHAnsi" w:hAnsiTheme="minorHAnsi" w:cstheme="minorHAnsi"/>
                <w:sz w:val="16"/>
                <w:szCs w:val="16"/>
              </w:rPr>
            </w:pPr>
          </w:p>
        </w:tc>
        <w:tc>
          <w:tcPr>
            <w:tcW w:w="920" w:type="dxa"/>
            <w:vAlign w:val="center"/>
          </w:tcPr>
          <w:p w14:paraId="1F5142B6" w14:textId="77777777" w:rsidR="00CF5B2F" w:rsidRPr="000350A7" w:rsidRDefault="00CF5B2F" w:rsidP="00995EA2">
            <w:pPr>
              <w:pStyle w:val="TableParagraph"/>
              <w:spacing w:before="0"/>
              <w:rPr>
                <w:rFonts w:asciiTheme="minorHAnsi" w:hAnsiTheme="minorHAnsi" w:cstheme="minorHAnsi"/>
                <w:sz w:val="16"/>
                <w:szCs w:val="16"/>
              </w:rPr>
            </w:pPr>
          </w:p>
          <w:p w14:paraId="0B78FA0A"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49.55% *</w:t>
            </w:r>
          </w:p>
        </w:tc>
        <w:tc>
          <w:tcPr>
            <w:tcW w:w="920" w:type="dxa"/>
            <w:vAlign w:val="center"/>
          </w:tcPr>
          <w:p w14:paraId="3B1D14C5" w14:textId="77777777" w:rsidR="00CF5B2F" w:rsidRPr="000350A7" w:rsidRDefault="00CF5B2F" w:rsidP="00995EA2">
            <w:pPr>
              <w:pStyle w:val="TableParagraph"/>
              <w:spacing w:before="0"/>
              <w:ind w:left="25" w:right="21" w:hanging="25"/>
              <w:rPr>
                <w:rFonts w:asciiTheme="minorHAnsi" w:hAnsiTheme="minorHAnsi" w:cstheme="minorHAnsi"/>
                <w:sz w:val="16"/>
                <w:szCs w:val="16"/>
              </w:rPr>
            </w:pPr>
          </w:p>
          <w:p w14:paraId="65B299D0" w14:textId="77777777" w:rsidR="00CF5B2F" w:rsidRPr="000350A7" w:rsidRDefault="006535CC" w:rsidP="00995EA2">
            <w:pPr>
              <w:pStyle w:val="TableParagraph"/>
              <w:spacing w:before="0" w:line="182" w:lineRule="exact"/>
              <w:ind w:left="25" w:right="21" w:hanging="25"/>
              <w:rPr>
                <w:rFonts w:asciiTheme="minorHAnsi" w:hAnsiTheme="minorHAnsi" w:cstheme="minorHAnsi"/>
                <w:sz w:val="16"/>
                <w:szCs w:val="16"/>
              </w:rPr>
            </w:pPr>
            <w:r w:rsidRPr="000350A7">
              <w:rPr>
                <w:rFonts w:asciiTheme="minorHAnsi" w:hAnsiTheme="minorHAnsi"/>
                <w:sz w:val="16"/>
              </w:rPr>
              <w:t>5x0.25C =1.25</w:t>
            </w:r>
          </w:p>
          <w:p w14:paraId="0FC3AF03" w14:textId="77777777" w:rsidR="00CF5B2F" w:rsidRPr="000350A7" w:rsidRDefault="00CF5B2F" w:rsidP="00995EA2">
            <w:pPr>
              <w:pStyle w:val="TableParagraph"/>
              <w:spacing w:before="0" w:line="182" w:lineRule="exact"/>
              <w:ind w:left="25" w:right="21" w:hanging="25"/>
              <w:rPr>
                <w:rFonts w:asciiTheme="minorHAnsi" w:hAnsiTheme="minorHAnsi" w:cstheme="minorHAnsi"/>
                <w:sz w:val="16"/>
                <w:szCs w:val="16"/>
              </w:rPr>
            </w:pPr>
          </w:p>
        </w:tc>
      </w:tr>
      <w:tr w:rsidR="00CF5B2F" w:rsidRPr="000350A7" w14:paraId="60C44AB1" w14:textId="77777777" w:rsidTr="000E6ABF">
        <w:trPr>
          <w:trHeight w:val="910"/>
        </w:trPr>
        <w:tc>
          <w:tcPr>
            <w:tcW w:w="1398" w:type="dxa"/>
            <w:vAlign w:val="center"/>
          </w:tcPr>
          <w:p w14:paraId="4AE392AD" w14:textId="77777777" w:rsidR="00CF5B2F" w:rsidRPr="000350A7" w:rsidRDefault="00CF5B2F" w:rsidP="00995EA2">
            <w:pPr>
              <w:pStyle w:val="TableParagraph"/>
              <w:spacing w:before="0"/>
              <w:ind w:left="132" w:right="128" w:firstLine="12"/>
              <w:rPr>
                <w:rFonts w:asciiTheme="minorHAnsi" w:hAnsiTheme="minorHAnsi" w:cstheme="minorHAnsi"/>
                <w:sz w:val="16"/>
                <w:szCs w:val="16"/>
              </w:rPr>
            </w:pPr>
          </w:p>
          <w:p w14:paraId="177EDF60" w14:textId="77777777" w:rsidR="00CF5B2F" w:rsidRPr="000350A7" w:rsidRDefault="006535CC" w:rsidP="00995EA2">
            <w:pPr>
              <w:pStyle w:val="TableParagraph"/>
              <w:spacing w:before="0" w:line="235" w:lineRule="auto"/>
              <w:ind w:left="132" w:right="128" w:firstLine="12"/>
              <w:rPr>
                <w:rFonts w:asciiTheme="minorHAnsi" w:hAnsiTheme="minorHAnsi" w:cstheme="minorHAnsi"/>
                <w:sz w:val="16"/>
                <w:szCs w:val="16"/>
              </w:rPr>
            </w:pPr>
            <w:r w:rsidRPr="000350A7">
              <w:rPr>
                <w:rFonts w:asciiTheme="minorHAnsi" w:hAnsiTheme="minorHAnsi"/>
                <w:sz w:val="16"/>
              </w:rPr>
              <w:t>Interns (maximum 20% of salaried staff)</w:t>
            </w:r>
          </w:p>
        </w:tc>
        <w:tc>
          <w:tcPr>
            <w:tcW w:w="920" w:type="dxa"/>
            <w:vAlign w:val="center"/>
          </w:tcPr>
          <w:p w14:paraId="794C2842" w14:textId="77777777" w:rsidR="00CF5B2F" w:rsidRPr="000350A7" w:rsidRDefault="00CF5B2F" w:rsidP="00995EA2">
            <w:pPr>
              <w:pStyle w:val="TableParagraph"/>
              <w:spacing w:before="0"/>
              <w:ind w:left="25" w:right="21" w:hanging="12"/>
              <w:jc w:val="left"/>
              <w:rPr>
                <w:rFonts w:asciiTheme="minorHAnsi" w:hAnsiTheme="minorHAnsi" w:cstheme="minorHAnsi"/>
                <w:sz w:val="16"/>
                <w:szCs w:val="16"/>
              </w:rPr>
            </w:pPr>
          </w:p>
          <w:p w14:paraId="79B169A1" w14:textId="77777777" w:rsidR="00CF5B2F" w:rsidRPr="000350A7" w:rsidRDefault="006535CC" w:rsidP="00995EA2">
            <w:pPr>
              <w:pStyle w:val="TableParagraph"/>
              <w:spacing w:before="0"/>
              <w:ind w:left="25" w:right="21" w:hanging="12"/>
              <w:rPr>
                <w:rFonts w:asciiTheme="minorHAnsi" w:hAnsiTheme="minorHAnsi" w:cstheme="minorHAnsi"/>
                <w:sz w:val="16"/>
                <w:szCs w:val="16"/>
              </w:rPr>
            </w:pPr>
            <w:r w:rsidRPr="000350A7">
              <w:rPr>
                <w:rFonts w:asciiTheme="minorHAnsi" w:hAnsiTheme="minorHAnsi"/>
                <w:sz w:val="16"/>
              </w:rPr>
              <w:t>No data available</w:t>
            </w:r>
          </w:p>
        </w:tc>
        <w:tc>
          <w:tcPr>
            <w:tcW w:w="800" w:type="dxa"/>
            <w:vAlign w:val="center"/>
          </w:tcPr>
          <w:p w14:paraId="262E36DB" w14:textId="77777777" w:rsidR="00CF5B2F" w:rsidRPr="000350A7" w:rsidRDefault="00CF5B2F" w:rsidP="00995EA2">
            <w:pPr>
              <w:pStyle w:val="TableParagraph"/>
              <w:spacing w:before="0"/>
              <w:ind w:left="14" w:right="13" w:hanging="14"/>
              <w:rPr>
                <w:rFonts w:asciiTheme="minorHAnsi" w:hAnsiTheme="minorHAnsi" w:cstheme="minorHAnsi"/>
                <w:sz w:val="16"/>
                <w:szCs w:val="16"/>
              </w:rPr>
            </w:pPr>
          </w:p>
          <w:p w14:paraId="55FB42A7" w14:textId="77777777" w:rsidR="00CF5B2F" w:rsidRPr="000350A7" w:rsidRDefault="006535CC" w:rsidP="00995EA2">
            <w:pPr>
              <w:pStyle w:val="TableParagraph"/>
              <w:spacing w:before="0"/>
              <w:ind w:left="14" w:right="13" w:hanging="14"/>
              <w:rPr>
                <w:rFonts w:asciiTheme="minorHAnsi" w:hAnsiTheme="minorHAnsi" w:cstheme="minorHAnsi"/>
                <w:sz w:val="16"/>
                <w:szCs w:val="16"/>
              </w:rPr>
            </w:pPr>
            <w:r w:rsidRPr="000350A7">
              <w:rPr>
                <w:rFonts w:asciiTheme="minorHAnsi" w:hAnsiTheme="minorHAnsi"/>
                <w:sz w:val="16"/>
              </w:rPr>
              <w:t>0</w:t>
            </w:r>
          </w:p>
        </w:tc>
        <w:tc>
          <w:tcPr>
            <w:tcW w:w="920" w:type="dxa"/>
            <w:vAlign w:val="center"/>
          </w:tcPr>
          <w:p w14:paraId="2338EB5E" w14:textId="77777777" w:rsidR="00CF5B2F" w:rsidRPr="000350A7" w:rsidRDefault="00CF5B2F" w:rsidP="00995EA2">
            <w:pPr>
              <w:pStyle w:val="TableParagraph"/>
              <w:spacing w:before="0"/>
              <w:rPr>
                <w:rFonts w:asciiTheme="minorHAnsi" w:hAnsiTheme="minorHAnsi" w:cstheme="minorHAnsi"/>
                <w:sz w:val="16"/>
                <w:szCs w:val="16"/>
              </w:rPr>
            </w:pPr>
          </w:p>
          <w:p w14:paraId="59AA41CD" w14:textId="77777777" w:rsidR="00CF5B2F" w:rsidRPr="000350A7" w:rsidRDefault="006535CC" w:rsidP="00995EA2">
            <w:pPr>
              <w:pStyle w:val="TableParagraph"/>
              <w:spacing w:before="0" w:line="235" w:lineRule="auto"/>
              <w:rPr>
                <w:rFonts w:asciiTheme="minorHAnsi" w:hAnsiTheme="minorHAnsi" w:cstheme="minorHAnsi"/>
                <w:sz w:val="16"/>
                <w:szCs w:val="16"/>
              </w:rPr>
            </w:pPr>
            <w:r w:rsidRPr="000350A7">
              <w:rPr>
                <w:rFonts w:asciiTheme="minorHAnsi" w:hAnsiTheme="minorHAnsi"/>
                <w:sz w:val="16"/>
              </w:rPr>
              <w:t>Under 20% *</w:t>
            </w:r>
          </w:p>
        </w:tc>
        <w:tc>
          <w:tcPr>
            <w:tcW w:w="920" w:type="dxa"/>
            <w:vAlign w:val="center"/>
          </w:tcPr>
          <w:p w14:paraId="73AB2857" w14:textId="77777777" w:rsidR="00CF5B2F" w:rsidRPr="000350A7" w:rsidRDefault="00CF5B2F" w:rsidP="00995EA2">
            <w:pPr>
              <w:pStyle w:val="TableParagraph"/>
              <w:spacing w:before="0"/>
              <w:ind w:left="25" w:right="21" w:hanging="25"/>
              <w:jc w:val="left"/>
              <w:rPr>
                <w:rFonts w:asciiTheme="minorHAnsi" w:hAnsiTheme="minorHAnsi" w:cstheme="minorHAnsi"/>
                <w:sz w:val="16"/>
                <w:szCs w:val="16"/>
              </w:rPr>
            </w:pPr>
          </w:p>
          <w:p w14:paraId="08378DC4" w14:textId="77777777" w:rsidR="00CF5B2F" w:rsidRPr="000350A7" w:rsidRDefault="006535CC" w:rsidP="00995EA2">
            <w:pPr>
              <w:pStyle w:val="TableParagraph"/>
              <w:spacing w:before="0" w:line="182" w:lineRule="exact"/>
              <w:ind w:left="25" w:right="21" w:hanging="25"/>
              <w:rPr>
                <w:rFonts w:asciiTheme="minorHAnsi" w:hAnsiTheme="minorHAnsi" w:cstheme="minorHAnsi"/>
                <w:sz w:val="16"/>
                <w:szCs w:val="16"/>
              </w:rPr>
            </w:pPr>
            <w:r w:rsidRPr="000350A7">
              <w:rPr>
                <w:rFonts w:asciiTheme="minorHAnsi" w:hAnsiTheme="minorHAnsi"/>
                <w:sz w:val="16"/>
              </w:rPr>
              <w:t>3x0.25C = 0.75</w:t>
            </w:r>
          </w:p>
          <w:p w14:paraId="56464AEE" w14:textId="77777777" w:rsidR="00CF5B2F" w:rsidRPr="000350A7" w:rsidRDefault="00CF5B2F" w:rsidP="00995EA2">
            <w:pPr>
              <w:pStyle w:val="TableParagraph"/>
              <w:spacing w:before="0" w:line="182" w:lineRule="exact"/>
              <w:ind w:left="25" w:right="21" w:hanging="25"/>
              <w:rPr>
                <w:rFonts w:asciiTheme="minorHAnsi" w:hAnsiTheme="minorHAnsi" w:cstheme="minorHAnsi"/>
                <w:sz w:val="16"/>
                <w:szCs w:val="16"/>
              </w:rPr>
            </w:pPr>
          </w:p>
        </w:tc>
        <w:tc>
          <w:tcPr>
            <w:tcW w:w="920" w:type="dxa"/>
            <w:vAlign w:val="center"/>
          </w:tcPr>
          <w:p w14:paraId="61B5652D" w14:textId="77777777" w:rsidR="00CF5B2F" w:rsidRPr="000350A7" w:rsidRDefault="00CF5B2F" w:rsidP="00995EA2">
            <w:pPr>
              <w:pStyle w:val="TableParagraph"/>
              <w:spacing w:before="0"/>
              <w:rPr>
                <w:rFonts w:asciiTheme="minorHAnsi" w:hAnsiTheme="minorHAnsi" w:cstheme="minorHAnsi"/>
                <w:sz w:val="16"/>
                <w:szCs w:val="16"/>
              </w:rPr>
            </w:pPr>
          </w:p>
          <w:p w14:paraId="06F74B97" w14:textId="77777777" w:rsidR="00CF5B2F" w:rsidRPr="000350A7" w:rsidRDefault="006535CC" w:rsidP="00995EA2">
            <w:pPr>
              <w:pStyle w:val="TableParagraph"/>
              <w:spacing w:before="0" w:line="235" w:lineRule="auto"/>
              <w:rPr>
                <w:rFonts w:asciiTheme="minorHAnsi" w:hAnsiTheme="minorHAnsi" w:cstheme="minorHAnsi"/>
                <w:sz w:val="16"/>
                <w:szCs w:val="16"/>
              </w:rPr>
            </w:pPr>
            <w:r w:rsidRPr="000350A7">
              <w:rPr>
                <w:rFonts w:asciiTheme="minorHAnsi" w:hAnsiTheme="minorHAnsi"/>
                <w:sz w:val="16"/>
              </w:rPr>
              <w:t>Under 20% *</w:t>
            </w:r>
          </w:p>
        </w:tc>
        <w:tc>
          <w:tcPr>
            <w:tcW w:w="920" w:type="dxa"/>
            <w:vAlign w:val="center"/>
          </w:tcPr>
          <w:p w14:paraId="581B83F8" w14:textId="77777777" w:rsidR="00CF5B2F" w:rsidRPr="000350A7" w:rsidRDefault="00CF5B2F" w:rsidP="00995EA2">
            <w:pPr>
              <w:pStyle w:val="TableParagraph"/>
              <w:spacing w:before="0"/>
              <w:ind w:left="25" w:right="21" w:hanging="25"/>
              <w:rPr>
                <w:rFonts w:asciiTheme="minorHAnsi" w:hAnsiTheme="minorHAnsi" w:cstheme="minorHAnsi"/>
                <w:sz w:val="16"/>
                <w:szCs w:val="16"/>
              </w:rPr>
            </w:pPr>
          </w:p>
          <w:p w14:paraId="32A2B010" w14:textId="77777777" w:rsidR="00CF5B2F" w:rsidRPr="000350A7" w:rsidRDefault="006535CC" w:rsidP="00995EA2">
            <w:pPr>
              <w:pStyle w:val="TableParagraph"/>
              <w:spacing w:before="0" w:line="182" w:lineRule="exact"/>
              <w:ind w:left="25" w:right="21" w:hanging="25"/>
              <w:rPr>
                <w:rFonts w:asciiTheme="minorHAnsi" w:hAnsiTheme="minorHAnsi" w:cstheme="minorHAnsi"/>
                <w:sz w:val="16"/>
                <w:szCs w:val="16"/>
              </w:rPr>
            </w:pPr>
            <w:r w:rsidRPr="000350A7">
              <w:rPr>
                <w:rFonts w:asciiTheme="minorHAnsi" w:hAnsiTheme="minorHAnsi"/>
                <w:sz w:val="16"/>
              </w:rPr>
              <w:t>3x0.25C = 0.75</w:t>
            </w:r>
          </w:p>
          <w:p w14:paraId="26493007" w14:textId="77777777" w:rsidR="00CF5B2F" w:rsidRPr="000350A7" w:rsidRDefault="00CF5B2F" w:rsidP="00995EA2">
            <w:pPr>
              <w:pStyle w:val="TableParagraph"/>
              <w:spacing w:before="0" w:line="182" w:lineRule="exact"/>
              <w:ind w:left="25" w:right="21" w:hanging="25"/>
              <w:rPr>
                <w:rFonts w:asciiTheme="minorHAnsi" w:hAnsiTheme="minorHAnsi" w:cstheme="minorHAnsi"/>
                <w:sz w:val="16"/>
                <w:szCs w:val="16"/>
              </w:rPr>
            </w:pPr>
          </w:p>
        </w:tc>
      </w:tr>
      <w:tr w:rsidR="00CF5B2F" w:rsidRPr="000350A7" w14:paraId="4B14A746" w14:textId="77777777" w:rsidTr="000E6ABF">
        <w:trPr>
          <w:trHeight w:val="880"/>
        </w:trPr>
        <w:tc>
          <w:tcPr>
            <w:tcW w:w="1398" w:type="dxa"/>
            <w:shd w:val="clear" w:color="auto" w:fill="F6F6F6"/>
            <w:vAlign w:val="center"/>
          </w:tcPr>
          <w:p w14:paraId="65725372" w14:textId="77777777" w:rsidR="00CF5B2F" w:rsidRPr="000350A7" w:rsidRDefault="00CF5B2F" w:rsidP="00995EA2">
            <w:pPr>
              <w:pStyle w:val="TableParagraph"/>
              <w:spacing w:before="0"/>
              <w:ind w:left="132" w:right="128" w:firstLine="12"/>
              <w:rPr>
                <w:rFonts w:asciiTheme="minorHAnsi" w:hAnsiTheme="minorHAnsi" w:cstheme="minorHAnsi"/>
                <w:sz w:val="16"/>
                <w:szCs w:val="16"/>
              </w:rPr>
            </w:pPr>
          </w:p>
          <w:p w14:paraId="6DF832E0" w14:textId="77777777" w:rsidR="00CF5B2F" w:rsidRPr="000350A7" w:rsidRDefault="006535CC" w:rsidP="00995EA2">
            <w:pPr>
              <w:pStyle w:val="TableParagraph"/>
              <w:spacing w:before="0" w:line="235" w:lineRule="auto"/>
              <w:ind w:left="132" w:right="128" w:firstLine="12"/>
              <w:rPr>
                <w:rFonts w:asciiTheme="minorHAnsi" w:hAnsiTheme="minorHAnsi" w:cstheme="minorHAnsi"/>
                <w:sz w:val="16"/>
                <w:szCs w:val="16"/>
              </w:rPr>
            </w:pPr>
            <w:r w:rsidRPr="000350A7">
              <w:rPr>
                <w:rFonts w:asciiTheme="minorHAnsi" w:hAnsiTheme="minorHAnsi"/>
                <w:sz w:val="16"/>
              </w:rPr>
              <w:t>Employment contracts for people with disabilities and those at risk of social exclusion</w:t>
            </w:r>
          </w:p>
        </w:tc>
        <w:tc>
          <w:tcPr>
            <w:tcW w:w="920" w:type="dxa"/>
            <w:shd w:val="clear" w:color="auto" w:fill="F6F6F6"/>
            <w:vAlign w:val="center"/>
          </w:tcPr>
          <w:p w14:paraId="65C49BE1" w14:textId="77777777" w:rsidR="00CF5B2F" w:rsidRPr="000350A7" w:rsidRDefault="00CF5B2F" w:rsidP="00995EA2">
            <w:pPr>
              <w:pStyle w:val="TableParagraph"/>
              <w:spacing w:before="0"/>
              <w:ind w:left="25" w:right="21" w:hanging="12"/>
              <w:jc w:val="left"/>
              <w:rPr>
                <w:rFonts w:asciiTheme="minorHAnsi" w:hAnsiTheme="minorHAnsi" w:cstheme="minorHAnsi"/>
                <w:sz w:val="16"/>
                <w:szCs w:val="16"/>
              </w:rPr>
            </w:pPr>
          </w:p>
          <w:p w14:paraId="429D0524" w14:textId="77777777" w:rsidR="00CF5B2F" w:rsidRPr="000350A7" w:rsidRDefault="006535CC" w:rsidP="00995EA2">
            <w:pPr>
              <w:pStyle w:val="TableParagraph"/>
              <w:spacing w:before="0"/>
              <w:ind w:left="25" w:right="21" w:hanging="12"/>
              <w:rPr>
                <w:rFonts w:asciiTheme="minorHAnsi" w:hAnsiTheme="minorHAnsi" w:cstheme="minorHAnsi"/>
                <w:sz w:val="16"/>
                <w:szCs w:val="16"/>
              </w:rPr>
            </w:pPr>
            <w:r w:rsidRPr="000350A7">
              <w:rPr>
                <w:rFonts w:asciiTheme="minorHAnsi" w:hAnsiTheme="minorHAnsi"/>
                <w:sz w:val="16"/>
              </w:rPr>
              <w:t>No data available</w:t>
            </w:r>
          </w:p>
        </w:tc>
        <w:tc>
          <w:tcPr>
            <w:tcW w:w="800" w:type="dxa"/>
            <w:shd w:val="clear" w:color="auto" w:fill="F6F6F6"/>
            <w:vAlign w:val="center"/>
          </w:tcPr>
          <w:p w14:paraId="1CDB2054" w14:textId="77777777" w:rsidR="00CF5B2F" w:rsidRPr="000350A7" w:rsidRDefault="00CF5B2F" w:rsidP="00995EA2">
            <w:pPr>
              <w:pStyle w:val="TableParagraph"/>
              <w:spacing w:before="0"/>
              <w:ind w:left="14" w:right="13" w:hanging="14"/>
              <w:rPr>
                <w:rFonts w:asciiTheme="minorHAnsi" w:hAnsiTheme="minorHAnsi" w:cstheme="minorHAnsi"/>
                <w:sz w:val="16"/>
                <w:szCs w:val="16"/>
              </w:rPr>
            </w:pPr>
          </w:p>
          <w:p w14:paraId="1D73FFB9" w14:textId="77777777" w:rsidR="00CF5B2F" w:rsidRPr="000350A7" w:rsidRDefault="006535CC" w:rsidP="00995EA2">
            <w:pPr>
              <w:pStyle w:val="TableParagraph"/>
              <w:spacing w:before="0"/>
              <w:ind w:left="14" w:right="13" w:hanging="14"/>
              <w:rPr>
                <w:rFonts w:asciiTheme="minorHAnsi" w:hAnsiTheme="minorHAnsi" w:cstheme="minorHAnsi"/>
                <w:sz w:val="16"/>
                <w:szCs w:val="16"/>
              </w:rPr>
            </w:pPr>
            <w:r w:rsidRPr="000350A7">
              <w:rPr>
                <w:rFonts w:asciiTheme="minorHAnsi" w:hAnsiTheme="minorHAnsi"/>
                <w:sz w:val="16"/>
              </w:rPr>
              <w:t>0</w:t>
            </w:r>
          </w:p>
        </w:tc>
        <w:tc>
          <w:tcPr>
            <w:tcW w:w="920" w:type="dxa"/>
            <w:shd w:val="clear" w:color="auto" w:fill="F6F6F6"/>
            <w:vAlign w:val="center"/>
          </w:tcPr>
          <w:p w14:paraId="06262172" w14:textId="77777777" w:rsidR="00CF5B2F" w:rsidRPr="000350A7" w:rsidRDefault="00CF5B2F" w:rsidP="00995EA2">
            <w:pPr>
              <w:pStyle w:val="TableParagraph"/>
              <w:spacing w:before="0"/>
              <w:rPr>
                <w:rFonts w:asciiTheme="minorHAnsi" w:hAnsiTheme="minorHAnsi" w:cstheme="minorHAnsi"/>
                <w:sz w:val="16"/>
                <w:szCs w:val="16"/>
              </w:rPr>
            </w:pPr>
          </w:p>
          <w:p w14:paraId="7FDDBF98"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5% *</w:t>
            </w:r>
          </w:p>
        </w:tc>
        <w:tc>
          <w:tcPr>
            <w:tcW w:w="920" w:type="dxa"/>
            <w:shd w:val="clear" w:color="auto" w:fill="F6F6F6"/>
            <w:vAlign w:val="center"/>
          </w:tcPr>
          <w:p w14:paraId="790C185C" w14:textId="77777777" w:rsidR="00CF5B2F" w:rsidRPr="000350A7" w:rsidRDefault="00CF5B2F" w:rsidP="00995EA2">
            <w:pPr>
              <w:pStyle w:val="TableParagraph"/>
              <w:spacing w:before="0"/>
              <w:ind w:left="25" w:right="21" w:hanging="25"/>
              <w:jc w:val="left"/>
              <w:rPr>
                <w:rFonts w:asciiTheme="minorHAnsi" w:hAnsiTheme="minorHAnsi" w:cstheme="minorHAnsi"/>
                <w:sz w:val="16"/>
                <w:szCs w:val="16"/>
              </w:rPr>
            </w:pPr>
          </w:p>
          <w:p w14:paraId="600F8239" w14:textId="77777777" w:rsidR="00CF5B2F" w:rsidRPr="000350A7" w:rsidRDefault="006535CC" w:rsidP="00995EA2">
            <w:pPr>
              <w:pStyle w:val="TableParagraph"/>
              <w:spacing w:before="0" w:line="182" w:lineRule="exact"/>
              <w:ind w:left="25" w:right="21" w:hanging="25"/>
              <w:rPr>
                <w:rFonts w:asciiTheme="minorHAnsi" w:hAnsiTheme="minorHAnsi" w:cstheme="minorHAnsi"/>
                <w:sz w:val="16"/>
                <w:szCs w:val="16"/>
              </w:rPr>
            </w:pPr>
            <w:r w:rsidRPr="000350A7">
              <w:rPr>
                <w:rFonts w:asciiTheme="minorHAnsi" w:hAnsiTheme="minorHAnsi"/>
                <w:sz w:val="16"/>
              </w:rPr>
              <w:t>3x0.25C = 0.75</w:t>
            </w:r>
          </w:p>
          <w:p w14:paraId="4E03A7D6" w14:textId="77777777" w:rsidR="00CF5B2F" w:rsidRPr="000350A7" w:rsidRDefault="00CF5B2F" w:rsidP="00995EA2">
            <w:pPr>
              <w:pStyle w:val="TableParagraph"/>
              <w:spacing w:before="0" w:line="182" w:lineRule="exact"/>
              <w:ind w:left="25" w:right="21" w:hanging="25"/>
              <w:rPr>
                <w:rFonts w:asciiTheme="minorHAnsi" w:hAnsiTheme="minorHAnsi" w:cstheme="minorHAnsi"/>
                <w:sz w:val="16"/>
                <w:szCs w:val="16"/>
              </w:rPr>
            </w:pPr>
          </w:p>
        </w:tc>
        <w:tc>
          <w:tcPr>
            <w:tcW w:w="920" w:type="dxa"/>
            <w:shd w:val="clear" w:color="auto" w:fill="F6F6F6"/>
            <w:vAlign w:val="center"/>
          </w:tcPr>
          <w:p w14:paraId="7D4AA27E" w14:textId="77777777" w:rsidR="00CF5B2F" w:rsidRPr="000350A7" w:rsidRDefault="00CF5B2F" w:rsidP="00995EA2">
            <w:pPr>
              <w:pStyle w:val="TableParagraph"/>
              <w:spacing w:before="0"/>
              <w:rPr>
                <w:rFonts w:asciiTheme="minorHAnsi" w:hAnsiTheme="minorHAnsi" w:cstheme="minorHAnsi"/>
                <w:sz w:val="16"/>
                <w:szCs w:val="16"/>
              </w:rPr>
            </w:pPr>
          </w:p>
          <w:p w14:paraId="3348AF3D" w14:textId="77777777" w:rsidR="00CF5B2F" w:rsidRPr="000350A7" w:rsidRDefault="006535CC" w:rsidP="00995EA2">
            <w:pPr>
              <w:pStyle w:val="TableParagraph"/>
              <w:spacing w:before="0"/>
              <w:rPr>
                <w:rFonts w:asciiTheme="minorHAnsi" w:hAnsiTheme="minorHAnsi" w:cstheme="minorHAnsi"/>
                <w:sz w:val="16"/>
                <w:szCs w:val="16"/>
              </w:rPr>
            </w:pPr>
            <w:r w:rsidRPr="000350A7">
              <w:rPr>
                <w:rFonts w:asciiTheme="minorHAnsi" w:hAnsiTheme="minorHAnsi"/>
                <w:sz w:val="16"/>
              </w:rPr>
              <w:t>7.7% *</w:t>
            </w:r>
          </w:p>
        </w:tc>
        <w:tc>
          <w:tcPr>
            <w:tcW w:w="920" w:type="dxa"/>
            <w:shd w:val="clear" w:color="auto" w:fill="F6F6F6"/>
            <w:vAlign w:val="center"/>
          </w:tcPr>
          <w:p w14:paraId="06778D8E" w14:textId="77777777" w:rsidR="00CF5B2F" w:rsidRPr="000350A7" w:rsidRDefault="00CF5B2F" w:rsidP="00995EA2">
            <w:pPr>
              <w:pStyle w:val="TableParagraph"/>
              <w:spacing w:before="0"/>
              <w:ind w:left="25" w:right="21" w:hanging="25"/>
              <w:rPr>
                <w:rFonts w:asciiTheme="minorHAnsi" w:hAnsiTheme="minorHAnsi" w:cstheme="minorHAnsi"/>
                <w:sz w:val="16"/>
                <w:szCs w:val="16"/>
              </w:rPr>
            </w:pPr>
          </w:p>
          <w:p w14:paraId="337E449F" w14:textId="77777777" w:rsidR="00CF5B2F" w:rsidRPr="000350A7" w:rsidRDefault="006535CC" w:rsidP="00995EA2">
            <w:pPr>
              <w:pStyle w:val="TableParagraph"/>
              <w:spacing w:before="0" w:line="182" w:lineRule="exact"/>
              <w:ind w:left="25" w:right="21" w:hanging="25"/>
              <w:rPr>
                <w:rFonts w:asciiTheme="minorHAnsi" w:hAnsiTheme="minorHAnsi" w:cstheme="minorHAnsi"/>
                <w:sz w:val="16"/>
                <w:szCs w:val="16"/>
              </w:rPr>
            </w:pPr>
            <w:r w:rsidRPr="000350A7">
              <w:rPr>
                <w:rFonts w:asciiTheme="minorHAnsi" w:hAnsiTheme="minorHAnsi"/>
                <w:sz w:val="16"/>
              </w:rPr>
              <w:t>3x0.25C = 0.75</w:t>
            </w:r>
          </w:p>
          <w:p w14:paraId="0E1B5EE8" w14:textId="77777777" w:rsidR="00CF5B2F" w:rsidRPr="000350A7" w:rsidRDefault="00CF5B2F" w:rsidP="00995EA2">
            <w:pPr>
              <w:pStyle w:val="TableParagraph"/>
              <w:spacing w:before="0" w:line="182" w:lineRule="exact"/>
              <w:ind w:left="25" w:right="21" w:hanging="25"/>
              <w:rPr>
                <w:rFonts w:asciiTheme="minorHAnsi" w:hAnsiTheme="minorHAnsi" w:cstheme="minorHAnsi"/>
                <w:sz w:val="16"/>
                <w:szCs w:val="16"/>
              </w:rPr>
            </w:pPr>
          </w:p>
        </w:tc>
      </w:tr>
      <w:tr w:rsidR="00CF5B2F" w:rsidRPr="000350A7" w14:paraId="110BC283" w14:textId="77777777" w:rsidTr="000E6ABF">
        <w:trPr>
          <w:trHeight w:val="970"/>
        </w:trPr>
        <w:tc>
          <w:tcPr>
            <w:tcW w:w="1398" w:type="dxa"/>
            <w:vAlign w:val="center"/>
          </w:tcPr>
          <w:p w14:paraId="7261FCB9" w14:textId="77777777" w:rsidR="00CF5B2F" w:rsidRPr="000350A7" w:rsidRDefault="00CF5B2F" w:rsidP="00995EA2">
            <w:pPr>
              <w:pStyle w:val="TableParagraph"/>
              <w:spacing w:before="0"/>
              <w:ind w:left="132" w:right="128" w:firstLine="12"/>
              <w:rPr>
                <w:rFonts w:asciiTheme="minorHAnsi" w:hAnsiTheme="minorHAnsi" w:cstheme="minorHAnsi"/>
                <w:sz w:val="16"/>
                <w:szCs w:val="16"/>
              </w:rPr>
            </w:pPr>
          </w:p>
          <w:p w14:paraId="34292C4F" w14:textId="77777777" w:rsidR="00CF5B2F" w:rsidRPr="000350A7" w:rsidRDefault="006535CC" w:rsidP="00995EA2">
            <w:pPr>
              <w:pStyle w:val="TableParagraph"/>
              <w:spacing w:before="0" w:line="235" w:lineRule="auto"/>
              <w:ind w:left="132" w:right="128" w:firstLine="12"/>
              <w:rPr>
                <w:rFonts w:asciiTheme="minorHAnsi" w:hAnsiTheme="minorHAnsi" w:cstheme="minorHAnsi"/>
                <w:sz w:val="16"/>
                <w:szCs w:val="16"/>
              </w:rPr>
            </w:pPr>
            <w:r w:rsidRPr="000350A7">
              <w:rPr>
                <w:rFonts w:asciiTheme="minorHAnsi" w:hAnsiTheme="minorHAnsi"/>
                <w:sz w:val="16"/>
              </w:rPr>
              <w:t>Collective agreement (if it covers all radio stations)</w:t>
            </w:r>
          </w:p>
        </w:tc>
        <w:tc>
          <w:tcPr>
            <w:tcW w:w="920" w:type="dxa"/>
            <w:vAlign w:val="center"/>
          </w:tcPr>
          <w:p w14:paraId="2A95AA24" w14:textId="77777777" w:rsidR="00CF5B2F" w:rsidRPr="000350A7" w:rsidRDefault="00CF5B2F" w:rsidP="00995EA2">
            <w:pPr>
              <w:pStyle w:val="TableParagraph"/>
              <w:spacing w:before="0"/>
              <w:ind w:left="25" w:right="21" w:hanging="12"/>
              <w:jc w:val="left"/>
              <w:rPr>
                <w:rFonts w:asciiTheme="minorHAnsi" w:hAnsiTheme="minorHAnsi" w:cstheme="minorHAnsi"/>
                <w:sz w:val="16"/>
                <w:szCs w:val="16"/>
              </w:rPr>
            </w:pPr>
          </w:p>
          <w:p w14:paraId="4AACFFF1" w14:textId="77777777" w:rsidR="00CF5B2F" w:rsidRPr="000350A7" w:rsidRDefault="006535CC" w:rsidP="00995EA2">
            <w:pPr>
              <w:pStyle w:val="TableParagraph"/>
              <w:spacing w:before="0" w:line="235" w:lineRule="auto"/>
              <w:ind w:left="25" w:right="21" w:hanging="12"/>
              <w:rPr>
                <w:rFonts w:asciiTheme="minorHAnsi" w:hAnsiTheme="minorHAnsi" w:cstheme="minorHAnsi"/>
                <w:sz w:val="16"/>
                <w:szCs w:val="16"/>
              </w:rPr>
            </w:pPr>
            <w:r w:rsidRPr="000350A7">
              <w:rPr>
                <w:rFonts w:asciiTheme="minorHAnsi" w:hAnsiTheme="minorHAnsi"/>
                <w:sz w:val="16"/>
              </w:rPr>
              <w:t>Collective agreement in the Official State Gazette</w:t>
            </w:r>
          </w:p>
        </w:tc>
        <w:tc>
          <w:tcPr>
            <w:tcW w:w="800" w:type="dxa"/>
            <w:vAlign w:val="center"/>
          </w:tcPr>
          <w:p w14:paraId="69E3AAB9" w14:textId="77777777" w:rsidR="00CF5B2F" w:rsidRPr="000350A7" w:rsidRDefault="00CF5B2F" w:rsidP="00995EA2">
            <w:pPr>
              <w:pStyle w:val="TableParagraph"/>
              <w:spacing w:before="0"/>
              <w:ind w:left="14" w:right="13" w:hanging="14"/>
              <w:rPr>
                <w:rFonts w:asciiTheme="minorHAnsi" w:hAnsiTheme="minorHAnsi" w:cstheme="minorHAnsi"/>
                <w:sz w:val="16"/>
                <w:szCs w:val="16"/>
              </w:rPr>
            </w:pPr>
          </w:p>
          <w:p w14:paraId="5E1963CE" w14:textId="77777777" w:rsidR="00CF5B2F" w:rsidRPr="000350A7" w:rsidRDefault="006535CC" w:rsidP="00995EA2">
            <w:pPr>
              <w:pStyle w:val="TableParagraph"/>
              <w:spacing w:before="0" w:line="182" w:lineRule="exact"/>
              <w:ind w:left="14" w:right="13" w:hanging="14"/>
              <w:rPr>
                <w:rFonts w:asciiTheme="minorHAnsi" w:hAnsiTheme="minorHAnsi" w:cstheme="minorHAnsi"/>
                <w:sz w:val="16"/>
                <w:szCs w:val="16"/>
              </w:rPr>
            </w:pPr>
            <w:r w:rsidRPr="000350A7">
              <w:rPr>
                <w:rFonts w:asciiTheme="minorHAnsi" w:hAnsiTheme="minorHAnsi"/>
                <w:sz w:val="16"/>
              </w:rPr>
              <w:t>4x1C = 4</w:t>
            </w:r>
          </w:p>
          <w:p w14:paraId="0F16C58F" w14:textId="77777777" w:rsidR="00CF5B2F" w:rsidRPr="000350A7" w:rsidRDefault="00CF5B2F" w:rsidP="00995EA2">
            <w:pPr>
              <w:pStyle w:val="TableParagraph"/>
              <w:spacing w:before="0" w:line="182" w:lineRule="exact"/>
              <w:ind w:left="14" w:right="13" w:hanging="14"/>
              <w:rPr>
                <w:rFonts w:asciiTheme="minorHAnsi" w:hAnsiTheme="minorHAnsi" w:cstheme="minorHAnsi"/>
                <w:sz w:val="16"/>
                <w:szCs w:val="16"/>
              </w:rPr>
            </w:pPr>
          </w:p>
        </w:tc>
        <w:tc>
          <w:tcPr>
            <w:tcW w:w="920" w:type="dxa"/>
            <w:vAlign w:val="center"/>
          </w:tcPr>
          <w:p w14:paraId="77A5ABC1" w14:textId="77777777" w:rsidR="00CF5B2F" w:rsidRPr="000350A7" w:rsidRDefault="00CF5B2F" w:rsidP="00995EA2">
            <w:pPr>
              <w:pStyle w:val="TableParagraph"/>
              <w:spacing w:before="0"/>
              <w:rPr>
                <w:rFonts w:asciiTheme="minorHAnsi" w:hAnsiTheme="minorHAnsi" w:cstheme="minorHAnsi"/>
                <w:sz w:val="16"/>
                <w:szCs w:val="16"/>
              </w:rPr>
            </w:pPr>
          </w:p>
          <w:p w14:paraId="29BAFCC8" w14:textId="77777777" w:rsidR="00CF5B2F" w:rsidRPr="000350A7" w:rsidRDefault="006535CC" w:rsidP="00995EA2">
            <w:pPr>
              <w:pStyle w:val="TableParagraph"/>
              <w:spacing w:before="0" w:line="235" w:lineRule="auto"/>
              <w:rPr>
                <w:rFonts w:asciiTheme="minorHAnsi" w:hAnsiTheme="minorHAnsi" w:cstheme="minorHAnsi"/>
                <w:sz w:val="16"/>
                <w:szCs w:val="16"/>
              </w:rPr>
            </w:pPr>
            <w:r w:rsidRPr="000350A7">
              <w:rPr>
                <w:rFonts w:asciiTheme="minorHAnsi" w:hAnsiTheme="minorHAnsi"/>
                <w:sz w:val="16"/>
              </w:rPr>
              <w:t>Collective agreement in the Official State Gazette</w:t>
            </w:r>
          </w:p>
        </w:tc>
        <w:tc>
          <w:tcPr>
            <w:tcW w:w="920" w:type="dxa"/>
            <w:vAlign w:val="center"/>
          </w:tcPr>
          <w:p w14:paraId="05804D44" w14:textId="77777777" w:rsidR="00CF5B2F" w:rsidRPr="000350A7" w:rsidRDefault="00CF5B2F" w:rsidP="00995EA2">
            <w:pPr>
              <w:pStyle w:val="TableParagraph"/>
              <w:spacing w:before="0"/>
              <w:ind w:left="25" w:right="21" w:hanging="25"/>
              <w:jc w:val="left"/>
              <w:rPr>
                <w:rFonts w:asciiTheme="minorHAnsi" w:hAnsiTheme="minorHAnsi" w:cstheme="minorHAnsi"/>
                <w:sz w:val="16"/>
                <w:szCs w:val="16"/>
              </w:rPr>
            </w:pPr>
          </w:p>
          <w:p w14:paraId="2620DD8E" w14:textId="77777777" w:rsidR="00CF5B2F" w:rsidRPr="000350A7" w:rsidRDefault="006535CC" w:rsidP="00995EA2">
            <w:pPr>
              <w:pStyle w:val="TableParagraph"/>
              <w:spacing w:before="0" w:line="182" w:lineRule="exact"/>
              <w:ind w:left="25" w:right="21" w:hanging="25"/>
              <w:rPr>
                <w:rFonts w:asciiTheme="minorHAnsi" w:hAnsiTheme="minorHAnsi" w:cstheme="minorHAnsi"/>
                <w:sz w:val="16"/>
                <w:szCs w:val="16"/>
              </w:rPr>
            </w:pPr>
            <w:r w:rsidRPr="000350A7">
              <w:rPr>
                <w:rFonts w:asciiTheme="minorHAnsi" w:hAnsiTheme="minorHAnsi"/>
                <w:sz w:val="16"/>
              </w:rPr>
              <w:t>4x1C = 4</w:t>
            </w:r>
          </w:p>
          <w:p w14:paraId="55E05EBC" w14:textId="77777777" w:rsidR="00CF5B2F" w:rsidRPr="000350A7" w:rsidRDefault="00CF5B2F" w:rsidP="00995EA2">
            <w:pPr>
              <w:pStyle w:val="TableParagraph"/>
              <w:spacing w:before="0" w:line="182" w:lineRule="exact"/>
              <w:ind w:left="25" w:right="21" w:hanging="25"/>
              <w:rPr>
                <w:rFonts w:asciiTheme="minorHAnsi" w:hAnsiTheme="minorHAnsi" w:cstheme="minorHAnsi"/>
                <w:sz w:val="16"/>
                <w:szCs w:val="16"/>
              </w:rPr>
            </w:pPr>
          </w:p>
        </w:tc>
        <w:tc>
          <w:tcPr>
            <w:tcW w:w="920" w:type="dxa"/>
            <w:vAlign w:val="center"/>
          </w:tcPr>
          <w:p w14:paraId="1B9F3D72" w14:textId="77777777" w:rsidR="00CF5B2F" w:rsidRPr="000350A7" w:rsidRDefault="00CF5B2F" w:rsidP="00995EA2">
            <w:pPr>
              <w:pStyle w:val="TableParagraph"/>
              <w:spacing w:before="0"/>
              <w:rPr>
                <w:rFonts w:asciiTheme="minorHAnsi" w:hAnsiTheme="minorHAnsi" w:cstheme="minorHAnsi"/>
                <w:sz w:val="16"/>
                <w:szCs w:val="16"/>
              </w:rPr>
            </w:pPr>
          </w:p>
          <w:p w14:paraId="47050E83" w14:textId="77777777" w:rsidR="00CF5B2F" w:rsidRPr="000350A7" w:rsidRDefault="006535CC" w:rsidP="00995EA2">
            <w:pPr>
              <w:pStyle w:val="TableParagraph"/>
              <w:spacing w:before="0" w:line="235" w:lineRule="auto"/>
              <w:rPr>
                <w:rFonts w:asciiTheme="minorHAnsi" w:hAnsiTheme="minorHAnsi" w:cstheme="minorHAnsi"/>
                <w:sz w:val="16"/>
                <w:szCs w:val="16"/>
              </w:rPr>
            </w:pPr>
            <w:r w:rsidRPr="000350A7">
              <w:rPr>
                <w:rFonts w:asciiTheme="minorHAnsi" w:hAnsiTheme="minorHAnsi"/>
                <w:sz w:val="16"/>
              </w:rPr>
              <w:t>Collective agreement in the Official State Gazette</w:t>
            </w:r>
          </w:p>
        </w:tc>
        <w:tc>
          <w:tcPr>
            <w:tcW w:w="920" w:type="dxa"/>
            <w:vAlign w:val="center"/>
          </w:tcPr>
          <w:p w14:paraId="280A9819" w14:textId="77777777" w:rsidR="00CF5B2F" w:rsidRPr="000350A7" w:rsidRDefault="00CF5B2F" w:rsidP="00995EA2">
            <w:pPr>
              <w:pStyle w:val="TableParagraph"/>
              <w:spacing w:before="0"/>
              <w:ind w:left="25" w:right="21" w:hanging="25"/>
              <w:rPr>
                <w:rFonts w:asciiTheme="minorHAnsi" w:hAnsiTheme="minorHAnsi" w:cstheme="minorHAnsi"/>
                <w:sz w:val="16"/>
                <w:szCs w:val="16"/>
              </w:rPr>
            </w:pPr>
          </w:p>
          <w:p w14:paraId="3979CF20" w14:textId="77777777" w:rsidR="00CF5B2F" w:rsidRPr="000350A7" w:rsidRDefault="006535CC" w:rsidP="00995EA2">
            <w:pPr>
              <w:pStyle w:val="TableParagraph"/>
              <w:spacing w:before="0"/>
              <w:ind w:left="25" w:right="21" w:hanging="25"/>
              <w:rPr>
                <w:rFonts w:asciiTheme="minorHAnsi" w:hAnsiTheme="minorHAnsi" w:cstheme="minorHAnsi"/>
                <w:sz w:val="16"/>
                <w:szCs w:val="16"/>
              </w:rPr>
            </w:pPr>
            <w:r w:rsidRPr="000350A7">
              <w:rPr>
                <w:rFonts w:asciiTheme="minorHAnsi" w:hAnsiTheme="minorHAnsi"/>
                <w:sz w:val="16"/>
              </w:rPr>
              <w:t>4x1C = 4</w:t>
            </w:r>
          </w:p>
        </w:tc>
      </w:tr>
      <w:tr w:rsidR="00CF5B2F" w:rsidRPr="000350A7" w14:paraId="6D2E4C7F" w14:textId="77777777" w:rsidTr="000E6ABF">
        <w:trPr>
          <w:trHeight w:val="330"/>
        </w:trPr>
        <w:tc>
          <w:tcPr>
            <w:tcW w:w="1398" w:type="dxa"/>
            <w:shd w:val="clear" w:color="auto" w:fill="F6F6F6"/>
            <w:vAlign w:val="center"/>
          </w:tcPr>
          <w:p w14:paraId="0B31E4CC" w14:textId="77777777" w:rsidR="00CF5B2F" w:rsidRPr="000350A7" w:rsidRDefault="006535CC" w:rsidP="00995EA2">
            <w:pPr>
              <w:pStyle w:val="TableParagraph"/>
              <w:spacing w:before="0"/>
              <w:ind w:left="132" w:right="128" w:firstLine="12"/>
              <w:rPr>
                <w:rFonts w:asciiTheme="minorHAnsi" w:hAnsiTheme="minorHAnsi" w:cstheme="minorHAnsi"/>
                <w:sz w:val="16"/>
                <w:szCs w:val="16"/>
              </w:rPr>
            </w:pPr>
            <w:r w:rsidRPr="000350A7">
              <w:rPr>
                <w:rFonts w:asciiTheme="minorHAnsi" w:hAnsiTheme="minorHAnsi"/>
                <w:sz w:val="16"/>
              </w:rPr>
              <w:t>Score</w:t>
            </w:r>
          </w:p>
        </w:tc>
        <w:tc>
          <w:tcPr>
            <w:tcW w:w="920" w:type="dxa"/>
            <w:shd w:val="clear" w:color="auto" w:fill="F6F6F6"/>
            <w:vAlign w:val="center"/>
          </w:tcPr>
          <w:p w14:paraId="14232B59" w14:textId="77777777" w:rsidR="00CF5B2F" w:rsidRPr="000350A7" w:rsidRDefault="00CF5B2F" w:rsidP="00995EA2">
            <w:pPr>
              <w:pStyle w:val="TableParagraph"/>
              <w:spacing w:before="0"/>
              <w:ind w:left="25" w:right="21" w:hanging="12"/>
              <w:jc w:val="left"/>
              <w:rPr>
                <w:rFonts w:asciiTheme="minorHAnsi" w:hAnsiTheme="minorHAnsi" w:cstheme="minorHAnsi"/>
                <w:sz w:val="16"/>
                <w:szCs w:val="16"/>
              </w:rPr>
            </w:pPr>
          </w:p>
        </w:tc>
        <w:tc>
          <w:tcPr>
            <w:tcW w:w="800" w:type="dxa"/>
            <w:shd w:val="clear" w:color="auto" w:fill="F6F6F6"/>
            <w:vAlign w:val="center"/>
          </w:tcPr>
          <w:p w14:paraId="2442A284" w14:textId="77777777" w:rsidR="00CF5B2F" w:rsidRPr="000350A7" w:rsidRDefault="006535CC" w:rsidP="00995EA2">
            <w:pPr>
              <w:pStyle w:val="TableParagraph"/>
              <w:spacing w:before="0"/>
              <w:ind w:left="14" w:right="13" w:hanging="14"/>
              <w:rPr>
                <w:rFonts w:asciiTheme="minorHAnsi" w:hAnsiTheme="minorHAnsi" w:cstheme="minorHAnsi"/>
                <w:sz w:val="16"/>
                <w:szCs w:val="16"/>
              </w:rPr>
            </w:pPr>
            <w:r w:rsidRPr="000350A7">
              <w:rPr>
                <w:rFonts w:asciiTheme="minorHAnsi" w:hAnsiTheme="minorHAnsi"/>
                <w:sz w:val="16"/>
              </w:rPr>
              <w:t>4</w:t>
            </w:r>
          </w:p>
        </w:tc>
        <w:tc>
          <w:tcPr>
            <w:tcW w:w="920" w:type="dxa"/>
            <w:shd w:val="clear" w:color="auto" w:fill="F6F6F6"/>
            <w:vAlign w:val="center"/>
          </w:tcPr>
          <w:p w14:paraId="2B6169BC" w14:textId="77777777" w:rsidR="00CF5B2F" w:rsidRPr="000350A7" w:rsidRDefault="00CF5B2F" w:rsidP="00995EA2">
            <w:pPr>
              <w:pStyle w:val="TableParagraph"/>
              <w:spacing w:before="0"/>
              <w:rPr>
                <w:rFonts w:asciiTheme="minorHAnsi" w:hAnsiTheme="minorHAnsi" w:cstheme="minorHAnsi"/>
                <w:sz w:val="16"/>
                <w:szCs w:val="16"/>
              </w:rPr>
            </w:pPr>
          </w:p>
        </w:tc>
        <w:tc>
          <w:tcPr>
            <w:tcW w:w="920" w:type="dxa"/>
            <w:shd w:val="clear" w:color="auto" w:fill="F6F6F6"/>
            <w:vAlign w:val="center"/>
          </w:tcPr>
          <w:p w14:paraId="53222B96" w14:textId="77777777" w:rsidR="00CF5B2F" w:rsidRPr="000350A7" w:rsidRDefault="006535CC" w:rsidP="00995EA2">
            <w:pPr>
              <w:pStyle w:val="TableParagraph"/>
              <w:spacing w:before="0"/>
              <w:ind w:left="25" w:right="21" w:hanging="25"/>
              <w:rPr>
                <w:rFonts w:asciiTheme="minorHAnsi" w:hAnsiTheme="minorHAnsi" w:cstheme="minorHAnsi"/>
                <w:sz w:val="16"/>
                <w:szCs w:val="16"/>
              </w:rPr>
            </w:pPr>
            <w:r w:rsidRPr="000350A7">
              <w:rPr>
                <w:rFonts w:asciiTheme="minorHAnsi" w:hAnsiTheme="minorHAnsi"/>
                <w:sz w:val="16"/>
              </w:rPr>
              <w:t>7.75</w:t>
            </w:r>
          </w:p>
        </w:tc>
        <w:tc>
          <w:tcPr>
            <w:tcW w:w="920" w:type="dxa"/>
            <w:shd w:val="clear" w:color="auto" w:fill="F6F6F6"/>
            <w:vAlign w:val="center"/>
          </w:tcPr>
          <w:p w14:paraId="60EEEE9C" w14:textId="77777777" w:rsidR="00CF5B2F" w:rsidRPr="000350A7" w:rsidRDefault="00CF5B2F" w:rsidP="00327081">
            <w:pPr>
              <w:pStyle w:val="TableParagraph"/>
              <w:spacing w:before="0"/>
              <w:ind w:firstLine="454"/>
              <w:rPr>
                <w:rFonts w:asciiTheme="minorHAnsi" w:hAnsiTheme="minorHAnsi" w:cstheme="minorHAnsi"/>
                <w:sz w:val="16"/>
                <w:szCs w:val="16"/>
              </w:rPr>
            </w:pPr>
          </w:p>
        </w:tc>
        <w:tc>
          <w:tcPr>
            <w:tcW w:w="920" w:type="dxa"/>
            <w:shd w:val="clear" w:color="auto" w:fill="F6F6F6"/>
            <w:vAlign w:val="center"/>
          </w:tcPr>
          <w:p w14:paraId="4944BDB3" w14:textId="77777777" w:rsidR="00CF5B2F" w:rsidRPr="000350A7" w:rsidRDefault="006535CC" w:rsidP="00995EA2">
            <w:pPr>
              <w:pStyle w:val="TableParagraph"/>
              <w:spacing w:before="0"/>
              <w:ind w:left="25" w:right="21" w:hanging="25"/>
              <w:rPr>
                <w:rFonts w:asciiTheme="minorHAnsi" w:hAnsiTheme="minorHAnsi" w:cstheme="minorHAnsi"/>
                <w:sz w:val="16"/>
                <w:szCs w:val="16"/>
              </w:rPr>
            </w:pPr>
            <w:r w:rsidRPr="000350A7">
              <w:rPr>
                <w:rFonts w:asciiTheme="minorHAnsi" w:hAnsiTheme="minorHAnsi"/>
                <w:sz w:val="16"/>
              </w:rPr>
              <w:t>7.75</w:t>
            </w:r>
          </w:p>
        </w:tc>
      </w:tr>
    </w:tbl>
    <w:p w14:paraId="52DB29EB" w14:textId="06A5C9CA" w:rsidR="00CF5B2F" w:rsidRDefault="006535CC" w:rsidP="00327081">
      <w:pPr>
        <w:ind w:left="1417" w:firstLine="454"/>
        <w:rPr>
          <w:rFonts w:asciiTheme="minorHAnsi" w:hAnsiTheme="minorHAnsi"/>
          <w:sz w:val="16"/>
        </w:rPr>
      </w:pPr>
      <w:r w:rsidRPr="000350A7">
        <w:rPr>
          <w:rFonts w:asciiTheme="minorHAnsi" w:hAnsiTheme="minorHAnsi"/>
          <w:sz w:val="16"/>
        </w:rPr>
        <w:t>Research: COMandalucía 2019. * Data provided by works councils.</w:t>
      </w:r>
    </w:p>
    <w:p w14:paraId="213AF23F" w14:textId="77777777" w:rsidR="009371EF" w:rsidRPr="000350A7" w:rsidRDefault="009371EF" w:rsidP="00327081">
      <w:pPr>
        <w:ind w:left="1417" w:firstLine="454"/>
        <w:rPr>
          <w:rFonts w:asciiTheme="minorHAnsi" w:hAnsiTheme="minorHAnsi" w:cstheme="minorHAnsi"/>
          <w:sz w:val="16"/>
          <w:szCs w:val="16"/>
        </w:rPr>
      </w:pPr>
    </w:p>
    <w:p w14:paraId="3CE40F76" w14:textId="60926F1A" w:rsidR="00CF5B2F" w:rsidRPr="000350A7" w:rsidRDefault="006535CC" w:rsidP="00327081">
      <w:pPr>
        <w:pStyle w:val="Textoindependiente"/>
        <w:spacing w:line="228" w:lineRule="auto"/>
        <w:ind w:left="1417" w:right="1414" w:firstLine="454"/>
        <w:jc w:val="both"/>
      </w:pPr>
      <w:r w:rsidRPr="000350A7">
        <w:lastRenderedPageBreak/>
        <w:t xml:space="preserve"> </w:t>
      </w:r>
      <w:r w:rsidR="000E6ABF" w:rsidRPr="000350A7">
        <w:t xml:space="preserve">The heading </w:t>
      </w:r>
      <w:r w:rsidRPr="000350A7">
        <w:t xml:space="preserve">“Regional structuring” </w:t>
      </w:r>
      <w:r w:rsidR="000E6ABF" w:rsidRPr="000350A7">
        <w:t xml:space="preserve">represents an </w:t>
      </w:r>
      <w:r w:rsidRPr="000350A7">
        <w:t>evaluat</w:t>
      </w:r>
      <w:r w:rsidR="000E6ABF" w:rsidRPr="000350A7">
        <w:t xml:space="preserve">ion of </w:t>
      </w:r>
      <w:r w:rsidRPr="000350A7">
        <w:t>local and regional network opt-outs. Radio broadcasts from Monday to Sunday from 6 am to midnight took stations in Andalusia’s provincial capitals</w:t>
      </w:r>
      <w:r w:rsidR="000E6ABF" w:rsidRPr="000350A7">
        <w:t xml:space="preserve"> as their point of reference</w:t>
      </w:r>
      <w:r w:rsidRPr="000350A7">
        <w:t>. Advertising and publicity minutes in this time period were not evaluated to prevent their inclusion as effective opt-out time.</w:t>
      </w:r>
    </w:p>
    <w:p w14:paraId="1431FBB6" w14:textId="778CD16B" w:rsidR="00CF5B2F" w:rsidRPr="000350A7" w:rsidRDefault="006535CC" w:rsidP="00327081">
      <w:pPr>
        <w:pStyle w:val="Textoindependiente"/>
        <w:spacing w:line="228" w:lineRule="auto"/>
        <w:ind w:left="1417" w:right="1414" w:firstLine="454"/>
        <w:jc w:val="both"/>
      </w:pPr>
      <w:r w:rsidRPr="000350A7">
        <w:t>SER local opt-outs totalled 15 hours</w:t>
      </w:r>
      <w:r w:rsidR="00CD622A" w:rsidRPr="000350A7">
        <w:rPr>
          <w:rStyle w:val="Refdenotaalpie"/>
        </w:rPr>
        <w:footnoteReference w:id="12"/>
      </w:r>
      <w:r w:rsidRPr="000350A7">
        <w:t xml:space="preserve"> per week. It should </w:t>
      </w:r>
      <w:r w:rsidR="00105E92" w:rsidRPr="000350A7">
        <w:t>be borne</w:t>
      </w:r>
      <w:r w:rsidRPr="000350A7">
        <w:t xml:space="preserve"> in mind that the time dedicated to local sports news at the weekend stood at four hours from Saturday to Sunday. The same </w:t>
      </w:r>
      <w:r w:rsidR="00A06D49" w:rsidRPr="000350A7">
        <w:t>was</w:t>
      </w:r>
      <w:r w:rsidRPr="000350A7">
        <w:t xml:space="preserve"> true of the SER Deportivo sports content opt-out, which lasts for 40 minutes on Fridays. The network’s regional opt-outs run for seven and a half hours.</w:t>
      </w:r>
    </w:p>
    <w:p w14:paraId="6CF2CEFC" w14:textId="77777777" w:rsidR="00CF5B2F" w:rsidRPr="000350A7" w:rsidRDefault="006535CC" w:rsidP="00327081">
      <w:pPr>
        <w:pStyle w:val="Textoindependiente"/>
        <w:spacing w:line="228" w:lineRule="auto"/>
        <w:ind w:left="1417" w:right="1414" w:firstLine="454"/>
        <w:jc w:val="both"/>
      </w:pPr>
      <w:r w:rsidRPr="000350A7">
        <w:t>COPE broadcasts 5 hours, 25 minutes of local opt-out content and 4 hours, 20 minutes of regional news per week. Onda Cero broadcasts 9 hours, 30 minutes of local opt-out content and 6 hours, 10 minutes of regional news. In this area, the three networks reached the minimum score level (see Table 15).</w:t>
      </w:r>
    </w:p>
    <w:p w14:paraId="39FB8E23" w14:textId="1FC7819F" w:rsidR="00CF5B2F" w:rsidRDefault="006535CC" w:rsidP="00327081">
      <w:pPr>
        <w:pStyle w:val="Textoindependiente"/>
        <w:spacing w:line="228" w:lineRule="auto"/>
        <w:ind w:left="1417" w:right="1414" w:firstLine="454"/>
        <w:jc w:val="both"/>
      </w:pPr>
      <w:r w:rsidRPr="000350A7">
        <w:t>The provision of 7 hours, 30 minutes of regional opt-out content is met through a criterion of prioritising regional news.</w:t>
      </w:r>
    </w:p>
    <w:p w14:paraId="43C46CDB" w14:textId="77777777" w:rsidR="009371EF" w:rsidRPr="000350A7" w:rsidRDefault="009371EF" w:rsidP="00327081">
      <w:pPr>
        <w:pStyle w:val="Textoindependiente"/>
        <w:spacing w:line="228" w:lineRule="auto"/>
        <w:ind w:left="1417" w:right="1414" w:firstLine="454"/>
        <w:jc w:val="both"/>
      </w:pPr>
    </w:p>
    <w:p w14:paraId="69132D8E" w14:textId="77777777" w:rsidR="009371EF" w:rsidRDefault="006535CC" w:rsidP="00327081">
      <w:pPr>
        <w:ind w:left="1417" w:firstLine="454"/>
        <w:rPr>
          <w:rFonts w:asciiTheme="minorHAnsi" w:hAnsiTheme="minorHAnsi"/>
          <w:sz w:val="16"/>
        </w:rPr>
      </w:pPr>
      <w:r w:rsidRPr="000350A7">
        <w:rPr>
          <w:rFonts w:asciiTheme="minorHAnsi" w:hAnsiTheme="minorHAnsi"/>
          <w:sz w:val="16"/>
        </w:rPr>
        <w:t>Table 15: Regional structuring (maximum 15, minimum 4)</w:t>
      </w: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57"/>
        <w:gridCol w:w="800"/>
        <w:gridCol w:w="800"/>
        <w:gridCol w:w="865"/>
        <w:gridCol w:w="800"/>
        <w:gridCol w:w="800"/>
        <w:gridCol w:w="800"/>
      </w:tblGrid>
      <w:tr w:rsidR="00CF5B2F" w:rsidRPr="000350A7" w14:paraId="5F92260D" w14:textId="77777777" w:rsidTr="00A06D49">
        <w:trPr>
          <w:trHeight w:val="692"/>
        </w:trPr>
        <w:tc>
          <w:tcPr>
            <w:tcW w:w="1957" w:type="dxa"/>
            <w:shd w:val="clear" w:color="auto" w:fill="EDEDED"/>
            <w:vAlign w:val="center"/>
          </w:tcPr>
          <w:p w14:paraId="4240ACED" w14:textId="77777777" w:rsidR="00CF5B2F" w:rsidRPr="000350A7" w:rsidRDefault="006535CC" w:rsidP="00327081">
            <w:pPr>
              <w:pStyle w:val="TableParagraph"/>
              <w:spacing w:before="0"/>
              <w:ind w:left="92" w:firstLine="454"/>
              <w:rPr>
                <w:rFonts w:asciiTheme="minorHAnsi" w:hAnsiTheme="minorHAnsi" w:cstheme="minorHAnsi"/>
                <w:sz w:val="16"/>
                <w:szCs w:val="16"/>
              </w:rPr>
            </w:pPr>
            <w:r w:rsidRPr="000350A7">
              <w:rPr>
                <w:rFonts w:asciiTheme="minorHAnsi" w:hAnsiTheme="minorHAnsi"/>
                <w:sz w:val="16"/>
              </w:rPr>
              <w:t>Sub-indicators</w:t>
            </w:r>
          </w:p>
        </w:tc>
        <w:tc>
          <w:tcPr>
            <w:tcW w:w="800" w:type="dxa"/>
            <w:shd w:val="clear" w:color="auto" w:fill="EDEDED"/>
            <w:vAlign w:val="center"/>
          </w:tcPr>
          <w:p w14:paraId="4636C542" w14:textId="77777777" w:rsidR="00CF5B2F" w:rsidRPr="000350A7" w:rsidRDefault="006535CC" w:rsidP="00327081">
            <w:pPr>
              <w:pStyle w:val="TableParagraph"/>
              <w:spacing w:before="0"/>
              <w:ind w:left="18" w:right="13" w:firstLine="454"/>
              <w:rPr>
                <w:rFonts w:asciiTheme="minorHAnsi" w:hAnsiTheme="minorHAnsi" w:cstheme="minorHAnsi"/>
                <w:sz w:val="16"/>
                <w:szCs w:val="16"/>
              </w:rPr>
            </w:pPr>
            <w:r w:rsidRPr="000350A7">
              <w:rPr>
                <w:rFonts w:asciiTheme="minorHAnsi" w:hAnsiTheme="minorHAnsi"/>
                <w:sz w:val="16"/>
              </w:rPr>
              <w:t>SER</w:t>
            </w:r>
          </w:p>
        </w:tc>
        <w:tc>
          <w:tcPr>
            <w:tcW w:w="800" w:type="dxa"/>
            <w:shd w:val="clear" w:color="auto" w:fill="EDEDED"/>
            <w:vAlign w:val="center"/>
          </w:tcPr>
          <w:p w14:paraId="3E3A418E" w14:textId="1996A13E" w:rsidR="00CF5B2F" w:rsidRPr="000350A7" w:rsidRDefault="006535CC" w:rsidP="00327081">
            <w:pPr>
              <w:pStyle w:val="TableParagraph"/>
              <w:spacing w:before="0"/>
              <w:ind w:left="13" w:right="13" w:firstLine="454"/>
              <w:rPr>
                <w:rFonts w:asciiTheme="minorHAnsi" w:hAnsiTheme="minorHAnsi" w:cstheme="minorHAnsi"/>
                <w:sz w:val="16"/>
                <w:szCs w:val="16"/>
              </w:rPr>
            </w:pPr>
            <w:r w:rsidRPr="000350A7">
              <w:rPr>
                <w:rFonts w:asciiTheme="minorHAnsi" w:hAnsiTheme="minorHAnsi"/>
                <w:sz w:val="16"/>
              </w:rPr>
              <w:t xml:space="preserve">SER </w:t>
            </w:r>
            <w:r w:rsidR="00A06D49" w:rsidRPr="000350A7">
              <w:rPr>
                <w:rFonts w:asciiTheme="minorHAnsi" w:hAnsiTheme="minorHAnsi"/>
                <w:sz w:val="16"/>
              </w:rPr>
              <w:br/>
            </w:r>
            <w:r w:rsidRPr="000350A7">
              <w:rPr>
                <w:rFonts w:asciiTheme="minorHAnsi" w:hAnsiTheme="minorHAnsi"/>
                <w:sz w:val="16"/>
              </w:rPr>
              <w:t>points</w:t>
            </w:r>
          </w:p>
        </w:tc>
        <w:tc>
          <w:tcPr>
            <w:tcW w:w="865" w:type="dxa"/>
            <w:shd w:val="clear" w:color="auto" w:fill="EDEDED"/>
            <w:vAlign w:val="center"/>
          </w:tcPr>
          <w:p w14:paraId="5BF1B07D" w14:textId="77777777" w:rsidR="00CF5B2F" w:rsidRPr="000350A7" w:rsidRDefault="006535CC" w:rsidP="00327081">
            <w:pPr>
              <w:pStyle w:val="TableParagraph"/>
              <w:spacing w:before="0"/>
              <w:ind w:left="69" w:right="31" w:firstLine="454"/>
              <w:rPr>
                <w:rFonts w:asciiTheme="minorHAnsi" w:hAnsiTheme="minorHAnsi" w:cstheme="minorHAnsi"/>
                <w:sz w:val="16"/>
                <w:szCs w:val="16"/>
              </w:rPr>
            </w:pPr>
            <w:r w:rsidRPr="000350A7">
              <w:rPr>
                <w:rFonts w:asciiTheme="minorHAnsi" w:hAnsiTheme="minorHAnsi"/>
                <w:sz w:val="16"/>
              </w:rPr>
              <w:t>COPE</w:t>
            </w:r>
          </w:p>
        </w:tc>
        <w:tc>
          <w:tcPr>
            <w:tcW w:w="800" w:type="dxa"/>
            <w:shd w:val="clear" w:color="auto" w:fill="EDEDED"/>
            <w:vAlign w:val="center"/>
          </w:tcPr>
          <w:p w14:paraId="620C8553" w14:textId="77777777" w:rsidR="00CF5B2F" w:rsidRPr="000350A7" w:rsidRDefault="006535CC" w:rsidP="00327081">
            <w:pPr>
              <w:pStyle w:val="TableParagraph"/>
              <w:spacing w:before="0"/>
              <w:ind w:left="18" w:right="13" w:firstLine="454"/>
              <w:rPr>
                <w:rFonts w:asciiTheme="minorHAnsi" w:hAnsiTheme="minorHAnsi" w:cstheme="minorHAnsi"/>
                <w:sz w:val="16"/>
                <w:szCs w:val="16"/>
              </w:rPr>
            </w:pPr>
            <w:r w:rsidRPr="000350A7">
              <w:rPr>
                <w:rFonts w:asciiTheme="minorHAnsi" w:hAnsiTheme="minorHAnsi"/>
                <w:sz w:val="16"/>
              </w:rPr>
              <w:t>COPE points</w:t>
            </w:r>
          </w:p>
        </w:tc>
        <w:tc>
          <w:tcPr>
            <w:tcW w:w="800" w:type="dxa"/>
            <w:shd w:val="clear" w:color="auto" w:fill="EDEDED"/>
            <w:vAlign w:val="center"/>
          </w:tcPr>
          <w:p w14:paraId="156399CC" w14:textId="6F355F98" w:rsidR="00CF5B2F" w:rsidRPr="000350A7" w:rsidRDefault="006535CC" w:rsidP="00327081">
            <w:pPr>
              <w:pStyle w:val="TableParagraph"/>
              <w:spacing w:before="0" w:line="235" w:lineRule="auto"/>
              <w:ind w:firstLine="454"/>
              <w:rPr>
                <w:rFonts w:asciiTheme="minorHAnsi" w:hAnsiTheme="minorHAnsi" w:cstheme="minorHAnsi"/>
                <w:sz w:val="16"/>
                <w:szCs w:val="16"/>
              </w:rPr>
            </w:pPr>
            <w:r w:rsidRPr="000350A7">
              <w:rPr>
                <w:rFonts w:asciiTheme="minorHAnsi" w:hAnsiTheme="minorHAnsi"/>
                <w:sz w:val="16"/>
              </w:rPr>
              <w:t xml:space="preserve">ONDA </w:t>
            </w:r>
            <w:r w:rsidR="00A06D49" w:rsidRPr="000350A7">
              <w:rPr>
                <w:rFonts w:asciiTheme="minorHAnsi" w:hAnsiTheme="minorHAnsi"/>
                <w:sz w:val="16"/>
              </w:rPr>
              <w:br/>
            </w:r>
            <w:r w:rsidRPr="000350A7">
              <w:rPr>
                <w:rFonts w:asciiTheme="minorHAnsi" w:hAnsiTheme="minorHAnsi"/>
                <w:sz w:val="16"/>
              </w:rPr>
              <w:t>CERO</w:t>
            </w:r>
          </w:p>
        </w:tc>
        <w:tc>
          <w:tcPr>
            <w:tcW w:w="800" w:type="dxa"/>
            <w:shd w:val="clear" w:color="auto" w:fill="EDEDED"/>
            <w:vAlign w:val="center"/>
          </w:tcPr>
          <w:p w14:paraId="290FD604" w14:textId="5B5E34D8" w:rsidR="00CF5B2F" w:rsidRPr="000350A7" w:rsidRDefault="00A06D49" w:rsidP="00327081">
            <w:pPr>
              <w:pStyle w:val="TableParagraph"/>
              <w:spacing w:before="0"/>
              <w:ind w:left="18" w:right="13" w:firstLine="454"/>
              <w:rPr>
                <w:rFonts w:asciiTheme="minorHAnsi" w:hAnsiTheme="minorHAnsi" w:cstheme="minorHAnsi"/>
                <w:sz w:val="16"/>
                <w:szCs w:val="16"/>
              </w:rPr>
            </w:pPr>
            <w:r w:rsidRPr="000350A7">
              <w:rPr>
                <w:rFonts w:asciiTheme="minorHAnsi" w:hAnsiTheme="minorHAnsi"/>
                <w:sz w:val="16"/>
              </w:rPr>
              <w:t xml:space="preserve">ONDA CERO </w:t>
            </w:r>
            <w:r w:rsidR="006535CC" w:rsidRPr="000350A7">
              <w:rPr>
                <w:rFonts w:asciiTheme="minorHAnsi" w:hAnsiTheme="minorHAnsi"/>
                <w:sz w:val="16"/>
              </w:rPr>
              <w:t>points</w:t>
            </w:r>
          </w:p>
        </w:tc>
      </w:tr>
      <w:tr w:rsidR="00CF5B2F" w:rsidRPr="000350A7" w14:paraId="3E05E970" w14:textId="77777777" w:rsidTr="00A06D49">
        <w:trPr>
          <w:trHeight w:val="350"/>
        </w:trPr>
        <w:tc>
          <w:tcPr>
            <w:tcW w:w="1957" w:type="dxa"/>
            <w:vAlign w:val="center"/>
          </w:tcPr>
          <w:p w14:paraId="04CAAF52" w14:textId="77777777" w:rsidR="00CF5B2F" w:rsidRPr="000350A7" w:rsidRDefault="006535CC" w:rsidP="00327081">
            <w:pPr>
              <w:pStyle w:val="TableParagraph"/>
              <w:spacing w:before="0"/>
              <w:ind w:left="92" w:firstLine="454"/>
              <w:rPr>
                <w:rFonts w:asciiTheme="minorHAnsi" w:hAnsiTheme="minorHAnsi" w:cstheme="minorHAnsi"/>
                <w:sz w:val="16"/>
                <w:szCs w:val="16"/>
              </w:rPr>
            </w:pPr>
            <w:r w:rsidRPr="000350A7">
              <w:rPr>
                <w:rFonts w:asciiTheme="minorHAnsi" w:hAnsiTheme="minorHAnsi"/>
                <w:sz w:val="16"/>
              </w:rPr>
              <w:t>Local opt-outs</w:t>
            </w:r>
          </w:p>
        </w:tc>
        <w:tc>
          <w:tcPr>
            <w:tcW w:w="800" w:type="dxa"/>
            <w:vAlign w:val="center"/>
          </w:tcPr>
          <w:p w14:paraId="6EB49429" w14:textId="77777777" w:rsidR="00CF5B2F" w:rsidRPr="000350A7" w:rsidRDefault="006535CC" w:rsidP="00327081">
            <w:pPr>
              <w:pStyle w:val="TableParagraph"/>
              <w:spacing w:before="0"/>
              <w:ind w:left="18" w:right="13" w:firstLine="454"/>
              <w:rPr>
                <w:rFonts w:asciiTheme="minorHAnsi" w:hAnsiTheme="minorHAnsi" w:cstheme="minorHAnsi"/>
                <w:sz w:val="16"/>
                <w:szCs w:val="16"/>
              </w:rPr>
            </w:pPr>
            <w:r w:rsidRPr="000350A7">
              <w:rPr>
                <w:rFonts w:asciiTheme="minorHAnsi" w:hAnsiTheme="minorHAnsi"/>
                <w:sz w:val="16"/>
              </w:rPr>
              <w:t>15 hours</w:t>
            </w:r>
          </w:p>
        </w:tc>
        <w:tc>
          <w:tcPr>
            <w:tcW w:w="800" w:type="dxa"/>
            <w:vAlign w:val="center"/>
          </w:tcPr>
          <w:p w14:paraId="20A4CBA7" w14:textId="77777777" w:rsidR="00CF5B2F" w:rsidRPr="000350A7" w:rsidRDefault="006535CC" w:rsidP="00327081">
            <w:pPr>
              <w:pStyle w:val="TableParagraph"/>
              <w:spacing w:before="0"/>
              <w:ind w:left="13" w:right="13" w:firstLine="454"/>
              <w:rPr>
                <w:rFonts w:asciiTheme="minorHAnsi" w:hAnsiTheme="minorHAnsi" w:cstheme="minorHAnsi"/>
                <w:sz w:val="16"/>
                <w:szCs w:val="16"/>
              </w:rPr>
            </w:pPr>
            <w:r w:rsidRPr="000350A7">
              <w:rPr>
                <w:rFonts w:asciiTheme="minorHAnsi" w:hAnsiTheme="minorHAnsi"/>
                <w:sz w:val="16"/>
              </w:rPr>
              <w:t>8</w:t>
            </w:r>
          </w:p>
        </w:tc>
        <w:tc>
          <w:tcPr>
            <w:tcW w:w="865" w:type="dxa"/>
            <w:vAlign w:val="center"/>
          </w:tcPr>
          <w:p w14:paraId="6D2588BA" w14:textId="77777777" w:rsidR="00CF5B2F" w:rsidRPr="000350A7" w:rsidRDefault="006535CC" w:rsidP="00327081">
            <w:pPr>
              <w:pStyle w:val="TableParagraph"/>
              <w:spacing w:before="0"/>
              <w:ind w:left="69" w:right="31" w:firstLine="454"/>
              <w:rPr>
                <w:rFonts w:asciiTheme="minorHAnsi" w:hAnsiTheme="minorHAnsi" w:cstheme="minorHAnsi"/>
                <w:sz w:val="16"/>
                <w:szCs w:val="16"/>
              </w:rPr>
            </w:pPr>
            <w:r w:rsidRPr="000350A7">
              <w:rPr>
                <w:rFonts w:asciiTheme="minorHAnsi" w:hAnsiTheme="minorHAnsi"/>
                <w:sz w:val="16"/>
              </w:rPr>
              <w:t>5.25 hours</w:t>
            </w:r>
          </w:p>
        </w:tc>
        <w:tc>
          <w:tcPr>
            <w:tcW w:w="800" w:type="dxa"/>
            <w:vAlign w:val="center"/>
          </w:tcPr>
          <w:p w14:paraId="53FB3736" w14:textId="77777777" w:rsidR="00CF5B2F" w:rsidRPr="000350A7" w:rsidRDefault="006535CC" w:rsidP="00327081">
            <w:pPr>
              <w:pStyle w:val="TableParagraph"/>
              <w:spacing w:before="0"/>
              <w:ind w:left="18" w:right="13" w:firstLine="454"/>
              <w:rPr>
                <w:rFonts w:asciiTheme="minorHAnsi" w:hAnsiTheme="minorHAnsi" w:cstheme="minorHAnsi"/>
                <w:sz w:val="16"/>
                <w:szCs w:val="16"/>
              </w:rPr>
            </w:pPr>
            <w:r w:rsidRPr="000350A7">
              <w:rPr>
                <w:rFonts w:asciiTheme="minorHAnsi" w:hAnsiTheme="minorHAnsi"/>
                <w:sz w:val="16"/>
              </w:rPr>
              <w:t>2</w:t>
            </w:r>
          </w:p>
        </w:tc>
        <w:tc>
          <w:tcPr>
            <w:tcW w:w="800" w:type="dxa"/>
            <w:vAlign w:val="center"/>
          </w:tcPr>
          <w:p w14:paraId="67820555"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9.3 hours</w:t>
            </w:r>
          </w:p>
        </w:tc>
        <w:tc>
          <w:tcPr>
            <w:tcW w:w="800" w:type="dxa"/>
            <w:vAlign w:val="center"/>
          </w:tcPr>
          <w:p w14:paraId="02136B3E" w14:textId="77777777" w:rsidR="00CF5B2F" w:rsidRPr="000350A7" w:rsidRDefault="006535CC" w:rsidP="00327081">
            <w:pPr>
              <w:pStyle w:val="TableParagraph"/>
              <w:spacing w:before="0"/>
              <w:ind w:left="5" w:firstLine="454"/>
              <w:rPr>
                <w:rFonts w:asciiTheme="minorHAnsi" w:hAnsiTheme="minorHAnsi" w:cstheme="minorHAnsi"/>
                <w:sz w:val="16"/>
                <w:szCs w:val="16"/>
              </w:rPr>
            </w:pPr>
            <w:r w:rsidRPr="000350A7">
              <w:rPr>
                <w:rFonts w:asciiTheme="minorHAnsi" w:hAnsiTheme="minorHAnsi"/>
                <w:sz w:val="16"/>
              </w:rPr>
              <w:t>4</w:t>
            </w:r>
          </w:p>
        </w:tc>
      </w:tr>
      <w:tr w:rsidR="00CF5B2F" w:rsidRPr="000350A7" w14:paraId="1D523349" w14:textId="77777777" w:rsidTr="00A06D49">
        <w:trPr>
          <w:trHeight w:val="351"/>
        </w:trPr>
        <w:tc>
          <w:tcPr>
            <w:tcW w:w="1957" w:type="dxa"/>
            <w:shd w:val="clear" w:color="auto" w:fill="F6F6F6"/>
            <w:vAlign w:val="center"/>
          </w:tcPr>
          <w:p w14:paraId="03D94536" w14:textId="77777777" w:rsidR="00CF5B2F" w:rsidRPr="000350A7" w:rsidRDefault="006535CC" w:rsidP="00327081">
            <w:pPr>
              <w:pStyle w:val="TableParagraph"/>
              <w:spacing w:before="0"/>
              <w:ind w:left="92" w:firstLine="454"/>
              <w:rPr>
                <w:rFonts w:asciiTheme="minorHAnsi" w:hAnsiTheme="minorHAnsi" w:cstheme="minorHAnsi"/>
                <w:sz w:val="16"/>
                <w:szCs w:val="16"/>
              </w:rPr>
            </w:pPr>
            <w:r w:rsidRPr="000350A7">
              <w:rPr>
                <w:rFonts w:asciiTheme="minorHAnsi" w:hAnsiTheme="minorHAnsi"/>
                <w:sz w:val="16"/>
              </w:rPr>
              <w:t>Regional opt-outs</w:t>
            </w:r>
          </w:p>
        </w:tc>
        <w:tc>
          <w:tcPr>
            <w:tcW w:w="800" w:type="dxa"/>
            <w:shd w:val="clear" w:color="auto" w:fill="F6F6F6"/>
            <w:vAlign w:val="center"/>
          </w:tcPr>
          <w:p w14:paraId="4140D2BA" w14:textId="77777777" w:rsidR="00CF5B2F" w:rsidRPr="000350A7" w:rsidRDefault="006535CC" w:rsidP="00327081">
            <w:pPr>
              <w:pStyle w:val="TableParagraph"/>
              <w:spacing w:before="0"/>
              <w:ind w:left="18" w:right="13" w:firstLine="454"/>
              <w:rPr>
                <w:rFonts w:asciiTheme="minorHAnsi" w:hAnsiTheme="minorHAnsi" w:cstheme="minorHAnsi"/>
                <w:sz w:val="16"/>
                <w:szCs w:val="16"/>
              </w:rPr>
            </w:pPr>
            <w:r w:rsidRPr="000350A7">
              <w:rPr>
                <w:rFonts w:asciiTheme="minorHAnsi" w:hAnsiTheme="minorHAnsi"/>
                <w:sz w:val="16"/>
              </w:rPr>
              <w:t>7.3 hours</w:t>
            </w:r>
          </w:p>
        </w:tc>
        <w:tc>
          <w:tcPr>
            <w:tcW w:w="800" w:type="dxa"/>
            <w:shd w:val="clear" w:color="auto" w:fill="F6F6F6"/>
            <w:vAlign w:val="center"/>
          </w:tcPr>
          <w:p w14:paraId="6EE1068E" w14:textId="77777777" w:rsidR="00CF5B2F" w:rsidRPr="000350A7" w:rsidRDefault="006535CC" w:rsidP="00327081">
            <w:pPr>
              <w:pStyle w:val="TableParagraph"/>
              <w:spacing w:before="0"/>
              <w:ind w:left="13" w:right="13" w:firstLine="454"/>
              <w:rPr>
                <w:rFonts w:asciiTheme="minorHAnsi" w:hAnsiTheme="minorHAnsi" w:cstheme="minorHAnsi"/>
                <w:sz w:val="16"/>
                <w:szCs w:val="16"/>
              </w:rPr>
            </w:pPr>
            <w:r w:rsidRPr="000350A7">
              <w:rPr>
                <w:rFonts w:asciiTheme="minorHAnsi" w:hAnsiTheme="minorHAnsi"/>
                <w:sz w:val="16"/>
              </w:rPr>
              <w:t>5</w:t>
            </w:r>
          </w:p>
        </w:tc>
        <w:tc>
          <w:tcPr>
            <w:tcW w:w="865" w:type="dxa"/>
            <w:shd w:val="clear" w:color="auto" w:fill="F6F6F6"/>
            <w:vAlign w:val="center"/>
          </w:tcPr>
          <w:p w14:paraId="49C55F62" w14:textId="77777777" w:rsidR="00CF5B2F" w:rsidRPr="000350A7" w:rsidRDefault="006535CC" w:rsidP="00327081">
            <w:pPr>
              <w:pStyle w:val="TableParagraph"/>
              <w:spacing w:before="0"/>
              <w:ind w:left="69" w:right="31" w:firstLine="454"/>
              <w:rPr>
                <w:rFonts w:asciiTheme="minorHAnsi" w:hAnsiTheme="minorHAnsi" w:cstheme="minorHAnsi"/>
                <w:sz w:val="16"/>
                <w:szCs w:val="16"/>
              </w:rPr>
            </w:pPr>
            <w:r w:rsidRPr="000350A7">
              <w:rPr>
                <w:rFonts w:asciiTheme="minorHAnsi" w:hAnsiTheme="minorHAnsi"/>
                <w:sz w:val="16"/>
              </w:rPr>
              <w:t>4.2 hours</w:t>
            </w:r>
          </w:p>
        </w:tc>
        <w:tc>
          <w:tcPr>
            <w:tcW w:w="800" w:type="dxa"/>
            <w:shd w:val="clear" w:color="auto" w:fill="F6F6F6"/>
            <w:vAlign w:val="center"/>
          </w:tcPr>
          <w:p w14:paraId="33E91EB9" w14:textId="77777777" w:rsidR="00CF5B2F" w:rsidRPr="000350A7" w:rsidRDefault="006535CC" w:rsidP="00327081">
            <w:pPr>
              <w:pStyle w:val="TableParagraph"/>
              <w:spacing w:before="0"/>
              <w:ind w:left="18" w:right="13" w:firstLine="454"/>
              <w:rPr>
                <w:rFonts w:asciiTheme="minorHAnsi" w:hAnsiTheme="minorHAnsi" w:cstheme="minorHAnsi"/>
                <w:sz w:val="16"/>
                <w:szCs w:val="16"/>
              </w:rPr>
            </w:pPr>
            <w:r w:rsidRPr="000350A7">
              <w:rPr>
                <w:rFonts w:asciiTheme="minorHAnsi" w:hAnsiTheme="minorHAnsi"/>
                <w:sz w:val="16"/>
              </w:rPr>
              <w:t>2</w:t>
            </w:r>
          </w:p>
        </w:tc>
        <w:tc>
          <w:tcPr>
            <w:tcW w:w="800" w:type="dxa"/>
            <w:shd w:val="clear" w:color="auto" w:fill="F6F6F6"/>
            <w:vAlign w:val="center"/>
          </w:tcPr>
          <w:p w14:paraId="114C7D2C" w14:textId="77777777" w:rsidR="00CF5B2F" w:rsidRPr="000350A7" w:rsidRDefault="006535CC" w:rsidP="00327081">
            <w:pPr>
              <w:pStyle w:val="TableParagraph"/>
              <w:spacing w:before="0"/>
              <w:ind w:firstLine="454"/>
              <w:rPr>
                <w:rFonts w:asciiTheme="minorHAnsi" w:hAnsiTheme="minorHAnsi" w:cstheme="minorHAnsi"/>
                <w:sz w:val="16"/>
                <w:szCs w:val="16"/>
              </w:rPr>
            </w:pPr>
            <w:r w:rsidRPr="000350A7">
              <w:rPr>
                <w:rFonts w:asciiTheme="minorHAnsi" w:hAnsiTheme="minorHAnsi"/>
                <w:sz w:val="16"/>
              </w:rPr>
              <w:t>6.1 hours</w:t>
            </w:r>
          </w:p>
        </w:tc>
        <w:tc>
          <w:tcPr>
            <w:tcW w:w="800" w:type="dxa"/>
            <w:shd w:val="clear" w:color="auto" w:fill="F6F6F6"/>
            <w:vAlign w:val="center"/>
          </w:tcPr>
          <w:p w14:paraId="3E6AABEB" w14:textId="77777777" w:rsidR="00CF5B2F" w:rsidRPr="000350A7" w:rsidRDefault="006535CC" w:rsidP="00327081">
            <w:pPr>
              <w:pStyle w:val="TableParagraph"/>
              <w:spacing w:before="0"/>
              <w:ind w:left="5" w:firstLine="454"/>
              <w:rPr>
                <w:rFonts w:asciiTheme="minorHAnsi" w:hAnsiTheme="minorHAnsi" w:cstheme="minorHAnsi"/>
                <w:sz w:val="16"/>
                <w:szCs w:val="16"/>
              </w:rPr>
            </w:pPr>
            <w:r w:rsidRPr="000350A7">
              <w:rPr>
                <w:rFonts w:asciiTheme="minorHAnsi" w:hAnsiTheme="minorHAnsi"/>
                <w:sz w:val="16"/>
              </w:rPr>
              <w:t>3</w:t>
            </w:r>
          </w:p>
        </w:tc>
      </w:tr>
      <w:tr w:rsidR="00CF5B2F" w:rsidRPr="000350A7" w14:paraId="7BDBF9E8" w14:textId="77777777" w:rsidTr="00A06D49">
        <w:trPr>
          <w:trHeight w:val="350"/>
        </w:trPr>
        <w:tc>
          <w:tcPr>
            <w:tcW w:w="1957" w:type="dxa"/>
            <w:vAlign w:val="center"/>
          </w:tcPr>
          <w:p w14:paraId="758633FC" w14:textId="77777777" w:rsidR="00CF5B2F" w:rsidRPr="000350A7" w:rsidRDefault="006535CC" w:rsidP="00327081">
            <w:pPr>
              <w:pStyle w:val="TableParagraph"/>
              <w:spacing w:before="0"/>
              <w:ind w:left="92" w:firstLine="454"/>
              <w:rPr>
                <w:rFonts w:asciiTheme="minorHAnsi" w:hAnsiTheme="minorHAnsi" w:cstheme="minorHAnsi"/>
                <w:sz w:val="16"/>
                <w:szCs w:val="16"/>
              </w:rPr>
            </w:pPr>
            <w:r w:rsidRPr="000350A7">
              <w:rPr>
                <w:rFonts w:asciiTheme="minorHAnsi" w:hAnsiTheme="minorHAnsi"/>
                <w:sz w:val="16"/>
              </w:rPr>
              <w:t>Score</w:t>
            </w:r>
          </w:p>
        </w:tc>
        <w:tc>
          <w:tcPr>
            <w:tcW w:w="800" w:type="dxa"/>
            <w:vAlign w:val="center"/>
          </w:tcPr>
          <w:p w14:paraId="38853ACA" w14:textId="77777777" w:rsidR="00CF5B2F" w:rsidRPr="000350A7" w:rsidRDefault="00CF5B2F" w:rsidP="00327081">
            <w:pPr>
              <w:pStyle w:val="TableParagraph"/>
              <w:spacing w:before="0"/>
              <w:ind w:firstLine="454"/>
              <w:jc w:val="left"/>
              <w:rPr>
                <w:rFonts w:asciiTheme="minorHAnsi" w:hAnsiTheme="minorHAnsi" w:cstheme="minorHAnsi"/>
                <w:sz w:val="16"/>
                <w:szCs w:val="16"/>
              </w:rPr>
            </w:pPr>
          </w:p>
        </w:tc>
        <w:tc>
          <w:tcPr>
            <w:tcW w:w="800" w:type="dxa"/>
            <w:vAlign w:val="center"/>
          </w:tcPr>
          <w:p w14:paraId="6A2D351E" w14:textId="77777777" w:rsidR="00CF5B2F" w:rsidRPr="000350A7" w:rsidRDefault="006535CC" w:rsidP="00327081">
            <w:pPr>
              <w:pStyle w:val="TableParagraph"/>
              <w:spacing w:before="0"/>
              <w:ind w:left="13" w:right="13" w:firstLine="454"/>
              <w:rPr>
                <w:rFonts w:asciiTheme="minorHAnsi" w:hAnsiTheme="minorHAnsi" w:cstheme="minorHAnsi"/>
                <w:sz w:val="16"/>
                <w:szCs w:val="16"/>
              </w:rPr>
            </w:pPr>
            <w:r w:rsidRPr="000350A7">
              <w:rPr>
                <w:rFonts w:asciiTheme="minorHAnsi" w:hAnsiTheme="minorHAnsi"/>
                <w:sz w:val="16"/>
              </w:rPr>
              <w:t>13</w:t>
            </w:r>
          </w:p>
        </w:tc>
        <w:tc>
          <w:tcPr>
            <w:tcW w:w="865" w:type="dxa"/>
            <w:vAlign w:val="center"/>
          </w:tcPr>
          <w:p w14:paraId="635BA2A7" w14:textId="77777777" w:rsidR="00CF5B2F" w:rsidRPr="000350A7" w:rsidRDefault="00CF5B2F" w:rsidP="00327081">
            <w:pPr>
              <w:pStyle w:val="TableParagraph"/>
              <w:spacing w:before="0"/>
              <w:ind w:left="69" w:right="31" w:firstLine="454"/>
              <w:jc w:val="left"/>
              <w:rPr>
                <w:rFonts w:asciiTheme="minorHAnsi" w:hAnsiTheme="minorHAnsi" w:cstheme="minorHAnsi"/>
                <w:sz w:val="16"/>
                <w:szCs w:val="16"/>
              </w:rPr>
            </w:pPr>
          </w:p>
        </w:tc>
        <w:tc>
          <w:tcPr>
            <w:tcW w:w="800" w:type="dxa"/>
            <w:vAlign w:val="center"/>
          </w:tcPr>
          <w:p w14:paraId="4D7BC9F1" w14:textId="77777777" w:rsidR="00CF5B2F" w:rsidRPr="000350A7" w:rsidRDefault="006535CC" w:rsidP="00327081">
            <w:pPr>
              <w:pStyle w:val="TableParagraph"/>
              <w:spacing w:before="0"/>
              <w:ind w:left="18" w:right="13" w:firstLine="454"/>
              <w:rPr>
                <w:rFonts w:asciiTheme="minorHAnsi" w:hAnsiTheme="minorHAnsi" w:cstheme="minorHAnsi"/>
                <w:sz w:val="16"/>
                <w:szCs w:val="16"/>
              </w:rPr>
            </w:pPr>
            <w:r w:rsidRPr="000350A7">
              <w:rPr>
                <w:rFonts w:asciiTheme="minorHAnsi" w:hAnsiTheme="minorHAnsi"/>
                <w:sz w:val="16"/>
              </w:rPr>
              <w:t>4</w:t>
            </w:r>
          </w:p>
        </w:tc>
        <w:tc>
          <w:tcPr>
            <w:tcW w:w="800" w:type="dxa"/>
            <w:vAlign w:val="center"/>
          </w:tcPr>
          <w:p w14:paraId="20FF0442" w14:textId="77777777" w:rsidR="00CF5B2F" w:rsidRPr="000350A7" w:rsidRDefault="00CF5B2F" w:rsidP="00327081">
            <w:pPr>
              <w:pStyle w:val="TableParagraph"/>
              <w:spacing w:before="0"/>
              <w:ind w:firstLine="454"/>
              <w:jc w:val="left"/>
              <w:rPr>
                <w:rFonts w:asciiTheme="minorHAnsi" w:hAnsiTheme="minorHAnsi" w:cstheme="minorHAnsi"/>
                <w:sz w:val="16"/>
                <w:szCs w:val="16"/>
              </w:rPr>
            </w:pPr>
          </w:p>
        </w:tc>
        <w:tc>
          <w:tcPr>
            <w:tcW w:w="800" w:type="dxa"/>
            <w:vAlign w:val="center"/>
          </w:tcPr>
          <w:p w14:paraId="72532C6B" w14:textId="77777777" w:rsidR="00CF5B2F" w:rsidRPr="000350A7" w:rsidRDefault="006535CC" w:rsidP="00327081">
            <w:pPr>
              <w:pStyle w:val="TableParagraph"/>
              <w:spacing w:before="0"/>
              <w:ind w:left="5" w:firstLine="454"/>
              <w:rPr>
                <w:rFonts w:asciiTheme="minorHAnsi" w:hAnsiTheme="minorHAnsi" w:cstheme="minorHAnsi"/>
                <w:sz w:val="16"/>
                <w:szCs w:val="16"/>
              </w:rPr>
            </w:pPr>
            <w:r w:rsidRPr="000350A7">
              <w:rPr>
                <w:rFonts w:asciiTheme="minorHAnsi" w:hAnsiTheme="minorHAnsi"/>
                <w:sz w:val="16"/>
              </w:rPr>
              <w:t>7</w:t>
            </w:r>
          </w:p>
        </w:tc>
      </w:tr>
    </w:tbl>
    <w:p w14:paraId="410F2EFE" w14:textId="0D2CDB33" w:rsidR="00CF5B2F" w:rsidRDefault="00826F20" w:rsidP="00327081">
      <w:pPr>
        <w:ind w:left="1417" w:firstLine="454"/>
        <w:jc w:val="both"/>
        <w:rPr>
          <w:rFonts w:asciiTheme="minorHAnsi" w:hAnsiTheme="minorHAnsi"/>
          <w:sz w:val="16"/>
        </w:rPr>
      </w:pPr>
      <w:r w:rsidRPr="000350A7">
        <w:rPr>
          <w:rFonts w:asciiTheme="minorHAnsi" w:hAnsiTheme="minorHAnsi"/>
          <w:sz w:val="16"/>
        </w:rPr>
        <mc:AlternateContent>
          <mc:Choice Requires="wps">
            <w:drawing>
              <wp:anchor distT="0" distB="0" distL="114300" distR="114300" simplePos="0" relativeHeight="484861440" behindDoc="1" locked="0" layoutInCell="1" allowOverlap="1" wp14:anchorId="3E7BED72" wp14:editId="54BB026A">
                <wp:simplePos x="0" y="0"/>
                <wp:positionH relativeFrom="page">
                  <wp:posOffset>3641725</wp:posOffset>
                </wp:positionH>
                <wp:positionV relativeFrom="paragraph">
                  <wp:posOffset>-563880</wp:posOffset>
                </wp:positionV>
                <wp:extent cx="2540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14A2" id="Line 12" o:spid="_x0000_s1026" style="position:absolute;z-index:-1845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75pt,-44.4pt" to="288.7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" strokeweight=".4pt">
                <w10:wrap anchorx="page"/>
              </v:line>
            </w:pict>
          </mc:Fallback>
        </mc:AlternateContent>
      </w:r>
      <w:r w:rsidRPr="00995EA2">
        <w:rPr>
          <w:rFonts w:asciiTheme="minorHAnsi" w:hAnsiTheme="minorHAnsi"/>
          <w:sz w:val="16"/>
        </w:rPr>
        <w:t>Research:</w:t>
      </w:r>
      <w:r w:rsidRPr="000350A7">
        <w:rPr>
          <w:rFonts w:asciiTheme="minorHAnsi" w:hAnsiTheme="minorHAnsi"/>
          <w:sz w:val="16"/>
        </w:rPr>
        <w:t xml:space="preserve"> COMandalucía 2019.</w:t>
      </w:r>
    </w:p>
    <w:p w14:paraId="0CE1E01D" w14:textId="77777777" w:rsidR="009371EF" w:rsidRPr="000350A7" w:rsidRDefault="009371EF" w:rsidP="00327081">
      <w:pPr>
        <w:ind w:left="1417" w:firstLine="454"/>
        <w:jc w:val="both"/>
        <w:rPr>
          <w:rFonts w:asciiTheme="minorHAnsi" w:hAnsiTheme="minorHAnsi" w:cstheme="minorHAnsi"/>
          <w:sz w:val="16"/>
          <w:szCs w:val="16"/>
        </w:rPr>
      </w:pPr>
    </w:p>
    <w:p w14:paraId="7E8AADE5" w14:textId="77777777" w:rsidR="00CF5B2F" w:rsidRPr="000350A7" w:rsidRDefault="006535CC" w:rsidP="00327081">
      <w:pPr>
        <w:pStyle w:val="Textoindependiente"/>
        <w:spacing w:line="228" w:lineRule="auto"/>
        <w:ind w:left="1417" w:right="1414" w:firstLine="454"/>
        <w:jc w:val="both"/>
      </w:pPr>
      <w:r w:rsidRPr="000350A7">
        <w:t>In the “Programming” section, the three networks that we analysed aired three news broadcasts per day. Our research showed that although all the networks broadcast the same number of news programmes, SER dedicated a greater time to them.</w:t>
      </w:r>
    </w:p>
    <w:p w14:paraId="293E326A" w14:textId="77777777" w:rsidR="00CF5B2F" w:rsidRPr="000350A7" w:rsidRDefault="006535CC" w:rsidP="00327081">
      <w:pPr>
        <w:pStyle w:val="Textoindependiente"/>
        <w:spacing w:line="228" w:lineRule="auto"/>
        <w:ind w:left="1417" w:right="1414" w:firstLine="454"/>
        <w:jc w:val="both"/>
      </w:pPr>
      <w:r w:rsidRPr="000350A7">
        <w:t xml:space="preserve">With regard to “Debates between politicians”, only SER had a weekly section called </w:t>
      </w:r>
      <w:r w:rsidRPr="000350A7">
        <w:rPr>
          <w:i/>
          <w:iCs/>
        </w:rPr>
        <w:t xml:space="preserve">Mesa Política </w:t>
      </w:r>
      <w:r w:rsidRPr="000350A7">
        <w:t xml:space="preserve">(“Political Round Table”) as part of its </w:t>
      </w:r>
      <w:r w:rsidRPr="000350A7">
        <w:rPr>
          <w:i/>
          <w:iCs/>
        </w:rPr>
        <w:t>Hora 25</w:t>
      </w:r>
      <w:r w:rsidRPr="000350A7">
        <w:t xml:space="preserve"> programme. In this space, listeners can send in voice messages to which politicians then respond. The common denominator across the three networks is the existence of talk shows and debates between experts that focus on political questions. It would be desirable to have more direct participation of political representatives in current affairs and other debates that complement the discussion programmes, offering a range of opinions outside the limits of political activism. At a local level, there are spaces offering the participation of political parties on the three networks.</w:t>
      </w:r>
    </w:p>
    <w:p w14:paraId="5220C8AD" w14:textId="481E3795" w:rsidR="00CF5B2F" w:rsidRPr="000350A7" w:rsidRDefault="006535CC" w:rsidP="00327081">
      <w:pPr>
        <w:pStyle w:val="Textoindependiente"/>
        <w:spacing w:line="228" w:lineRule="auto"/>
        <w:ind w:left="1417" w:right="1414" w:firstLine="454"/>
        <w:jc w:val="both"/>
      </w:pPr>
      <w:r w:rsidRPr="000350A7">
        <w:t>The SER, COPE</w:t>
      </w:r>
      <w:r w:rsidR="00A06D49" w:rsidRPr="000350A7">
        <w:t>,</w:t>
      </w:r>
      <w:r w:rsidRPr="000350A7">
        <w:t xml:space="preserve"> and Onda Cero networks air two daily magazine programmes which last two and a half hours in the morning and three hours in the afternoon. In this case</w:t>
      </w:r>
      <w:r w:rsidR="0074188A" w:rsidRPr="000350A7">
        <w:t>,</w:t>
      </w:r>
      <w:r w:rsidRPr="000350A7">
        <w:t xml:space="preserve"> we should remember that there are no local </w:t>
      </w:r>
      <w:r w:rsidRPr="000350A7">
        <w:lastRenderedPageBreak/>
        <w:t>versions of these programmes which are assessed in terms of regional structuring.</w:t>
      </w:r>
    </w:p>
    <w:p w14:paraId="4EBF6937" w14:textId="45020FBF" w:rsidR="00CF5B2F" w:rsidRPr="000350A7" w:rsidRDefault="006535CC" w:rsidP="00327081">
      <w:pPr>
        <w:pStyle w:val="Textoindependiente"/>
        <w:spacing w:line="228" w:lineRule="auto"/>
        <w:ind w:left="1417" w:right="1414" w:firstLine="454"/>
        <w:jc w:val="both"/>
      </w:pPr>
      <w:r w:rsidRPr="000350A7">
        <w:t xml:space="preserve">Attending to diversity in its programming, SER has the greatest variety of thematic programmes: public participation, humour, sports, society, adventure, sex, literature, international current affairs, cinema, gastronomy, health and music. </w:t>
      </w:r>
      <w:r w:rsidR="00A06D49" w:rsidRPr="000350A7">
        <w:t>Most of</w:t>
      </w:r>
      <w:r w:rsidRPr="000350A7">
        <w:t xml:space="preserve"> this programming is aired outside peak viewing hours, with most broadcast at the weekend, late at night</w:t>
      </w:r>
      <w:r w:rsidR="0074188A" w:rsidRPr="000350A7">
        <w:t>,</w:t>
      </w:r>
      <w:r w:rsidRPr="000350A7">
        <w:t xml:space="preserve"> </w:t>
      </w:r>
      <w:r w:rsidR="0074188A" w:rsidRPr="000350A7">
        <w:t xml:space="preserve">and </w:t>
      </w:r>
      <w:r w:rsidRPr="000350A7">
        <w:t xml:space="preserve">in the early hours of the morning. It should be pointed out that SER features non-linear radio programmes, in other words, exclusive content produced for the </w:t>
      </w:r>
      <w:r w:rsidR="00800191" w:rsidRPr="000350A7">
        <w:t>I</w:t>
      </w:r>
      <w:r w:rsidRPr="000350A7">
        <w:t>nternet. These programmes are covered in the “Internet presence” section.</w:t>
      </w:r>
    </w:p>
    <w:p w14:paraId="78B1063C" w14:textId="54B2EED4" w:rsidR="00CF5B2F" w:rsidRPr="000350A7" w:rsidRDefault="006535CC" w:rsidP="00327081">
      <w:pPr>
        <w:pStyle w:val="Textoindependiente"/>
        <w:spacing w:line="228" w:lineRule="auto"/>
        <w:ind w:left="1417" w:right="1414" w:firstLine="454"/>
        <w:jc w:val="both"/>
      </w:pPr>
      <w:r w:rsidRPr="000350A7">
        <w:t>Apart from its magazine and news programmes, Onda Cero offers programmes on sports, humour, travel, politics, history, health, agriculture, leisure and culture.</w:t>
      </w:r>
      <w:r w:rsidR="00A06D49" w:rsidRPr="000350A7">
        <w:t xml:space="preserve"> </w:t>
      </w:r>
      <w:r w:rsidRPr="000350A7">
        <w:t>Most of this content is aired at the weekend, late at night</w:t>
      </w:r>
      <w:r w:rsidR="00A06D49" w:rsidRPr="000350A7">
        <w:t>,</w:t>
      </w:r>
      <w:r w:rsidRPr="000350A7">
        <w:t xml:space="preserve"> </w:t>
      </w:r>
      <w:r w:rsidR="00A06D49" w:rsidRPr="000350A7">
        <w:t>and</w:t>
      </w:r>
      <w:r w:rsidRPr="000350A7">
        <w:t xml:space="preserve"> in the early hours of the morning.</w:t>
      </w:r>
    </w:p>
    <w:p w14:paraId="3A491273" w14:textId="77777777" w:rsidR="00CF5B2F" w:rsidRPr="000350A7" w:rsidRDefault="006535CC" w:rsidP="00327081">
      <w:pPr>
        <w:pStyle w:val="Textoindependiente"/>
        <w:spacing w:line="228" w:lineRule="auto"/>
        <w:ind w:left="1417" w:right="1414" w:firstLine="454"/>
        <w:jc w:val="both"/>
      </w:pPr>
      <w:r w:rsidRPr="000350A7">
        <w:t>COPE has the least diversity of thematic content in its programming. Sports news and magazine programmes occupy the bulk of COPE’s programming, while the specialist content broadcast at the weekend mostly focuses on sports, society, politics, the Catholic faith, agriculture and celebrity news, as before.</w:t>
      </w:r>
    </w:p>
    <w:p w14:paraId="205599ED" w14:textId="7B22F836" w:rsidR="00CF5B2F" w:rsidRPr="000350A7" w:rsidRDefault="00800191" w:rsidP="00327081">
      <w:pPr>
        <w:pStyle w:val="Textoindependiente"/>
        <w:spacing w:line="228" w:lineRule="auto"/>
        <w:ind w:left="1417" w:right="1414" w:firstLine="454"/>
        <w:jc w:val="both"/>
      </w:pPr>
      <w:r w:rsidRPr="000350A7">
        <w:t>With regard to</w:t>
      </w:r>
      <w:r w:rsidR="006535CC" w:rsidRPr="000350A7">
        <w:t xml:space="preserve"> the spaces dedicated to public participation, these are </w:t>
      </w:r>
      <w:r w:rsidRPr="000350A7">
        <w:t xml:space="preserve">only </w:t>
      </w:r>
      <w:r w:rsidR="006535CC" w:rsidRPr="000350A7">
        <w:t xml:space="preserve">conspicuous by their general absence. Associations, NGOs, representative organizations and the general public take part in magazine programmes More specific content can be found in the network’s regional opt-out spots, for example Cadena SER’s </w:t>
      </w:r>
      <w:r w:rsidR="006535CC" w:rsidRPr="000350A7">
        <w:rPr>
          <w:i/>
          <w:iCs/>
        </w:rPr>
        <w:t>Espacio de Encuentro</w:t>
      </w:r>
      <w:r w:rsidR="006535CC" w:rsidRPr="000350A7">
        <w:t xml:space="preserve"> (“Meeting Point”, in which the migrant community participates) in Andalusia (see Table 16).</w:t>
      </w:r>
    </w:p>
    <w:p w14:paraId="45F8A802" w14:textId="77777777" w:rsidR="00A06D49" w:rsidRPr="000350A7" w:rsidRDefault="00A06D49" w:rsidP="00327081">
      <w:pPr>
        <w:ind w:left="1417" w:firstLine="454"/>
        <w:jc w:val="both"/>
        <w:rPr>
          <w:sz w:val="18"/>
        </w:rPr>
      </w:pPr>
    </w:p>
    <w:p w14:paraId="0EFECBE7" w14:textId="6F52207A" w:rsidR="00CF5B2F" w:rsidRPr="000350A7" w:rsidRDefault="006535CC" w:rsidP="00327081">
      <w:pPr>
        <w:ind w:left="1417" w:firstLine="454"/>
        <w:rPr>
          <w:sz w:val="18"/>
        </w:rPr>
      </w:pPr>
      <w:r w:rsidRPr="000350A7">
        <w:rPr>
          <w:sz w:val="18"/>
        </w:rPr>
        <w:t>Table 16: Programming (maximum 28, minimum 15)</w:t>
      </w:r>
      <w:r w:rsidR="00A06D49" w:rsidRPr="000350A7">
        <w:rPr>
          <w:sz w:val="18"/>
        </w:rPr>
        <w:br/>
      </w: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98"/>
        <w:gridCol w:w="700"/>
        <w:gridCol w:w="700"/>
        <w:gridCol w:w="700"/>
        <w:gridCol w:w="700"/>
        <w:gridCol w:w="700"/>
        <w:gridCol w:w="600"/>
      </w:tblGrid>
      <w:tr w:rsidR="00CF5B2F" w:rsidRPr="000350A7" w14:paraId="69BC60B1" w14:textId="77777777" w:rsidTr="00A06D49">
        <w:trPr>
          <w:trHeight w:val="647"/>
        </w:trPr>
        <w:tc>
          <w:tcPr>
            <w:tcW w:w="2698" w:type="dxa"/>
            <w:shd w:val="clear" w:color="auto" w:fill="EDEDED"/>
            <w:vAlign w:val="center"/>
          </w:tcPr>
          <w:p w14:paraId="5FE1163D" w14:textId="77777777" w:rsidR="00CF5B2F" w:rsidRPr="000350A7" w:rsidRDefault="006535CC" w:rsidP="00995EA2">
            <w:pPr>
              <w:pStyle w:val="TableParagraph"/>
              <w:spacing w:before="0"/>
              <w:ind w:left="-10" w:right="62" w:firstLine="10"/>
              <w:rPr>
                <w:sz w:val="16"/>
              </w:rPr>
            </w:pPr>
            <w:r w:rsidRPr="000350A7">
              <w:rPr>
                <w:sz w:val="16"/>
              </w:rPr>
              <w:t>Sub-indicators</w:t>
            </w:r>
          </w:p>
        </w:tc>
        <w:tc>
          <w:tcPr>
            <w:tcW w:w="700" w:type="dxa"/>
            <w:shd w:val="clear" w:color="auto" w:fill="EDEDED"/>
            <w:vAlign w:val="center"/>
          </w:tcPr>
          <w:p w14:paraId="591EFA46" w14:textId="77777777" w:rsidR="00CF5B2F" w:rsidRPr="000350A7" w:rsidRDefault="006535CC" w:rsidP="00995EA2">
            <w:pPr>
              <w:pStyle w:val="TableParagraph"/>
              <w:spacing w:before="0"/>
              <w:ind w:left="-13" w:right="16" w:hanging="10"/>
              <w:rPr>
                <w:sz w:val="16"/>
              </w:rPr>
            </w:pPr>
            <w:r w:rsidRPr="000350A7">
              <w:rPr>
                <w:sz w:val="16"/>
              </w:rPr>
              <w:t>SER</w:t>
            </w:r>
          </w:p>
        </w:tc>
        <w:tc>
          <w:tcPr>
            <w:tcW w:w="700" w:type="dxa"/>
            <w:shd w:val="clear" w:color="auto" w:fill="EDEDED"/>
            <w:vAlign w:val="center"/>
          </w:tcPr>
          <w:p w14:paraId="147440A6" w14:textId="23B2947B" w:rsidR="00CF5B2F" w:rsidRPr="000350A7" w:rsidRDefault="006535CC" w:rsidP="00995EA2">
            <w:pPr>
              <w:pStyle w:val="TableParagraph"/>
              <w:spacing w:before="0" w:line="235" w:lineRule="auto"/>
              <w:ind w:right="-4"/>
              <w:rPr>
                <w:sz w:val="16"/>
              </w:rPr>
            </w:pPr>
            <w:r w:rsidRPr="000350A7">
              <w:rPr>
                <w:sz w:val="16"/>
              </w:rPr>
              <w:t>SER</w:t>
            </w:r>
            <w:r w:rsidR="00A06D49" w:rsidRPr="000350A7">
              <w:rPr>
                <w:sz w:val="16"/>
              </w:rPr>
              <w:t xml:space="preserve"> Points</w:t>
            </w:r>
          </w:p>
        </w:tc>
        <w:tc>
          <w:tcPr>
            <w:tcW w:w="700" w:type="dxa"/>
            <w:shd w:val="clear" w:color="auto" w:fill="EDEDED"/>
            <w:vAlign w:val="center"/>
          </w:tcPr>
          <w:p w14:paraId="4AE0E563" w14:textId="77777777" w:rsidR="00CF5B2F" w:rsidRPr="000350A7" w:rsidRDefault="006535CC" w:rsidP="00995EA2">
            <w:pPr>
              <w:pStyle w:val="TableParagraph"/>
              <w:spacing w:before="0"/>
              <w:ind w:right="-16" w:hanging="20"/>
              <w:rPr>
                <w:sz w:val="16"/>
              </w:rPr>
            </w:pPr>
            <w:r w:rsidRPr="000350A7">
              <w:rPr>
                <w:sz w:val="16"/>
              </w:rPr>
              <w:t>COPE</w:t>
            </w:r>
          </w:p>
        </w:tc>
        <w:tc>
          <w:tcPr>
            <w:tcW w:w="700" w:type="dxa"/>
            <w:shd w:val="clear" w:color="auto" w:fill="EDEDED"/>
            <w:vAlign w:val="center"/>
          </w:tcPr>
          <w:p w14:paraId="30CCF2F0" w14:textId="740FB4C3" w:rsidR="00CF5B2F" w:rsidRPr="000350A7" w:rsidRDefault="006535CC" w:rsidP="00995EA2">
            <w:pPr>
              <w:pStyle w:val="TableParagraph"/>
              <w:spacing w:before="0" w:line="235" w:lineRule="auto"/>
              <w:ind w:left="20" w:hanging="4"/>
              <w:rPr>
                <w:sz w:val="16"/>
              </w:rPr>
            </w:pPr>
            <w:r w:rsidRPr="000350A7">
              <w:rPr>
                <w:sz w:val="16"/>
              </w:rPr>
              <w:t>COPE</w:t>
            </w:r>
            <w:r w:rsidR="00A06D49" w:rsidRPr="000350A7">
              <w:rPr>
                <w:sz w:val="16"/>
              </w:rPr>
              <w:t xml:space="preserve"> Points</w:t>
            </w:r>
          </w:p>
        </w:tc>
        <w:tc>
          <w:tcPr>
            <w:tcW w:w="700" w:type="dxa"/>
            <w:shd w:val="clear" w:color="auto" w:fill="EDEDED"/>
            <w:vAlign w:val="center"/>
          </w:tcPr>
          <w:p w14:paraId="4190B136" w14:textId="77777777" w:rsidR="00CF5B2F" w:rsidRPr="000350A7" w:rsidRDefault="006535CC" w:rsidP="00995EA2">
            <w:pPr>
              <w:pStyle w:val="TableParagraph"/>
              <w:spacing w:before="0" w:line="235" w:lineRule="auto"/>
              <w:ind w:left="-24" w:firstLine="24"/>
              <w:rPr>
                <w:sz w:val="16"/>
              </w:rPr>
            </w:pPr>
            <w:r w:rsidRPr="000350A7">
              <w:rPr>
                <w:sz w:val="16"/>
              </w:rPr>
              <w:t>ONDA CERO</w:t>
            </w:r>
          </w:p>
        </w:tc>
        <w:tc>
          <w:tcPr>
            <w:tcW w:w="600" w:type="dxa"/>
            <w:shd w:val="clear" w:color="auto" w:fill="EDEDED"/>
            <w:vAlign w:val="center"/>
          </w:tcPr>
          <w:p w14:paraId="66EB3E28" w14:textId="1B903E79" w:rsidR="00CF5B2F" w:rsidRPr="000350A7" w:rsidRDefault="00A06D49" w:rsidP="00995EA2">
            <w:pPr>
              <w:pStyle w:val="TableParagraph"/>
              <w:spacing w:before="0" w:line="235" w:lineRule="auto"/>
              <w:ind w:left="23" w:right="4" w:firstLine="6"/>
              <w:rPr>
                <w:sz w:val="16"/>
              </w:rPr>
            </w:pPr>
            <w:r w:rsidRPr="000350A7">
              <w:rPr>
                <w:sz w:val="16"/>
              </w:rPr>
              <w:t>ONDA CERO</w:t>
            </w:r>
            <w:r w:rsidR="006535CC" w:rsidRPr="000350A7">
              <w:rPr>
                <w:sz w:val="16"/>
              </w:rPr>
              <w:t xml:space="preserve"> points</w:t>
            </w:r>
          </w:p>
        </w:tc>
      </w:tr>
      <w:tr w:rsidR="00CF5B2F" w:rsidRPr="000350A7" w14:paraId="0EAF83CC" w14:textId="77777777" w:rsidTr="00A06D49">
        <w:trPr>
          <w:trHeight w:val="335"/>
        </w:trPr>
        <w:tc>
          <w:tcPr>
            <w:tcW w:w="2698" w:type="dxa"/>
            <w:vAlign w:val="center"/>
          </w:tcPr>
          <w:p w14:paraId="7AD6502C" w14:textId="77777777" w:rsidR="00CF5B2F" w:rsidRPr="000350A7" w:rsidRDefault="006535CC" w:rsidP="00995EA2">
            <w:pPr>
              <w:pStyle w:val="TableParagraph"/>
              <w:spacing w:before="0"/>
              <w:ind w:left="-10" w:right="62" w:firstLine="10"/>
              <w:rPr>
                <w:sz w:val="16"/>
              </w:rPr>
            </w:pPr>
            <w:r w:rsidRPr="000350A7">
              <w:rPr>
                <w:sz w:val="16"/>
              </w:rPr>
              <w:t>Number of news programmes per day (Mon-Fri)</w:t>
            </w:r>
          </w:p>
        </w:tc>
        <w:tc>
          <w:tcPr>
            <w:tcW w:w="700" w:type="dxa"/>
            <w:vAlign w:val="center"/>
          </w:tcPr>
          <w:p w14:paraId="0ACE9B14" w14:textId="77777777" w:rsidR="00CF5B2F" w:rsidRPr="000350A7" w:rsidRDefault="006535CC" w:rsidP="00995EA2">
            <w:pPr>
              <w:pStyle w:val="TableParagraph"/>
              <w:spacing w:before="0"/>
              <w:ind w:left="-13" w:right="16" w:hanging="10"/>
              <w:rPr>
                <w:sz w:val="16"/>
              </w:rPr>
            </w:pPr>
            <w:r w:rsidRPr="000350A7">
              <w:rPr>
                <w:sz w:val="16"/>
              </w:rPr>
              <w:t>3</w:t>
            </w:r>
          </w:p>
        </w:tc>
        <w:tc>
          <w:tcPr>
            <w:tcW w:w="700" w:type="dxa"/>
            <w:vAlign w:val="center"/>
          </w:tcPr>
          <w:p w14:paraId="332001BE" w14:textId="77777777" w:rsidR="00CF5B2F" w:rsidRPr="000350A7" w:rsidRDefault="006535CC" w:rsidP="00995EA2">
            <w:pPr>
              <w:pStyle w:val="TableParagraph"/>
              <w:spacing w:before="0"/>
              <w:ind w:right="-4"/>
              <w:rPr>
                <w:sz w:val="16"/>
              </w:rPr>
            </w:pPr>
            <w:r w:rsidRPr="000350A7">
              <w:rPr>
                <w:sz w:val="16"/>
              </w:rPr>
              <w:t>4</w:t>
            </w:r>
          </w:p>
        </w:tc>
        <w:tc>
          <w:tcPr>
            <w:tcW w:w="700" w:type="dxa"/>
            <w:vAlign w:val="center"/>
          </w:tcPr>
          <w:p w14:paraId="6DEFA7B1" w14:textId="77777777" w:rsidR="00CF5B2F" w:rsidRPr="000350A7" w:rsidRDefault="006535CC" w:rsidP="00995EA2">
            <w:pPr>
              <w:pStyle w:val="TableParagraph"/>
              <w:spacing w:before="0"/>
              <w:ind w:right="-16" w:hanging="20"/>
              <w:rPr>
                <w:sz w:val="16"/>
              </w:rPr>
            </w:pPr>
            <w:r w:rsidRPr="000350A7">
              <w:rPr>
                <w:sz w:val="16"/>
              </w:rPr>
              <w:t>3</w:t>
            </w:r>
          </w:p>
        </w:tc>
        <w:tc>
          <w:tcPr>
            <w:tcW w:w="700" w:type="dxa"/>
            <w:vAlign w:val="center"/>
          </w:tcPr>
          <w:p w14:paraId="1E01310E" w14:textId="77777777" w:rsidR="00CF5B2F" w:rsidRPr="000350A7" w:rsidRDefault="006535CC" w:rsidP="00995EA2">
            <w:pPr>
              <w:pStyle w:val="TableParagraph"/>
              <w:spacing w:before="0"/>
              <w:ind w:left="20" w:hanging="4"/>
              <w:rPr>
                <w:sz w:val="16"/>
              </w:rPr>
            </w:pPr>
            <w:r w:rsidRPr="000350A7">
              <w:rPr>
                <w:sz w:val="16"/>
              </w:rPr>
              <w:t>4</w:t>
            </w:r>
          </w:p>
        </w:tc>
        <w:tc>
          <w:tcPr>
            <w:tcW w:w="700" w:type="dxa"/>
            <w:vAlign w:val="center"/>
          </w:tcPr>
          <w:p w14:paraId="2EC3B463" w14:textId="77777777" w:rsidR="00CF5B2F" w:rsidRPr="000350A7" w:rsidRDefault="006535CC" w:rsidP="00995EA2">
            <w:pPr>
              <w:pStyle w:val="TableParagraph"/>
              <w:spacing w:before="0"/>
              <w:ind w:left="-24" w:firstLine="24"/>
              <w:rPr>
                <w:sz w:val="16"/>
              </w:rPr>
            </w:pPr>
            <w:r w:rsidRPr="000350A7">
              <w:rPr>
                <w:sz w:val="16"/>
              </w:rPr>
              <w:t>3</w:t>
            </w:r>
          </w:p>
        </w:tc>
        <w:tc>
          <w:tcPr>
            <w:tcW w:w="600" w:type="dxa"/>
            <w:vAlign w:val="center"/>
          </w:tcPr>
          <w:p w14:paraId="24EC0CB0" w14:textId="77777777" w:rsidR="00CF5B2F" w:rsidRPr="000350A7" w:rsidRDefault="006535CC" w:rsidP="00995EA2">
            <w:pPr>
              <w:pStyle w:val="TableParagraph"/>
              <w:spacing w:before="0"/>
              <w:ind w:left="23" w:right="4" w:firstLine="6"/>
              <w:rPr>
                <w:sz w:val="16"/>
              </w:rPr>
            </w:pPr>
            <w:r w:rsidRPr="000350A7">
              <w:rPr>
                <w:sz w:val="16"/>
              </w:rPr>
              <w:t>4</w:t>
            </w:r>
          </w:p>
        </w:tc>
      </w:tr>
      <w:tr w:rsidR="00CF5B2F" w:rsidRPr="000350A7" w14:paraId="6D55B200" w14:textId="77777777" w:rsidTr="00A06D49">
        <w:trPr>
          <w:trHeight w:val="335"/>
        </w:trPr>
        <w:tc>
          <w:tcPr>
            <w:tcW w:w="2698" w:type="dxa"/>
            <w:vAlign w:val="center"/>
          </w:tcPr>
          <w:p w14:paraId="7E5FE400" w14:textId="77777777" w:rsidR="00CF5B2F" w:rsidRPr="000350A7" w:rsidRDefault="006535CC" w:rsidP="00995EA2">
            <w:pPr>
              <w:pStyle w:val="TableParagraph"/>
              <w:spacing w:before="0"/>
              <w:ind w:left="-10" w:right="62" w:firstLine="10"/>
              <w:rPr>
                <w:sz w:val="16"/>
              </w:rPr>
            </w:pPr>
            <w:r w:rsidRPr="000350A7">
              <w:rPr>
                <w:sz w:val="16"/>
              </w:rPr>
              <w:t>Debates between politicians</w:t>
            </w:r>
          </w:p>
        </w:tc>
        <w:tc>
          <w:tcPr>
            <w:tcW w:w="700" w:type="dxa"/>
            <w:vAlign w:val="center"/>
          </w:tcPr>
          <w:p w14:paraId="3FBACB5C" w14:textId="77777777" w:rsidR="00CF5B2F" w:rsidRPr="000350A7" w:rsidRDefault="006535CC" w:rsidP="00995EA2">
            <w:pPr>
              <w:pStyle w:val="TableParagraph"/>
              <w:spacing w:before="0"/>
              <w:ind w:left="-13" w:right="16" w:hanging="10"/>
              <w:rPr>
                <w:sz w:val="16"/>
              </w:rPr>
            </w:pPr>
            <w:r w:rsidRPr="000350A7">
              <w:rPr>
                <w:sz w:val="16"/>
              </w:rPr>
              <w:t>YES</w:t>
            </w:r>
          </w:p>
        </w:tc>
        <w:tc>
          <w:tcPr>
            <w:tcW w:w="700" w:type="dxa"/>
            <w:vAlign w:val="center"/>
          </w:tcPr>
          <w:p w14:paraId="7C186FE5" w14:textId="77777777" w:rsidR="00CF5B2F" w:rsidRPr="000350A7" w:rsidRDefault="006535CC" w:rsidP="00995EA2">
            <w:pPr>
              <w:pStyle w:val="TableParagraph"/>
              <w:spacing w:before="0"/>
              <w:ind w:right="-4"/>
              <w:rPr>
                <w:sz w:val="16"/>
              </w:rPr>
            </w:pPr>
            <w:r w:rsidRPr="000350A7">
              <w:rPr>
                <w:sz w:val="16"/>
              </w:rPr>
              <w:t>5</w:t>
            </w:r>
          </w:p>
        </w:tc>
        <w:tc>
          <w:tcPr>
            <w:tcW w:w="700" w:type="dxa"/>
            <w:vAlign w:val="center"/>
          </w:tcPr>
          <w:p w14:paraId="50899E79" w14:textId="77777777" w:rsidR="00CF5B2F" w:rsidRPr="000350A7" w:rsidRDefault="006535CC" w:rsidP="00995EA2">
            <w:pPr>
              <w:pStyle w:val="TableParagraph"/>
              <w:spacing w:before="0"/>
              <w:ind w:right="-16" w:hanging="20"/>
              <w:rPr>
                <w:sz w:val="16"/>
              </w:rPr>
            </w:pPr>
            <w:r w:rsidRPr="000350A7">
              <w:rPr>
                <w:sz w:val="16"/>
              </w:rPr>
              <w:t>NO</w:t>
            </w:r>
          </w:p>
        </w:tc>
        <w:tc>
          <w:tcPr>
            <w:tcW w:w="700" w:type="dxa"/>
            <w:vAlign w:val="center"/>
          </w:tcPr>
          <w:p w14:paraId="4A917294" w14:textId="77777777" w:rsidR="00CF5B2F" w:rsidRPr="000350A7" w:rsidRDefault="006535CC" w:rsidP="00995EA2">
            <w:pPr>
              <w:pStyle w:val="TableParagraph"/>
              <w:spacing w:before="0"/>
              <w:ind w:left="20" w:hanging="4"/>
              <w:rPr>
                <w:sz w:val="16"/>
              </w:rPr>
            </w:pPr>
            <w:r w:rsidRPr="000350A7">
              <w:rPr>
                <w:sz w:val="16"/>
              </w:rPr>
              <w:t>0</w:t>
            </w:r>
          </w:p>
        </w:tc>
        <w:tc>
          <w:tcPr>
            <w:tcW w:w="700" w:type="dxa"/>
            <w:vAlign w:val="center"/>
          </w:tcPr>
          <w:p w14:paraId="48E583D0" w14:textId="77777777" w:rsidR="00CF5B2F" w:rsidRPr="000350A7" w:rsidRDefault="006535CC" w:rsidP="00995EA2">
            <w:pPr>
              <w:pStyle w:val="TableParagraph"/>
              <w:spacing w:before="0"/>
              <w:ind w:left="-24" w:firstLine="24"/>
              <w:rPr>
                <w:sz w:val="16"/>
              </w:rPr>
            </w:pPr>
            <w:r w:rsidRPr="000350A7">
              <w:rPr>
                <w:sz w:val="16"/>
              </w:rPr>
              <w:t>NO</w:t>
            </w:r>
          </w:p>
        </w:tc>
        <w:tc>
          <w:tcPr>
            <w:tcW w:w="600" w:type="dxa"/>
            <w:vAlign w:val="center"/>
          </w:tcPr>
          <w:p w14:paraId="27FE998E" w14:textId="77777777" w:rsidR="00CF5B2F" w:rsidRPr="000350A7" w:rsidRDefault="006535CC" w:rsidP="00995EA2">
            <w:pPr>
              <w:pStyle w:val="TableParagraph"/>
              <w:spacing w:before="0"/>
              <w:ind w:left="23" w:right="4" w:firstLine="6"/>
              <w:rPr>
                <w:sz w:val="16"/>
              </w:rPr>
            </w:pPr>
            <w:r w:rsidRPr="000350A7">
              <w:rPr>
                <w:sz w:val="16"/>
              </w:rPr>
              <w:t>0</w:t>
            </w:r>
          </w:p>
        </w:tc>
      </w:tr>
      <w:tr w:rsidR="00CF5B2F" w:rsidRPr="000350A7" w14:paraId="02E15D59" w14:textId="77777777" w:rsidTr="00A06D49">
        <w:trPr>
          <w:trHeight w:val="335"/>
        </w:trPr>
        <w:tc>
          <w:tcPr>
            <w:tcW w:w="2698" w:type="dxa"/>
            <w:vAlign w:val="center"/>
          </w:tcPr>
          <w:p w14:paraId="0B9AACE7" w14:textId="77777777" w:rsidR="00CF5B2F" w:rsidRPr="000350A7" w:rsidRDefault="006535CC" w:rsidP="00995EA2">
            <w:pPr>
              <w:pStyle w:val="TableParagraph"/>
              <w:spacing w:before="0"/>
              <w:ind w:left="-10" w:right="62" w:firstLine="10"/>
              <w:rPr>
                <w:sz w:val="16"/>
              </w:rPr>
            </w:pPr>
            <w:r w:rsidRPr="000350A7">
              <w:rPr>
                <w:sz w:val="16"/>
              </w:rPr>
              <w:t>Daily magazine programme</w:t>
            </w:r>
          </w:p>
        </w:tc>
        <w:tc>
          <w:tcPr>
            <w:tcW w:w="700" w:type="dxa"/>
            <w:vAlign w:val="center"/>
          </w:tcPr>
          <w:p w14:paraId="47E7D9FB" w14:textId="77777777" w:rsidR="00CF5B2F" w:rsidRPr="000350A7" w:rsidRDefault="006535CC" w:rsidP="00995EA2">
            <w:pPr>
              <w:pStyle w:val="TableParagraph"/>
              <w:spacing w:before="0"/>
              <w:ind w:left="-13" w:right="16" w:hanging="10"/>
              <w:rPr>
                <w:sz w:val="16"/>
              </w:rPr>
            </w:pPr>
            <w:r w:rsidRPr="000350A7">
              <w:rPr>
                <w:sz w:val="16"/>
              </w:rPr>
              <w:t>YES</w:t>
            </w:r>
          </w:p>
        </w:tc>
        <w:tc>
          <w:tcPr>
            <w:tcW w:w="700" w:type="dxa"/>
            <w:vAlign w:val="center"/>
          </w:tcPr>
          <w:p w14:paraId="24A257A3" w14:textId="77777777" w:rsidR="00CF5B2F" w:rsidRPr="000350A7" w:rsidRDefault="006535CC" w:rsidP="00995EA2">
            <w:pPr>
              <w:pStyle w:val="TableParagraph"/>
              <w:spacing w:before="0"/>
              <w:ind w:right="-4"/>
              <w:rPr>
                <w:sz w:val="16"/>
              </w:rPr>
            </w:pPr>
            <w:r w:rsidRPr="000350A7">
              <w:rPr>
                <w:sz w:val="16"/>
              </w:rPr>
              <w:t>7</w:t>
            </w:r>
          </w:p>
        </w:tc>
        <w:tc>
          <w:tcPr>
            <w:tcW w:w="700" w:type="dxa"/>
            <w:vAlign w:val="center"/>
          </w:tcPr>
          <w:p w14:paraId="0308DFCF" w14:textId="77777777" w:rsidR="00CF5B2F" w:rsidRPr="000350A7" w:rsidRDefault="006535CC" w:rsidP="00995EA2">
            <w:pPr>
              <w:pStyle w:val="TableParagraph"/>
              <w:spacing w:before="0"/>
              <w:ind w:right="-16" w:hanging="20"/>
              <w:rPr>
                <w:sz w:val="16"/>
              </w:rPr>
            </w:pPr>
            <w:r w:rsidRPr="000350A7">
              <w:rPr>
                <w:sz w:val="16"/>
              </w:rPr>
              <w:t>YES</w:t>
            </w:r>
          </w:p>
        </w:tc>
        <w:tc>
          <w:tcPr>
            <w:tcW w:w="700" w:type="dxa"/>
            <w:vAlign w:val="center"/>
          </w:tcPr>
          <w:p w14:paraId="067EC8A4" w14:textId="77777777" w:rsidR="00CF5B2F" w:rsidRPr="000350A7" w:rsidRDefault="006535CC" w:rsidP="00995EA2">
            <w:pPr>
              <w:pStyle w:val="TableParagraph"/>
              <w:spacing w:before="0"/>
              <w:ind w:left="20" w:hanging="4"/>
              <w:rPr>
                <w:sz w:val="16"/>
              </w:rPr>
            </w:pPr>
            <w:r w:rsidRPr="000350A7">
              <w:rPr>
                <w:sz w:val="16"/>
              </w:rPr>
              <w:t>7</w:t>
            </w:r>
          </w:p>
        </w:tc>
        <w:tc>
          <w:tcPr>
            <w:tcW w:w="700" w:type="dxa"/>
            <w:vAlign w:val="center"/>
          </w:tcPr>
          <w:p w14:paraId="48E3F726" w14:textId="77777777" w:rsidR="00CF5B2F" w:rsidRPr="000350A7" w:rsidRDefault="006535CC" w:rsidP="00995EA2">
            <w:pPr>
              <w:pStyle w:val="TableParagraph"/>
              <w:spacing w:before="0"/>
              <w:ind w:left="-24" w:firstLine="24"/>
              <w:rPr>
                <w:sz w:val="16"/>
              </w:rPr>
            </w:pPr>
            <w:r w:rsidRPr="000350A7">
              <w:rPr>
                <w:sz w:val="16"/>
              </w:rPr>
              <w:t>YES</w:t>
            </w:r>
          </w:p>
        </w:tc>
        <w:tc>
          <w:tcPr>
            <w:tcW w:w="600" w:type="dxa"/>
            <w:vAlign w:val="center"/>
          </w:tcPr>
          <w:p w14:paraId="6C8D46C8" w14:textId="77777777" w:rsidR="00CF5B2F" w:rsidRPr="000350A7" w:rsidRDefault="006535CC" w:rsidP="00995EA2">
            <w:pPr>
              <w:pStyle w:val="TableParagraph"/>
              <w:spacing w:before="0"/>
              <w:ind w:left="23" w:right="4" w:firstLine="6"/>
              <w:rPr>
                <w:sz w:val="16"/>
              </w:rPr>
            </w:pPr>
            <w:r w:rsidRPr="000350A7">
              <w:rPr>
                <w:sz w:val="16"/>
              </w:rPr>
              <w:t>7</w:t>
            </w:r>
          </w:p>
        </w:tc>
      </w:tr>
      <w:tr w:rsidR="00CF5B2F" w:rsidRPr="000350A7" w14:paraId="12EAA0F1" w14:textId="77777777" w:rsidTr="00A06D49">
        <w:trPr>
          <w:trHeight w:val="335"/>
        </w:trPr>
        <w:tc>
          <w:tcPr>
            <w:tcW w:w="2698" w:type="dxa"/>
            <w:vAlign w:val="center"/>
          </w:tcPr>
          <w:p w14:paraId="1AC6C805" w14:textId="77777777" w:rsidR="00CF5B2F" w:rsidRPr="000350A7" w:rsidRDefault="006535CC" w:rsidP="00995EA2">
            <w:pPr>
              <w:pStyle w:val="TableParagraph"/>
              <w:spacing w:before="0"/>
              <w:ind w:left="-10" w:right="62" w:firstLine="10"/>
              <w:rPr>
                <w:sz w:val="16"/>
              </w:rPr>
            </w:pPr>
            <w:r w:rsidRPr="000350A7">
              <w:rPr>
                <w:sz w:val="16"/>
              </w:rPr>
              <w:t>Programme subject matter diversity (Mon-Sun)</w:t>
            </w:r>
          </w:p>
        </w:tc>
        <w:tc>
          <w:tcPr>
            <w:tcW w:w="700" w:type="dxa"/>
            <w:vAlign w:val="center"/>
          </w:tcPr>
          <w:p w14:paraId="56F4337F" w14:textId="77777777" w:rsidR="00CF5B2F" w:rsidRPr="000350A7" w:rsidRDefault="006535CC" w:rsidP="00995EA2">
            <w:pPr>
              <w:pStyle w:val="TableParagraph"/>
              <w:spacing w:before="0"/>
              <w:ind w:left="-13" w:right="16" w:hanging="10"/>
              <w:rPr>
                <w:sz w:val="16"/>
              </w:rPr>
            </w:pPr>
            <w:r w:rsidRPr="000350A7">
              <w:rPr>
                <w:sz w:val="16"/>
              </w:rPr>
              <w:t>11</w:t>
            </w:r>
          </w:p>
        </w:tc>
        <w:tc>
          <w:tcPr>
            <w:tcW w:w="700" w:type="dxa"/>
            <w:vAlign w:val="center"/>
          </w:tcPr>
          <w:p w14:paraId="71686B25" w14:textId="77777777" w:rsidR="00CF5B2F" w:rsidRPr="000350A7" w:rsidRDefault="006535CC" w:rsidP="00995EA2">
            <w:pPr>
              <w:pStyle w:val="TableParagraph"/>
              <w:spacing w:before="0"/>
              <w:ind w:right="-4"/>
              <w:rPr>
                <w:sz w:val="16"/>
              </w:rPr>
            </w:pPr>
            <w:r w:rsidRPr="000350A7">
              <w:rPr>
                <w:sz w:val="16"/>
              </w:rPr>
              <w:t>6</w:t>
            </w:r>
          </w:p>
        </w:tc>
        <w:tc>
          <w:tcPr>
            <w:tcW w:w="700" w:type="dxa"/>
            <w:vAlign w:val="center"/>
          </w:tcPr>
          <w:p w14:paraId="4DE36CBE" w14:textId="77777777" w:rsidR="00CF5B2F" w:rsidRPr="000350A7" w:rsidRDefault="006535CC" w:rsidP="00995EA2">
            <w:pPr>
              <w:pStyle w:val="TableParagraph"/>
              <w:spacing w:before="0"/>
              <w:ind w:right="-16" w:hanging="20"/>
              <w:rPr>
                <w:sz w:val="16"/>
              </w:rPr>
            </w:pPr>
            <w:r w:rsidRPr="000350A7">
              <w:rPr>
                <w:sz w:val="16"/>
              </w:rPr>
              <w:t>6</w:t>
            </w:r>
          </w:p>
        </w:tc>
        <w:tc>
          <w:tcPr>
            <w:tcW w:w="700" w:type="dxa"/>
            <w:vAlign w:val="center"/>
          </w:tcPr>
          <w:p w14:paraId="28CF8A12" w14:textId="77777777" w:rsidR="00CF5B2F" w:rsidRPr="000350A7" w:rsidRDefault="006535CC" w:rsidP="00995EA2">
            <w:pPr>
              <w:pStyle w:val="TableParagraph"/>
              <w:spacing w:before="0"/>
              <w:ind w:left="20" w:hanging="4"/>
              <w:rPr>
                <w:sz w:val="16"/>
              </w:rPr>
            </w:pPr>
            <w:r w:rsidRPr="000350A7">
              <w:rPr>
                <w:sz w:val="16"/>
              </w:rPr>
              <w:t>2</w:t>
            </w:r>
          </w:p>
        </w:tc>
        <w:tc>
          <w:tcPr>
            <w:tcW w:w="700" w:type="dxa"/>
            <w:vAlign w:val="center"/>
          </w:tcPr>
          <w:p w14:paraId="3CF08E3C" w14:textId="77777777" w:rsidR="00CF5B2F" w:rsidRPr="000350A7" w:rsidRDefault="006535CC" w:rsidP="00995EA2">
            <w:pPr>
              <w:pStyle w:val="TableParagraph"/>
              <w:spacing w:before="0"/>
              <w:ind w:left="-24" w:firstLine="24"/>
              <w:rPr>
                <w:sz w:val="16"/>
              </w:rPr>
            </w:pPr>
            <w:r w:rsidRPr="000350A7">
              <w:rPr>
                <w:sz w:val="16"/>
              </w:rPr>
              <w:t>8</w:t>
            </w:r>
          </w:p>
        </w:tc>
        <w:tc>
          <w:tcPr>
            <w:tcW w:w="600" w:type="dxa"/>
            <w:vAlign w:val="center"/>
          </w:tcPr>
          <w:p w14:paraId="738D6863" w14:textId="77777777" w:rsidR="00CF5B2F" w:rsidRPr="000350A7" w:rsidRDefault="006535CC" w:rsidP="00995EA2">
            <w:pPr>
              <w:pStyle w:val="TableParagraph"/>
              <w:spacing w:before="0"/>
              <w:ind w:left="23" w:right="4" w:firstLine="6"/>
              <w:rPr>
                <w:sz w:val="16"/>
              </w:rPr>
            </w:pPr>
            <w:r w:rsidRPr="000350A7">
              <w:rPr>
                <w:sz w:val="16"/>
              </w:rPr>
              <w:t>4</w:t>
            </w:r>
          </w:p>
        </w:tc>
      </w:tr>
      <w:tr w:rsidR="00CF5B2F" w:rsidRPr="000350A7" w14:paraId="006CBBFE" w14:textId="77777777" w:rsidTr="00A06D49">
        <w:trPr>
          <w:trHeight w:val="335"/>
        </w:trPr>
        <w:tc>
          <w:tcPr>
            <w:tcW w:w="2698" w:type="dxa"/>
            <w:vAlign w:val="center"/>
          </w:tcPr>
          <w:p w14:paraId="4E2D0482" w14:textId="77777777" w:rsidR="00CF5B2F" w:rsidRPr="000350A7" w:rsidRDefault="006535CC" w:rsidP="00995EA2">
            <w:pPr>
              <w:pStyle w:val="TableParagraph"/>
              <w:spacing w:before="0"/>
              <w:ind w:left="-10" w:right="62" w:firstLine="10"/>
              <w:rPr>
                <w:sz w:val="16"/>
              </w:rPr>
            </w:pPr>
            <w:r w:rsidRPr="000350A7">
              <w:rPr>
                <w:sz w:val="16"/>
              </w:rPr>
              <w:t>Spaces with or focusing on public participation</w:t>
            </w:r>
          </w:p>
        </w:tc>
        <w:tc>
          <w:tcPr>
            <w:tcW w:w="700" w:type="dxa"/>
            <w:vAlign w:val="center"/>
          </w:tcPr>
          <w:p w14:paraId="3012C997" w14:textId="77777777" w:rsidR="00CF5B2F" w:rsidRPr="000350A7" w:rsidRDefault="006535CC" w:rsidP="00995EA2">
            <w:pPr>
              <w:pStyle w:val="TableParagraph"/>
              <w:spacing w:before="0"/>
              <w:ind w:left="-13" w:right="16" w:hanging="10"/>
              <w:rPr>
                <w:sz w:val="16"/>
              </w:rPr>
            </w:pPr>
            <w:r w:rsidRPr="000350A7">
              <w:rPr>
                <w:sz w:val="16"/>
              </w:rPr>
              <w:t>YES</w:t>
            </w:r>
          </w:p>
        </w:tc>
        <w:tc>
          <w:tcPr>
            <w:tcW w:w="700" w:type="dxa"/>
            <w:vAlign w:val="center"/>
          </w:tcPr>
          <w:p w14:paraId="5BCC81F1" w14:textId="77777777" w:rsidR="00CF5B2F" w:rsidRPr="000350A7" w:rsidRDefault="006535CC" w:rsidP="00995EA2">
            <w:pPr>
              <w:pStyle w:val="TableParagraph"/>
              <w:spacing w:before="0"/>
              <w:ind w:right="-4"/>
              <w:rPr>
                <w:sz w:val="16"/>
              </w:rPr>
            </w:pPr>
            <w:r w:rsidRPr="000350A7">
              <w:rPr>
                <w:sz w:val="16"/>
              </w:rPr>
              <w:t>6</w:t>
            </w:r>
          </w:p>
        </w:tc>
        <w:tc>
          <w:tcPr>
            <w:tcW w:w="700" w:type="dxa"/>
            <w:vAlign w:val="center"/>
          </w:tcPr>
          <w:p w14:paraId="4FA1DD75" w14:textId="77777777" w:rsidR="00CF5B2F" w:rsidRPr="000350A7" w:rsidRDefault="006535CC" w:rsidP="00995EA2">
            <w:pPr>
              <w:pStyle w:val="TableParagraph"/>
              <w:spacing w:before="0"/>
              <w:ind w:right="-16" w:hanging="20"/>
              <w:rPr>
                <w:sz w:val="16"/>
              </w:rPr>
            </w:pPr>
            <w:r w:rsidRPr="000350A7">
              <w:rPr>
                <w:sz w:val="16"/>
              </w:rPr>
              <w:t>YES</w:t>
            </w:r>
          </w:p>
        </w:tc>
        <w:tc>
          <w:tcPr>
            <w:tcW w:w="700" w:type="dxa"/>
            <w:vAlign w:val="center"/>
          </w:tcPr>
          <w:p w14:paraId="0FB9A25B" w14:textId="77777777" w:rsidR="00CF5B2F" w:rsidRPr="000350A7" w:rsidRDefault="006535CC" w:rsidP="00995EA2">
            <w:pPr>
              <w:pStyle w:val="TableParagraph"/>
              <w:spacing w:before="0"/>
              <w:ind w:left="20" w:hanging="4"/>
              <w:rPr>
                <w:sz w:val="16"/>
              </w:rPr>
            </w:pPr>
            <w:r w:rsidRPr="000350A7">
              <w:rPr>
                <w:sz w:val="16"/>
              </w:rPr>
              <w:t>6</w:t>
            </w:r>
          </w:p>
        </w:tc>
        <w:tc>
          <w:tcPr>
            <w:tcW w:w="700" w:type="dxa"/>
            <w:vAlign w:val="center"/>
          </w:tcPr>
          <w:p w14:paraId="5F963028" w14:textId="77777777" w:rsidR="00CF5B2F" w:rsidRPr="000350A7" w:rsidRDefault="006535CC" w:rsidP="00995EA2">
            <w:pPr>
              <w:pStyle w:val="TableParagraph"/>
              <w:spacing w:before="0"/>
              <w:ind w:left="-24" w:firstLine="24"/>
              <w:rPr>
                <w:sz w:val="16"/>
              </w:rPr>
            </w:pPr>
            <w:r w:rsidRPr="000350A7">
              <w:rPr>
                <w:sz w:val="16"/>
              </w:rPr>
              <w:t>YES</w:t>
            </w:r>
          </w:p>
        </w:tc>
        <w:tc>
          <w:tcPr>
            <w:tcW w:w="600" w:type="dxa"/>
            <w:vAlign w:val="center"/>
          </w:tcPr>
          <w:p w14:paraId="1FC26A17" w14:textId="77777777" w:rsidR="00CF5B2F" w:rsidRPr="000350A7" w:rsidRDefault="006535CC" w:rsidP="00995EA2">
            <w:pPr>
              <w:pStyle w:val="TableParagraph"/>
              <w:spacing w:before="0"/>
              <w:ind w:left="23" w:right="4" w:firstLine="6"/>
              <w:rPr>
                <w:sz w:val="16"/>
              </w:rPr>
            </w:pPr>
            <w:r w:rsidRPr="000350A7">
              <w:rPr>
                <w:sz w:val="16"/>
              </w:rPr>
              <w:t>6</w:t>
            </w:r>
          </w:p>
        </w:tc>
      </w:tr>
      <w:tr w:rsidR="00CF5B2F" w:rsidRPr="000350A7" w14:paraId="136D08D4" w14:textId="77777777" w:rsidTr="00A06D49">
        <w:trPr>
          <w:trHeight w:val="335"/>
        </w:trPr>
        <w:tc>
          <w:tcPr>
            <w:tcW w:w="2698" w:type="dxa"/>
            <w:vAlign w:val="center"/>
          </w:tcPr>
          <w:p w14:paraId="6674A543" w14:textId="77777777" w:rsidR="00CF5B2F" w:rsidRPr="000350A7" w:rsidRDefault="006535CC" w:rsidP="00995EA2">
            <w:pPr>
              <w:pStyle w:val="TableParagraph"/>
              <w:spacing w:before="0"/>
              <w:ind w:left="-10" w:right="62" w:firstLine="10"/>
              <w:rPr>
                <w:sz w:val="16"/>
              </w:rPr>
            </w:pPr>
            <w:r w:rsidRPr="000350A7">
              <w:rPr>
                <w:sz w:val="16"/>
              </w:rPr>
              <w:t>Score</w:t>
            </w:r>
          </w:p>
        </w:tc>
        <w:tc>
          <w:tcPr>
            <w:tcW w:w="700" w:type="dxa"/>
            <w:vAlign w:val="center"/>
          </w:tcPr>
          <w:p w14:paraId="23F4D8B4" w14:textId="77777777" w:rsidR="00CF5B2F" w:rsidRPr="000350A7" w:rsidRDefault="00CF5B2F" w:rsidP="00995EA2">
            <w:pPr>
              <w:pStyle w:val="TableParagraph"/>
              <w:spacing w:before="0"/>
              <w:ind w:left="-13" w:right="16" w:hanging="10"/>
              <w:jc w:val="left"/>
              <w:rPr>
                <w:sz w:val="20"/>
              </w:rPr>
            </w:pPr>
          </w:p>
        </w:tc>
        <w:tc>
          <w:tcPr>
            <w:tcW w:w="700" w:type="dxa"/>
            <w:vAlign w:val="center"/>
          </w:tcPr>
          <w:p w14:paraId="032A3CC6" w14:textId="77777777" w:rsidR="00CF5B2F" w:rsidRPr="000350A7" w:rsidRDefault="006535CC" w:rsidP="00995EA2">
            <w:pPr>
              <w:pStyle w:val="TableParagraph"/>
              <w:spacing w:before="0"/>
              <w:ind w:right="-4"/>
              <w:rPr>
                <w:sz w:val="16"/>
              </w:rPr>
            </w:pPr>
            <w:r w:rsidRPr="000350A7">
              <w:rPr>
                <w:sz w:val="16"/>
              </w:rPr>
              <w:t>28</w:t>
            </w:r>
          </w:p>
        </w:tc>
        <w:tc>
          <w:tcPr>
            <w:tcW w:w="700" w:type="dxa"/>
            <w:vAlign w:val="center"/>
          </w:tcPr>
          <w:p w14:paraId="066A2112" w14:textId="77777777" w:rsidR="00CF5B2F" w:rsidRPr="000350A7" w:rsidRDefault="00CF5B2F" w:rsidP="00995EA2">
            <w:pPr>
              <w:pStyle w:val="TableParagraph"/>
              <w:spacing w:before="0"/>
              <w:ind w:right="-16" w:hanging="20"/>
              <w:jc w:val="left"/>
              <w:rPr>
                <w:sz w:val="20"/>
              </w:rPr>
            </w:pPr>
          </w:p>
        </w:tc>
        <w:tc>
          <w:tcPr>
            <w:tcW w:w="700" w:type="dxa"/>
            <w:vAlign w:val="center"/>
          </w:tcPr>
          <w:p w14:paraId="3083584E" w14:textId="77777777" w:rsidR="00CF5B2F" w:rsidRPr="000350A7" w:rsidRDefault="006535CC" w:rsidP="00995EA2">
            <w:pPr>
              <w:pStyle w:val="TableParagraph"/>
              <w:spacing w:before="0"/>
              <w:ind w:left="20" w:hanging="4"/>
              <w:rPr>
                <w:sz w:val="16"/>
              </w:rPr>
            </w:pPr>
            <w:r w:rsidRPr="000350A7">
              <w:rPr>
                <w:sz w:val="16"/>
              </w:rPr>
              <w:t>19</w:t>
            </w:r>
          </w:p>
        </w:tc>
        <w:tc>
          <w:tcPr>
            <w:tcW w:w="700" w:type="dxa"/>
            <w:vAlign w:val="center"/>
          </w:tcPr>
          <w:p w14:paraId="39DF6B9D" w14:textId="77777777" w:rsidR="00CF5B2F" w:rsidRPr="000350A7" w:rsidRDefault="00CF5B2F" w:rsidP="00995EA2">
            <w:pPr>
              <w:pStyle w:val="TableParagraph"/>
              <w:spacing w:before="0"/>
              <w:ind w:left="-24" w:firstLine="24"/>
              <w:jc w:val="left"/>
              <w:rPr>
                <w:sz w:val="20"/>
              </w:rPr>
            </w:pPr>
          </w:p>
        </w:tc>
        <w:tc>
          <w:tcPr>
            <w:tcW w:w="600" w:type="dxa"/>
            <w:vAlign w:val="center"/>
          </w:tcPr>
          <w:p w14:paraId="4B3034F9" w14:textId="77777777" w:rsidR="00CF5B2F" w:rsidRPr="000350A7" w:rsidRDefault="006535CC" w:rsidP="00995EA2">
            <w:pPr>
              <w:pStyle w:val="TableParagraph"/>
              <w:spacing w:before="0"/>
              <w:ind w:left="23" w:right="4" w:firstLine="6"/>
              <w:rPr>
                <w:sz w:val="16"/>
              </w:rPr>
            </w:pPr>
            <w:r w:rsidRPr="000350A7">
              <w:rPr>
                <w:sz w:val="16"/>
              </w:rPr>
              <w:t>21</w:t>
            </w:r>
          </w:p>
        </w:tc>
      </w:tr>
    </w:tbl>
    <w:p w14:paraId="58F874B9" w14:textId="1B92AD6F" w:rsidR="00CF5B2F" w:rsidRDefault="006535CC" w:rsidP="00327081">
      <w:pPr>
        <w:ind w:left="1417" w:firstLine="454"/>
        <w:jc w:val="both"/>
        <w:rPr>
          <w:sz w:val="16"/>
        </w:rPr>
      </w:pPr>
      <w:r w:rsidRPr="000350A7">
        <w:rPr>
          <w:sz w:val="16"/>
        </w:rPr>
        <w:t>Research: COMandalucía 2019.</w:t>
      </w:r>
    </w:p>
    <w:p w14:paraId="651433E5" w14:textId="77777777" w:rsidR="00995EA2" w:rsidRPr="000350A7" w:rsidRDefault="00995EA2" w:rsidP="00327081">
      <w:pPr>
        <w:ind w:left="1417" w:firstLine="454"/>
        <w:jc w:val="both"/>
        <w:rPr>
          <w:sz w:val="16"/>
        </w:rPr>
      </w:pPr>
    </w:p>
    <w:p w14:paraId="4EA2B087" w14:textId="0E98E652" w:rsidR="00CF5B2F" w:rsidRPr="000350A7" w:rsidRDefault="006535CC" w:rsidP="00327081">
      <w:pPr>
        <w:pStyle w:val="Textoindependiente"/>
        <w:spacing w:line="228" w:lineRule="auto"/>
        <w:ind w:left="1417" w:right="1414" w:firstLine="454"/>
        <w:jc w:val="both"/>
      </w:pPr>
      <w:r w:rsidRPr="000350A7">
        <w:t>The “Internet presence” section seeks to assess the complementarity of linear and non-linear broadcasts</w:t>
      </w:r>
      <w:r w:rsidR="00A06D49" w:rsidRPr="000350A7">
        <w:t>,</w:t>
      </w:r>
      <w:r w:rsidRPr="000350A7">
        <w:t xml:space="preserve"> to ensure a wider dissemination content and effective channels of audience participation. SER is the network with the greatest amount of online content. The programming schedule is published in its entirety, with up-to-date news and a high level of interaction, with website users able to comment on the aired content.</w:t>
      </w:r>
    </w:p>
    <w:p w14:paraId="525B0448" w14:textId="5ACE1848" w:rsidR="00CF5B2F" w:rsidRPr="000350A7" w:rsidRDefault="006535CC" w:rsidP="00327081">
      <w:pPr>
        <w:pStyle w:val="Textoindependiente"/>
        <w:spacing w:line="228" w:lineRule="auto"/>
        <w:ind w:left="1417" w:right="1414" w:firstLine="454"/>
        <w:jc w:val="both"/>
      </w:pPr>
      <w:r w:rsidRPr="000350A7">
        <w:lastRenderedPageBreak/>
        <w:t>Website accessibility for people with disabilities is optimum, through Virtual Examinator analysis</w:t>
      </w:r>
      <w:r w:rsidR="00CD622A" w:rsidRPr="000350A7">
        <w:rPr>
          <w:rStyle w:val="Refdenotaalpie"/>
        </w:rPr>
        <w:footnoteReference w:id="13"/>
      </w:r>
      <w:r w:rsidR="004125C4" w:rsidRPr="000350A7">
        <w:t xml:space="preserve">, </w:t>
      </w:r>
      <w:r w:rsidRPr="000350A7">
        <w:t>which shows good levels of useability and accessibility.</w:t>
      </w:r>
    </w:p>
    <w:p w14:paraId="4E50ED31" w14:textId="4FC9AB65" w:rsidR="00CF5B2F" w:rsidRPr="000350A7" w:rsidRDefault="006535CC" w:rsidP="00327081">
      <w:pPr>
        <w:pStyle w:val="Textoindependiente"/>
        <w:spacing w:line="228" w:lineRule="auto"/>
        <w:ind w:left="1417" w:right="1414" w:firstLine="454"/>
        <w:jc w:val="both"/>
      </w:pPr>
      <w:r w:rsidRPr="000350A7">
        <w:t xml:space="preserve">COPE has few </w:t>
      </w:r>
      <w:r w:rsidR="004125C4" w:rsidRPr="000350A7">
        <w:t>programmes</w:t>
      </w:r>
      <w:r w:rsidRPr="000350A7">
        <w:t xml:space="preserve"> on its website and does not allow user comments, although it does make its programming schedule available. The updating of digital social media content</w:t>
      </w:r>
      <w:bookmarkStart w:id="3" w:name="9._Resultados_finales:_carencias_relevan"/>
      <w:bookmarkEnd w:id="3"/>
      <w:r w:rsidRPr="000350A7">
        <w:t xml:space="preserve"> is limited to celebrity interviews. These interviews are very accessible to people with disabilities.</w:t>
      </w:r>
    </w:p>
    <w:p w14:paraId="11A86265" w14:textId="5317B759" w:rsidR="00CF5B2F" w:rsidRDefault="006535CC" w:rsidP="00327081">
      <w:pPr>
        <w:pStyle w:val="Textoindependiente"/>
        <w:spacing w:line="228" w:lineRule="auto"/>
        <w:ind w:left="1417" w:right="1414" w:firstLine="454"/>
        <w:jc w:val="both"/>
      </w:pPr>
      <w:r w:rsidRPr="000350A7">
        <w:t>The programming schedule shows all programmes, although not all have a podcast. The layout/location of website content facilitates legibility and usability for people with disabilities (see Table 17).</w:t>
      </w:r>
    </w:p>
    <w:p w14:paraId="4FE1C565" w14:textId="77777777" w:rsidR="00995EA2" w:rsidRPr="000350A7" w:rsidRDefault="00995EA2" w:rsidP="00327081">
      <w:pPr>
        <w:pStyle w:val="Textoindependiente"/>
        <w:spacing w:line="228" w:lineRule="auto"/>
        <w:ind w:left="1417" w:right="1414" w:firstLine="454"/>
        <w:jc w:val="both"/>
      </w:pPr>
    </w:p>
    <w:p w14:paraId="03D37E42" w14:textId="42AD51D9" w:rsidR="00CF5B2F" w:rsidRPr="000350A7" w:rsidRDefault="006535CC" w:rsidP="00327081">
      <w:pPr>
        <w:ind w:left="1417" w:firstLine="454"/>
        <w:rPr>
          <w:rFonts w:asciiTheme="minorHAnsi" w:hAnsiTheme="minorHAnsi" w:cstheme="minorHAnsi"/>
          <w:sz w:val="16"/>
          <w:szCs w:val="16"/>
        </w:rPr>
      </w:pPr>
      <w:r w:rsidRPr="000350A7">
        <w:rPr>
          <w:rFonts w:asciiTheme="minorHAnsi" w:hAnsiTheme="minorHAnsi"/>
          <w:sz w:val="16"/>
        </w:rPr>
        <w:t>Table 17: Internet presence (Maximum 15, Minimum 7).</w:t>
      </w:r>
      <w:r w:rsidR="00A06D49" w:rsidRPr="000350A7">
        <w:rPr>
          <w:rFonts w:asciiTheme="minorHAnsi" w:hAnsiTheme="minorHAnsi"/>
          <w:sz w:val="16"/>
        </w:rPr>
        <w:br/>
      </w: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80"/>
        <w:gridCol w:w="700"/>
        <w:gridCol w:w="700"/>
        <w:gridCol w:w="700"/>
        <w:gridCol w:w="700"/>
        <w:gridCol w:w="733"/>
        <w:gridCol w:w="700"/>
        <w:gridCol w:w="618"/>
      </w:tblGrid>
      <w:tr w:rsidR="00A06D49" w:rsidRPr="000350A7" w14:paraId="48EC99D7" w14:textId="77777777" w:rsidTr="00A06D49">
        <w:trPr>
          <w:trHeight w:val="628"/>
        </w:trPr>
        <w:tc>
          <w:tcPr>
            <w:tcW w:w="2680" w:type="dxa"/>
            <w:shd w:val="clear" w:color="auto" w:fill="EDEDED"/>
            <w:vAlign w:val="center"/>
          </w:tcPr>
          <w:p w14:paraId="7B80CDDC" w14:textId="77777777" w:rsidR="00A06D49" w:rsidRPr="000350A7" w:rsidRDefault="00A06D49" w:rsidP="00995EA2">
            <w:pPr>
              <w:pStyle w:val="TableParagraph"/>
              <w:spacing w:before="0"/>
              <w:rPr>
                <w:rFonts w:asciiTheme="minorHAnsi" w:hAnsiTheme="minorHAnsi"/>
                <w:sz w:val="16"/>
              </w:rPr>
            </w:pPr>
          </w:p>
          <w:p w14:paraId="73722114" w14:textId="7E075CD2" w:rsidR="00A06D49" w:rsidRPr="000350A7" w:rsidRDefault="00A06D49" w:rsidP="00995EA2">
            <w:pPr>
              <w:pStyle w:val="TableParagraph"/>
              <w:spacing w:before="0"/>
              <w:rPr>
                <w:rFonts w:asciiTheme="minorHAnsi" w:hAnsiTheme="minorHAnsi" w:cstheme="minorHAnsi"/>
                <w:sz w:val="16"/>
                <w:szCs w:val="16"/>
              </w:rPr>
            </w:pPr>
            <w:r w:rsidRPr="000350A7">
              <w:rPr>
                <w:rFonts w:asciiTheme="minorHAnsi" w:hAnsiTheme="minorHAnsi"/>
                <w:sz w:val="16"/>
              </w:rPr>
              <w:t>Sub-indicators</w:t>
            </w:r>
          </w:p>
        </w:tc>
        <w:tc>
          <w:tcPr>
            <w:tcW w:w="700" w:type="dxa"/>
            <w:shd w:val="clear" w:color="auto" w:fill="EDEDED"/>
            <w:vAlign w:val="center"/>
          </w:tcPr>
          <w:p w14:paraId="7C6BEA8F" w14:textId="77777777" w:rsidR="00A06D49" w:rsidRPr="000350A7" w:rsidRDefault="00A06D49" w:rsidP="00995EA2">
            <w:pPr>
              <w:pStyle w:val="TableParagraph"/>
              <w:spacing w:before="0"/>
              <w:ind w:left="21" w:right="16" w:hanging="11"/>
              <w:rPr>
                <w:rFonts w:asciiTheme="minorHAnsi" w:hAnsiTheme="minorHAnsi" w:cstheme="minorHAnsi"/>
                <w:sz w:val="16"/>
                <w:szCs w:val="16"/>
              </w:rPr>
            </w:pPr>
            <w:r w:rsidRPr="000350A7">
              <w:rPr>
                <w:rFonts w:asciiTheme="minorHAnsi" w:hAnsiTheme="minorHAnsi"/>
                <w:sz w:val="16"/>
              </w:rPr>
              <w:t>SER</w:t>
            </w:r>
          </w:p>
        </w:tc>
        <w:tc>
          <w:tcPr>
            <w:tcW w:w="700" w:type="dxa"/>
            <w:shd w:val="clear" w:color="auto" w:fill="EDEDED"/>
            <w:vAlign w:val="center"/>
          </w:tcPr>
          <w:p w14:paraId="5312582C" w14:textId="3F06081D"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SER</w:t>
            </w:r>
            <w:r w:rsidR="008104AD" w:rsidRPr="000350A7">
              <w:rPr>
                <w:rFonts w:asciiTheme="minorHAnsi" w:hAnsiTheme="minorHAnsi"/>
                <w:sz w:val="16"/>
              </w:rPr>
              <w:t xml:space="preserve"> Points</w:t>
            </w:r>
          </w:p>
        </w:tc>
        <w:tc>
          <w:tcPr>
            <w:tcW w:w="700" w:type="dxa"/>
            <w:shd w:val="clear" w:color="auto" w:fill="EDEDED"/>
            <w:vAlign w:val="center"/>
          </w:tcPr>
          <w:p w14:paraId="0167C9B8" w14:textId="77777777" w:rsidR="00A06D49" w:rsidRPr="000350A7" w:rsidRDefault="00A06D49" w:rsidP="00995EA2">
            <w:pPr>
              <w:pStyle w:val="TableParagraph"/>
              <w:spacing w:before="0"/>
              <w:ind w:left="21" w:right="16" w:hanging="11"/>
              <w:rPr>
                <w:rFonts w:asciiTheme="minorHAnsi" w:hAnsiTheme="minorHAnsi"/>
                <w:sz w:val="16"/>
              </w:rPr>
            </w:pPr>
          </w:p>
        </w:tc>
        <w:tc>
          <w:tcPr>
            <w:tcW w:w="700" w:type="dxa"/>
            <w:shd w:val="clear" w:color="auto" w:fill="EDEDED"/>
            <w:vAlign w:val="center"/>
          </w:tcPr>
          <w:p w14:paraId="01CD834E" w14:textId="251A6A2B"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COPE</w:t>
            </w:r>
          </w:p>
        </w:tc>
        <w:tc>
          <w:tcPr>
            <w:tcW w:w="733" w:type="dxa"/>
            <w:shd w:val="clear" w:color="auto" w:fill="EDEDED"/>
            <w:vAlign w:val="center"/>
          </w:tcPr>
          <w:p w14:paraId="4432E95A" w14:textId="50156CDA" w:rsidR="00A06D49" w:rsidRPr="00995EA2" w:rsidRDefault="00A06D49" w:rsidP="00995EA2">
            <w:pPr>
              <w:pStyle w:val="TableParagraph"/>
              <w:spacing w:before="0" w:line="235" w:lineRule="auto"/>
              <w:ind w:left="28" w:hanging="11"/>
              <w:rPr>
                <w:rFonts w:asciiTheme="minorHAnsi" w:hAnsiTheme="minorHAnsi"/>
                <w:sz w:val="16"/>
              </w:rPr>
            </w:pPr>
            <w:r w:rsidRPr="000350A7">
              <w:rPr>
                <w:rFonts w:asciiTheme="minorHAnsi" w:hAnsiTheme="minorHAnsi"/>
                <w:sz w:val="16"/>
              </w:rPr>
              <w:t>COPE</w:t>
            </w:r>
            <w:r w:rsidR="008104AD" w:rsidRPr="000350A7">
              <w:rPr>
                <w:rFonts w:asciiTheme="minorHAnsi" w:hAnsiTheme="minorHAnsi"/>
                <w:sz w:val="16"/>
              </w:rPr>
              <w:t xml:space="preserve"> Points</w:t>
            </w:r>
          </w:p>
        </w:tc>
        <w:tc>
          <w:tcPr>
            <w:tcW w:w="700" w:type="dxa"/>
            <w:shd w:val="clear" w:color="auto" w:fill="EDEDED"/>
            <w:vAlign w:val="center"/>
          </w:tcPr>
          <w:p w14:paraId="702F0D5E" w14:textId="77777777" w:rsidR="00A06D49" w:rsidRPr="00995EA2" w:rsidRDefault="00A06D49" w:rsidP="00995EA2">
            <w:pPr>
              <w:pStyle w:val="TableParagraph"/>
              <w:spacing w:before="0" w:line="235" w:lineRule="auto"/>
              <w:ind w:left="135" w:right="101" w:hanging="11"/>
              <w:jc w:val="left"/>
              <w:rPr>
                <w:rFonts w:asciiTheme="minorHAnsi" w:hAnsiTheme="minorHAnsi"/>
                <w:sz w:val="16"/>
              </w:rPr>
            </w:pPr>
            <w:r w:rsidRPr="000350A7">
              <w:rPr>
                <w:rFonts w:asciiTheme="minorHAnsi" w:hAnsiTheme="minorHAnsi"/>
                <w:sz w:val="16"/>
              </w:rPr>
              <w:t>ONDA CERO</w:t>
            </w:r>
          </w:p>
        </w:tc>
        <w:tc>
          <w:tcPr>
            <w:tcW w:w="618" w:type="dxa"/>
            <w:shd w:val="clear" w:color="auto" w:fill="EDEDED"/>
            <w:vAlign w:val="center"/>
          </w:tcPr>
          <w:p w14:paraId="7B8C1AC9" w14:textId="07992A0E" w:rsidR="00A06D49" w:rsidRPr="00995EA2" w:rsidRDefault="008104AD" w:rsidP="00995EA2">
            <w:pPr>
              <w:pStyle w:val="TableParagraph"/>
              <w:spacing w:before="0" w:line="182" w:lineRule="exact"/>
              <w:ind w:hanging="11"/>
              <w:rPr>
                <w:rFonts w:asciiTheme="minorHAnsi" w:hAnsiTheme="minorHAnsi"/>
                <w:sz w:val="16"/>
              </w:rPr>
            </w:pPr>
            <w:r w:rsidRPr="000350A7">
              <w:rPr>
                <w:rFonts w:asciiTheme="minorHAnsi" w:hAnsiTheme="minorHAnsi"/>
                <w:sz w:val="16"/>
              </w:rPr>
              <w:t xml:space="preserve">ONDA CERO </w:t>
            </w:r>
            <w:r w:rsidR="00A06D49" w:rsidRPr="000350A7">
              <w:rPr>
                <w:rFonts w:asciiTheme="minorHAnsi" w:hAnsiTheme="minorHAnsi"/>
                <w:sz w:val="16"/>
              </w:rPr>
              <w:t>points</w:t>
            </w:r>
          </w:p>
        </w:tc>
      </w:tr>
      <w:tr w:rsidR="00A06D49" w:rsidRPr="00995EA2" w14:paraId="3F4C2FC2" w14:textId="77777777" w:rsidTr="00A06D49">
        <w:trPr>
          <w:trHeight w:val="315"/>
        </w:trPr>
        <w:tc>
          <w:tcPr>
            <w:tcW w:w="2680" w:type="dxa"/>
            <w:vAlign w:val="center"/>
          </w:tcPr>
          <w:p w14:paraId="39CABEB0" w14:textId="77777777" w:rsidR="00A06D49" w:rsidRPr="00995EA2" w:rsidRDefault="00A06D49" w:rsidP="00995EA2">
            <w:pPr>
              <w:pStyle w:val="TableParagraph"/>
              <w:spacing w:before="0"/>
              <w:ind w:left="21" w:right="16" w:hanging="11"/>
              <w:rPr>
                <w:rFonts w:asciiTheme="minorHAnsi" w:hAnsiTheme="minorHAnsi"/>
                <w:sz w:val="16"/>
              </w:rPr>
            </w:pPr>
          </w:p>
          <w:p w14:paraId="37D69AA8" w14:textId="5F401DF9"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Up-to-date website</w:t>
            </w:r>
          </w:p>
        </w:tc>
        <w:tc>
          <w:tcPr>
            <w:tcW w:w="700" w:type="dxa"/>
            <w:vAlign w:val="center"/>
          </w:tcPr>
          <w:p w14:paraId="3EF7F8CC"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700" w:type="dxa"/>
            <w:vAlign w:val="center"/>
          </w:tcPr>
          <w:p w14:paraId="4A1074D0"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3</w:t>
            </w:r>
          </w:p>
        </w:tc>
        <w:tc>
          <w:tcPr>
            <w:tcW w:w="700" w:type="dxa"/>
            <w:vAlign w:val="center"/>
          </w:tcPr>
          <w:p w14:paraId="224E4DFE" w14:textId="77777777" w:rsidR="00A06D49" w:rsidRPr="000350A7" w:rsidRDefault="00A06D49" w:rsidP="00995EA2">
            <w:pPr>
              <w:pStyle w:val="TableParagraph"/>
              <w:spacing w:before="0"/>
              <w:ind w:left="21" w:right="16" w:hanging="11"/>
              <w:rPr>
                <w:rFonts w:asciiTheme="minorHAnsi" w:hAnsiTheme="minorHAnsi"/>
                <w:sz w:val="16"/>
              </w:rPr>
            </w:pPr>
          </w:p>
        </w:tc>
        <w:tc>
          <w:tcPr>
            <w:tcW w:w="700" w:type="dxa"/>
            <w:vAlign w:val="center"/>
          </w:tcPr>
          <w:p w14:paraId="745E2D12" w14:textId="05B24002"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733" w:type="dxa"/>
            <w:vAlign w:val="center"/>
          </w:tcPr>
          <w:p w14:paraId="5BF3FFC0"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3</w:t>
            </w:r>
          </w:p>
        </w:tc>
        <w:tc>
          <w:tcPr>
            <w:tcW w:w="700" w:type="dxa"/>
            <w:vAlign w:val="center"/>
          </w:tcPr>
          <w:p w14:paraId="3AA75E77"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618" w:type="dxa"/>
            <w:vAlign w:val="center"/>
          </w:tcPr>
          <w:p w14:paraId="41DFBC6B"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3</w:t>
            </w:r>
          </w:p>
        </w:tc>
      </w:tr>
      <w:tr w:rsidR="00A06D49" w:rsidRPr="00995EA2" w14:paraId="20B8460F" w14:textId="77777777" w:rsidTr="00A06D49">
        <w:trPr>
          <w:trHeight w:val="315"/>
        </w:trPr>
        <w:tc>
          <w:tcPr>
            <w:tcW w:w="2680" w:type="dxa"/>
            <w:shd w:val="clear" w:color="auto" w:fill="F6F6F6"/>
            <w:vAlign w:val="center"/>
          </w:tcPr>
          <w:p w14:paraId="4886322F" w14:textId="77777777" w:rsidR="00A06D49" w:rsidRPr="00995EA2" w:rsidRDefault="00A06D49" w:rsidP="00995EA2">
            <w:pPr>
              <w:pStyle w:val="TableParagraph"/>
              <w:spacing w:before="0"/>
              <w:ind w:left="21" w:right="16" w:hanging="11"/>
              <w:rPr>
                <w:rFonts w:asciiTheme="minorHAnsi" w:hAnsiTheme="minorHAnsi"/>
                <w:sz w:val="16"/>
              </w:rPr>
            </w:pPr>
          </w:p>
          <w:p w14:paraId="68D10BFA" w14:textId="0887459C"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Up-to-date social media</w:t>
            </w:r>
          </w:p>
        </w:tc>
        <w:tc>
          <w:tcPr>
            <w:tcW w:w="700" w:type="dxa"/>
            <w:shd w:val="clear" w:color="auto" w:fill="F6F6F6"/>
            <w:vAlign w:val="center"/>
          </w:tcPr>
          <w:p w14:paraId="36C5623E"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700" w:type="dxa"/>
            <w:shd w:val="clear" w:color="auto" w:fill="F6F6F6"/>
            <w:vAlign w:val="center"/>
          </w:tcPr>
          <w:p w14:paraId="4D56B7FE"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w:t>
            </w:r>
          </w:p>
        </w:tc>
        <w:tc>
          <w:tcPr>
            <w:tcW w:w="700" w:type="dxa"/>
            <w:shd w:val="clear" w:color="auto" w:fill="F6F6F6"/>
            <w:vAlign w:val="center"/>
          </w:tcPr>
          <w:p w14:paraId="39CC83BA" w14:textId="77777777" w:rsidR="00A06D49" w:rsidRPr="000350A7" w:rsidRDefault="00A06D49" w:rsidP="00995EA2">
            <w:pPr>
              <w:pStyle w:val="TableParagraph"/>
              <w:spacing w:before="0"/>
              <w:ind w:left="21" w:right="16" w:hanging="11"/>
              <w:rPr>
                <w:rFonts w:asciiTheme="minorHAnsi" w:hAnsiTheme="minorHAnsi"/>
                <w:sz w:val="16"/>
              </w:rPr>
            </w:pPr>
          </w:p>
        </w:tc>
        <w:tc>
          <w:tcPr>
            <w:tcW w:w="700" w:type="dxa"/>
            <w:shd w:val="clear" w:color="auto" w:fill="F6F6F6"/>
            <w:vAlign w:val="center"/>
          </w:tcPr>
          <w:p w14:paraId="12DD7274" w14:textId="3112D044"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733" w:type="dxa"/>
            <w:shd w:val="clear" w:color="auto" w:fill="F6F6F6"/>
            <w:vAlign w:val="center"/>
          </w:tcPr>
          <w:p w14:paraId="547C8430"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w:t>
            </w:r>
          </w:p>
        </w:tc>
        <w:tc>
          <w:tcPr>
            <w:tcW w:w="700" w:type="dxa"/>
            <w:shd w:val="clear" w:color="auto" w:fill="F6F6F6"/>
            <w:vAlign w:val="center"/>
          </w:tcPr>
          <w:p w14:paraId="47E7FA2E"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618" w:type="dxa"/>
            <w:shd w:val="clear" w:color="auto" w:fill="F6F6F6"/>
            <w:vAlign w:val="center"/>
          </w:tcPr>
          <w:p w14:paraId="2975A143"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w:t>
            </w:r>
          </w:p>
        </w:tc>
      </w:tr>
      <w:tr w:rsidR="00A06D49" w:rsidRPr="00995EA2" w14:paraId="7B9FBF89" w14:textId="77777777" w:rsidTr="00A06D49">
        <w:trPr>
          <w:trHeight w:val="315"/>
        </w:trPr>
        <w:tc>
          <w:tcPr>
            <w:tcW w:w="2680" w:type="dxa"/>
            <w:vAlign w:val="center"/>
          </w:tcPr>
          <w:p w14:paraId="17D2AEC4" w14:textId="77777777" w:rsidR="00A06D49" w:rsidRPr="00995EA2" w:rsidRDefault="00A06D49" w:rsidP="00995EA2">
            <w:pPr>
              <w:pStyle w:val="TableParagraph"/>
              <w:spacing w:before="0"/>
              <w:ind w:left="21" w:right="16" w:hanging="11"/>
              <w:rPr>
                <w:rFonts w:asciiTheme="minorHAnsi" w:hAnsiTheme="minorHAnsi"/>
                <w:sz w:val="16"/>
              </w:rPr>
            </w:pPr>
          </w:p>
          <w:p w14:paraId="58646233" w14:textId="30B4815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Online broadcasting</w:t>
            </w:r>
          </w:p>
        </w:tc>
        <w:tc>
          <w:tcPr>
            <w:tcW w:w="700" w:type="dxa"/>
            <w:vAlign w:val="center"/>
          </w:tcPr>
          <w:p w14:paraId="1E181393"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700" w:type="dxa"/>
            <w:vAlign w:val="center"/>
          </w:tcPr>
          <w:p w14:paraId="1CB3A81A"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w:t>
            </w:r>
          </w:p>
        </w:tc>
        <w:tc>
          <w:tcPr>
            <w:tcW w:w="700" w:type="dxa"/>
            <w:vAlign w:val="center"/>
          </w:tcPr>
          <w:p w14:paraId="1F868F45" w14:textId="77777777" w:rsidR="00A06D49" w:rsidRPr="000350A7" w:rsidRDefault="00A06D49" w:rsidP="00995EA2">
            <w:pPr>
              <w:pStyle w:val="TableParagraph"/>
              <w:spacing w:before="0"/>
              <w:ind w:left="21" w:right="16" w:hanging="11"/>
              <w:rPr>
                <w:rFonts w:asciiTheme="minorHAnsi" w:hAnsiTheme="minorHAnsi"/>
                <w:sz w:val="16"/>
              </w:rPr>
            </w:pPr>
          </w:p>
        </w:tc>
        <w:tc>
          <w:tcPr>
            <w:tcW w:w="700" w:type="dxa"/>
            <w:vAlign w:val="center"/>
          </w:tcPr>
          <w:p w14:paraId="33449BAD" w14:textId="75E64F8B"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733" w:type="dxa"/>
            <w:vAlign w:val="center"/>
          </w:tcPr>
          <w:p w14:paraId="6A151875"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w:t>
            </w:r>
          </w:p>
        </w:tc>
        <w:tc>
          <w:tcPr>
            <w:tcW w:w="700" w:type="dxa"/>
            <w:vAlign w:val="center"/>
          </w:tcPr>
          <w:p w14:paraId="46582DD3"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618" w:type="dxa"/>
            <w:vAlign w:val="center"/>
          </w:tcPr>
          <w:p w14:paraId="3FE2D204"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w:t>
            </w:r>
          </w:p>
        </w:tc>
      </w:tr>
      <w:tr w:rsidR="00A06D49" w:rsidRPr="00995EA2" w14:paraId="33026F82" w14:textId="77777777" w:rsidTr="00A06D49">
        <w:trPr>
          <w:trHeight w:val="315"/>
        </w:trPr>
        <w:tc>
          <w:tcPr>
            <w:tcW w:w="2680" w:type="dxa"/>
            <w:shd w:val="clear" w:color="auto" w:fill="F6F6F6"/>
            <w:vAlign w:val="center"/>
          </w:tcPr>
          <w:p w14:paraId="17DD4EEE" w14:textId="77777777" w:rsidR="00A06D49" w:rsidRPr="00995EA2" w:rsidRDefault="00A06D49" w:rsidP="00995EA2">
            <w:pPr>
              <w:pStyle w:val="TableParagraph"/>
              <w:spacing w:before="0"/>
              <w:ind w:left="21" w:right="16" w:hanging="11"/>
              <w:rPr>
                <w:rFonts w:asciiTheme="minorHAnsi" w:hAnsiTheme="minorHAnsi"/>
                <w:sz w:val="16"/>
              </w:rPr>
            </w:pPr>
          </w:p>
          <w:p w14:paraId="3A83F40A" w14:textId="320228A0"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Podcast</w:t>
            </w:r>
          </w:p>
        </w:tc>
        <w:tc>
          <w:tcPr>
            <w:tcW w:w="700" w:type="dxa"/>
            <w:shd w:val="clear" w:color="auto" w:fill="F6F6F6"/>
            <w:vAlign w:val="center"/>
          </w:tcPr>
          <w:p w14:paraId="7335F47A"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700" w:type="dxa"/>
            <w:shd w:val="clear" w:color="auto" w:fill="F6F6F6"/>
            <w:vAlign w:val="center"/>
          </w:tcPr>
          <w:p w14:paraId="77F0EC25"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3</w:t>
            </w:r>
          </w:p>
        </w:tc>
        <w:tc>
          <w:tcPr>
            <w:tcW w:w="700" w:type="dxa"/>
            <w:shd w:val="clear" w:color="auto" w:fill="F6F6F6"/>
            <w:vAlign w:val="center"/>
          </w:tcPr>
          <w:p w14:paraId="27F90660" w14:textId="77777777" w:rsidR="00A06D49" w:rsidRPr="000350A7" w:rsidRDefault="00A06D49" w:rsidP="00995EA2">
            <w:pPr>
              <w:pStyle w:val="TableParagraph"/>
              <w:spacing w:before="0"/>
              <w:ind w:left="21" w:right="16" w:hanging="11"/>
              <w:rPr>
                <w:rFonts w:asciiTheme="minorHAnsi" w:hAnsiTheme="minorHAnsi"/>
                <w:sz w:val="16"/>
              </w:rPr>
            </w:pPr>
          </w:p>
        </w:tc>
        <w:tc>
          <w:tcPr>
            <w:tcW w:w="700" w:type="dxa"/>
            <w:shd w:val="clear" w:color="auto" w:fill="F6F6F6"/>
            <w:vAlign w:val="center"/>
          </w:tcPr>
          <w:p w14:paraId="70A04325" w14:textId="083302A4"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Partial</w:t>
            </w:r>
          </w:p>
        </w:tc>
        <w:tc>
          <w:tcPr>
            <w:tcW w:w="733" w:type="dxa"/>
            <w:shd w:val="clear" w:color="auto" w:fill="F6F6F6"/>
            <w:vAlign w:val="center"/>
          </w:tcPr>
          <w:p w14:paraId="4F3CDE72"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w:t>
            </w:r>
          </w:p>
        </w:tc>
        <w:tc>
          <w:tcPr>
            <w:tcW w:w="700" w:type="dxa"/>
            <w:shd w:val="clear" w:color="auto" w:fill="F6F6F6"/>
            <w:vAlign w:val="center"/>
          </w:tcPr>
          <w:p w14:paraId="6D2EACEE"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Partial</w:t>
            </w:r>
          </w:p>
        </w:tc>
        <w:tc>
          <w:tcPr>
            <w:tcW w:w="618" w:type="dxa"/>
            <w:shd w:val="clear" w:color="auto" w:fill="F6F6F6"/>
            <w:vAlign w:val="center"/>
          </w:tcPr>
          <w:p w14:paraId="32AD076B"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w:t>
            </w:r>
          </w:p>
        </w:tc>
      </w:tr>
      <w:tr w:rsidR="00A06D49" w:rsidRPr="00995EA2" w14:paraId="197FB722" w14:textId="77777777" w:rsidTr="00A06D49">
        <w:trPr>
          <w:trHeight w:val="611"/>
        </w:trPr>
        <w:tc>
          <w:tcPr>
            <w:tcW w:w="2680" w:type="dxa"/>
            <w:shd w:val="clear" w:color="auto" w:fill="F6F6F6"/>
            <w:vAlign w:val="center"/>
          </w:tcPr>
          <w:p w14:paraId="3ABE46F2" w14:textId="77777777" w:rsidR="00A06D49" w:rsidRPr="00995EA2" w:rsidRDefault="00A06D49" w:rsidP="00995EA2">
            <w:pPr>
              <w:pStyle w:val="TableParagraph"/>
              <w:spacing w:before="0"/>
              <w:ind w:left="21" w:right="16" w:hanging="11"/>
              <w:rPr>
                <w:rFonts w:asciiTheme="minorHAnsi" w:hAnsiTheme="minorHAnsi"/>
                <w:sz w:val="16"/>
              </w:rPr>
            </w:pPr>
          </w:p>
          <w:p w14:paraId="7F7CADAF" w14:textId="06CE7DD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 xml:space="preserve">Exclusive daily or weekly </w:t>
            </w:r>
            <w:r w:rsidRPr="000350A7">
              <w:rPr>
                <w:rFonts w:asciiTheme="minorHAnsi" w:hAnsiTheme="minorHAnsi"/>
                <w:sz w:val="16"/>
              </w:rPr>
              <w:br/>
              <w:t>online podcasts</w:t>
            </w:r>
          </w:p>
        </w:tc>
        <w:tc>
          <w:tcPr>
            <w:tcW w:w="700" w:type="dxa"/>
            <w:shd w:val="clear" w:color="auto" w:fill="F6F6F6"/>
            <w:vAlign w:val="center"/>
          </w:tcPr>
          <w:p w14:paraId="494B47D2" w14:textId="77777777" w:rsidR="00A06D49" w:rsidRPr="000350A7" w:rsidRDefault="00A06D49" w:rsidP="00995EA2">
            <w:pPr>
              <w:pStyle w:val="TableParagraph"/>
              <w:spacing w:before="0"/>
              <w:ind w:left="21" w:right="16" w:hanging="11"/>
              <w:rPr>
                <w:rFonts w:asciiTheme="minorHAnsi" w:hAnsiTheme="minorHAnsi"/>
                <w:sz w:val="16"/>
              </w:rPr>
            </w:pPr>
          </w:p>
          <w:p w14:paraId="7F191518" w14:textId="4D68D1F3"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700" w:type="dxa"/>
            <w:shd w:val="clear" w:color="auto" w:fill="F6F6F6"/>
            <w:vAlign w:val="center"/>
          </w:tcPr>
          <w:p w14:paraId="25DA984D" w14:textId="77777777" w:rsidR="00A06D49" w:rsidRPr="000350A7" w:rsidRDefault="00A06D49" w:rsidP="00995EA2">
            <w:pPr>
              <w:pStyle w:val="TableParagraph"/>
              <w:spacing w:before="0"/>
              <w:ind w:left="21" w:right="16" w:hanging="11"/>
              <w:rPr>
                <w:rFonts w:asciiTheme="minorHAnsi" w:hAnsiTheme="minorHAnsi"/>
                <w:sz w:val="16"/>
              </w:rPr>
            </w:pPr>
          </w:p>
          <w:p w14:paraId="5EC0BE16" w14:textId="680F1662"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w:t>
            </w:r>
          </w:p>
        </w:tc>
        <w:tc>
          <w:tcPr>
            <w:tcW w:w="700" w:type="dxa"/>
            <w:shd w:val="clear" w:color="auto" w:fill="F6F6F6"/>
            <w:vAlign w:val="center"/>
          </w:tcPr>
          <w:p w14:paraId="3317151B" w14:textId="77777777" w:rsidR="00A06D49" w:rsidRPr="000350A7" w:rsidRDefault="00A06D49" w:rsidP="00995EA2">
            <w:pPr>
              <w:pStyle w:val="TableParagraph"/>
              <w:spacing w:before="0"/>
              <w:ind w:left="21" w:right="16" w:hanging="11"/>
              <w:rPr>
                <w:rFonts w:asciiTheme="minorHAnsi" w:hAnsiTheme="minorHAnsi"/>
                <w:sz w:val="16"/>
              </w:rPr>
            </w:pPr>
          </w:p>
        </w:tc>
        <w:tc>
          <w:tcPr>
            <w:tcW w:w="700" w:type="dxa"/>
            <w:shd w:val="clear" w:color="auto" w:fill="F6F6F6"/>
            <w:vAlign w:val="center"/>
          </w:tcPr>
          <w:p w14:paraId="12996300" w14:textId="17765E94" w:rsidR="00A06D49" w:rsidRPr="000350A7" w:rsidRDefault="00A06D49" w:rsidP="00995EA2">
            <w:pPr>
              <w:pStyle w:val="TableParagraph"/>
              <w:spacing w:before="0"/>
              <w:ind w:left="21" w:right="16" w:hanging="11"/>
              <w:rPr>
                <w:rFonts w:asciiTheme="minorHAnsi" w:hAnsiTheme="minorHAnsi"/>
                <w:sz w:val="16"/>
              </w:rPr>
            </w:pPr>
          </w:p>
          <w:p w14:paraId="4BAA2D57" w14:textId="4E118EA0"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733" w:type="dxa"/>
            <w:shd w:val="clear" w:color="auto" w:fill="F6F6F6"/>
            <w:vAlign w:val="center"/>
          </w:tcPr>
          <w:p w14:paraId="0638A2FB" w14:textId="77777777" w:rsidR="00A06D49" w:rsidRPr="000350A7" w:rsidRDefault="00A06D49" w:rsidP="00995EA2">
            <w:pPr>
              <w:pStyle w:val="TableParagraph"/>
              <w:spacing w:before="0"/>
              <w:ind w:left="21" w:right="16" w:hanging="11"/>
              <w:rPr>
                <w:rFonts w:asciiTheme="minorHAnsi" w:hAnsiTheme="minorHAnsi"/>
                <w:sz w:val="16"/>
              </w:rPr>
            </w:pPr>
          </w:p>
          <w:p w14:paraId="684A6763" w14:textId="2177A66F"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w:t>
            </w:r>
          </w:p>
        </w:tc>
        <w:tc>
          <w:tcPr>
            <w:tcW w:w="700" w:type="dxa"/>
            <w:shd w:val="clear" w:color="auto" w:fill="F6F6F6"/>
            <w:vAlign w:val="center"/>
          </w:tcPr>
          <w:p w14:paraId="0327F50A" w14:textId="77777777" w:rsidR="00A06D49" w:rsidRPr="000350A7" w:rsidRDefault="00A06D49" w:rsidP="00995EA2">
            <w:pPr>
              <w:pStyle w:val="TableParagraph"/>
              <w:spacing w:before="0"/>
              <w:ind w:left="21" w:right="16" w:hanging="11"/>
              <w:rPr>
                <w:rFonts w:asciiTheme="minorHAnsi" w:hAnsiTheme="minorHAnsi"/>
                <w:sz w:val="16"/>
              </w:rPr>
            </w:pPr>
          </w:p>
          <w:p w14:paraId="3E9249FE" w14:textId="45D12291"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618" w:type="dxa"/>
            <w:shd w:val="clear" w:color="auto" w:fill="F6F6F6"/>
            <w:vAlign w:val="center"/>
          </w:tcPr>
          <w:p w14:paraId="4DB04301" w14:textId="77777777" w:rsidR="00A06D49" w:rsidRPr="000350A7" w:rsidRDefault="00A06D49" w:rsidP="00995EA2">
            <w:pPr>
              <w:pStyle w:val="TableParagraph"/>
              <w:spacing w:before="0"/>
              <w:ind w:left="21" w:right="16" w:hanging="11"/>
              <w:rPr>
                <w:rFonts w:asciiTheme="minorHAnsi" w:hAnsiTheme="minorHAnsi"/>
                <w:sz w:val="16"/>
              </w:rPr>
            </w:pPr>
          </w:p>
          <w:p w14:paraId="234E9A3C" w14:textId="2EF02460"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w:t>
            </w:r>
          </w:p>
        </w:tc>
      </w:tr>
      <w:tr w:rsidR="00A06D49" w:rsidRPr="00995EA2" w14:paraId="25343B3E" w14:textId="77777777" w:rsidTr="00A06D49">
        <w:trPr>
          <w:trHeight w:val="315"/>
        </w:trPr>
        <w:tc>
          <w:tcPr>
            <w:tcW w:w="2680" w:type="dxa"/>
            <w:shd w:val="clear" w:color="auto" w:fill="F6F6F6"/>
            <w:vAlign w:val="center"/>
          </w:tcPr>
          <w:p w14:paraId="53A143D4"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Single-subject podcasts and series</w:t>
            </w:r>
          </w:p>
        </w:tc>
        <w:tc>
          <w:tcPr>
            <w:tcW w:w="700" w:type="dxa"/>
            <w:shd w:val="clear" w:color="auto" w:fill="F6F6F6"/>
            <w:vAlign w:val="center"/>
          </w:tcPr>
          <w:p w14:paraId="6CB409DC"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700" w:type="dxa"/>
            <w:shd w:val="clear" w:color="auto" w:fill="F6F6F6"/>
            <w:vAlign w:val="center"/>
          </w:tcPr>
          <w:p w14:paraId="51EB21B3"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w:t>
            </w:r>
          </w:p>
        </w:tc>
        <w:tc>
          <w:tcPr>
            <w:tcW w:w="700" w:type="dxa"/>
            <w:shd w:val="clear" w:color="auto" w:fill="F6F6F6"/>
            <w:vAlign w:val="center"/>
          </w:tcPr>
          <w:p w14:paraId="41668854" w14:textId="77777777" w:rsidR="00A06D49" w:rsidRPr="000350A7" w:rsidRDefault="00A06D49" w:rsidP="00995EA2">
            <w:pPr>
              <w:pStyle w:val="TableParagraph"/>
              <w:spacing w:before="0"/>
              <w:ind w:left="21" w:right="16" w:hanging="11"/>
              <w:rPr>
                <w:rFonts w:asciiTheme="minorHAnsi" w:hAnsiTheme="minorHAnsi"/>
                <w:sz w:val="16"/>
              </w:rPr>
            </w:pPr>
          </w:p>
        </w:tc>
        <w:tc>
          <w:tcPr>
            <w:tcW w:w="700" w:type="dxa"/>
            <w:shd w:val="clear" w:color="auto" w:fill="F6F6F6"/>
            <w:vAlign w:val="center"/>
          </w:tcPr>
          <w:p w14:paraId="4478B5B5" w14:textId="17916F46"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NO</w:t>
            </w:r>
          </w:p>
        </w:tc>
        <w:tc>
          <w:tcPr>
            <w:tcW w:w="733" w:type="dxa"/>
            <w:shd w:val="clear" w:color="auto" w:fill="F6F6F6"/>
            <w:vAlign w:val="center"/>
          </w:tcPr>
          <w:p w14:paraId="65DFA6E3"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0</w:t>
            </w:r>
          </w:p>
        </w:tc>
        <w:tc>
          <w:tcPr>
            <w:tcW w:w="700" w:type="dxa"/>
            <w:shd w:val="clear" w:color="auto" w:fill="F6F6F6"/>
            <w:vAlign w:val="center"/>
          </w:tcPr>
          <w:p w14:paraId="50122CE7"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618" w:type="dxa"/>
            <w:shd w:val="clear" w:color="auto" w:fill="F6F6F6"/>
            <w:vAlign w:val="center"/>
          </w:tcPr>
          <w:p w14:paraId="64517CF9"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w:t>
            </w:r>
          </w:p>
        </w:tc>
      </w:tr>
      <w:tr w:rsidR="00A06D49" w:rsidRPr="00995EA2" w14:paraId="3E1048E1" w14:textId="77777777" w:rsidTr="00A06D49">
        <w:trPr>
          <w:trHeight w:val="315"/>
        </w:trPr>
        <w:tc>
          <w:tcPr>
            <w:tcW w:w="2680" w:type="dxa"/>
            <w:vAlign w:val="center"/>
          </w:tcPr>
          <w:p w14:paraId="5FD18ABE" w14:textId="1491FF71"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 xml:space="preserve">Website allows </w:t>
            </w:r>
            <w:r w:rsidRPr="000350A7">
              <w:rPr>
                <w:rFonts w:asciiTheme="minorHAnsi" w:hAnsiTheme="minorHAnsi"/>
                <w:sz w:val="16"/>
              </w:rPr>
              <w:br/>
              <w:t>user comments</w:t>
            </w:r>
          </w:p>
        </w:tc>
        <w:tc>
          <w:tcPr>
            <w:tcW w:w="700" w:type="dxa"/>
            <w:vAlign w:val="center"/>
          </w:tcPr>
          <w:p w14:paraId="04C49755"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700" w:type="dxa"/>
            <w:vAlign w:val="center"/>
          </w:tcPr>
          <w:p w14:paraId="04EE5879"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2</w:t>
            </w:r>
          </w:p>
        </w:tc>
        <w:tc>
          <w:tcPr>
            <w:tcW w:w="700" w:type="dxa"/>
            <w:vAlign w:val="center"/>
          </w:tcPr>
          <w:p w14:paraId="3B06CD94" w14:textId="77777777" w:rsidR="00A06D49" w:rsidRPr="000350A7" w:rsidRDefault="00A06D49" w:rsidP="00995EA2">
            <w:pPr>
              <w:pStyle w:val="TableParagraph"/>
              <w:spacing w:before="0"/>
              <w:ind w:left="21" w:right="16" w:hanging="11"/>
              <w:rPr>
                <w:rFonts w:asciiTheme="minorHAnsi" w:hAnsiTheme="minorHAnsi"/>
                <w:sz w:val="16"/>
              </w:rPr>
            </w:pPr>
          </w:p>
        </w:tc>
        <w:tc>
          <w:tcPr>
            <w:tcW w:w="700" w:type="dxa"/>
            <w:vAlign w:val="center"/>
          </w:tcPr>
          <w:p w14:paraId="46C4BD19" w14:textId="1588C553"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NO</w:t>
            </w:r>
          </w:p>
        </w:tc>
        <w:tc>
          <w:tcPr>
            <w:tcW w:w="733" w:type="dxa"/>
            <w:vAlign w:val="center"/>
          </w:tcPr>
          <w:p w14:paraId="04974931"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0</w:t>
            </w:r>
          </w:p>
        </w:tc>
        <w:tc>
          <w:tcPr>
            <w:tcW w:w="700" w:type="dxa"/>
            <w:vAlign w:val="center"/>
          </w:tcPr>
          <w:p w14:paraId="3ADF9FDD"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NO</w:t>
            </w:r>
          </w:p>
        </w:tc>
        <w:tc>
          <w:tcPr>
            <w:tcW w:w="618" w:type="dxa"/>
            <w:vAlign w:val="center"/>
          </w:tcPr>
          <w:p w14:paraId="3004AA91"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0</w:t>
            </w:r>
          </w:p>
        </w:tc>
      </w:tr>
      <w:tr w:rsidR="00A06D49" w:rsidRPr="00995EA2" w14:paraId="5A172C4C" w14:textId="77777777" w:rsidTr="00A06D49">
        <w:trPr>
          <w:trHeight w:val="543"/>
        </w:trPr>
        <w:tc>
          <w:tcPr>
            <w:tcW w:w="2680" w:type="dxa"/>
            <w:shd w:val="clear" w:color="auto" w:fill="F6F6F6"/>
            <w:vAlign w:val="center"/>
          </w:tcPr>
          <w:p w14:paraId="11C8AF2A" w14:textId="600F7C24"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 xml:space="preserve">Website accessibility </w:t>
            </w:r>
            <w:r w:rsidRPr="000350A7">
              <w:rPr>
                <w:rFonts w:asciiTheme="minorHAnsi" w:hAnsiTheme="minorHAnsi"/>
                <w:sz w:val="16"/>
              </w:rPr>
              <w:br/>
              <w:t>for people with disabilities</w:t>
            </w:r>
          </w:p>
        </w:tc>
        <w:tc>
          <w:tcPr>
            <w:tcW w:w="700" w:type="dxa"/>
            <w:shd w:val="clear" w:color="auto" w:fill="F6F6F6"/>
            <w:vAlign w:val="center"/>
          </w:tcPr>
          <w:p w14:paraId="5AF4A66A" w14:textId="77777777" w:rsidR="00A06D49" w:rsidRPr="00995EA2" w:rsidRDefault="00A06D49" w:rsidP="00995EA2">
            <w:pPr>
              <w:pStyle w:val="TableParagraph"/>
              <w:spacing w:before="0"/>
              <w:ind w:left="21" w:right="16" w:hanging="11"/>
              <w:rPr>
                <w:rFonts w:asciiTheme="minorHAnsi" w:hAnsiTheme="minorHAnsi"/>
                <w:sz w:val="16"/>
              </w:rPr>
            </w:pPr>
          </w:p>
          <w:p w14:paraId="76A10746"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700" w:type="dxa"/>
            <w:shd w:val="clear" w:color="auto" w:fill="F6F6F6"/>
            <w:vAlign w:val="center"/>
          </w:tcPr>
          <w:p w14:paraId="1AA0EF4F" w14:textId="77777777" w:rsidR="00A06D49" w:rsidRPr="00995EA2" w:rsidRDefault="00A06D49" w:rsidP="00995EA2">
            <w:pPr>
              <w:pStyle w:val="TableParagraph"/>
              <w:spacing w:before="0"/>
              <w:ind w:left="21" w:right="16" w:hanging="11"/>
              <w:rPr>
                <w:rFonts w:asciiTheme="minorHAnsi" w:hAnsiTheme="minorHAnsi"/>
                <w:sz w:val="16"/>
              </w:rPr>
            </w:pPr>
          </w:p>
          <w:p w14:paraId="2B096C50"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3</w:t>
            </w:r>
          </w:p>
        </w:tc>
        <w:tc>
          <w:tcPr>
            <w:tcW w:w="700" w:type="dxa"/>
            <w:shd w:val="clear" w:color="auto" w:fill="F6F6F6"/>
            <w:vAlign w:val="center"/>
          </w:tcPr>
          <w:p w14:paraId="7C29F9DF" w14:textId="77777777" w:rsidR="00A06D49" w:rsidRPr="00995EA2" w:rsidRDefault="00A06D49" w:rsidP="00995EA2">
            <w:pPr>
              <w:pStyle w:val="TableParagraph"/>
              <w:spacing w:before="0"/>
              <w:ind w:left="21" w:right="16" w:hanging="11"/>
              <w:rPr>
                <w:rFonts w:asciiTheme="minorHAnsi" w:hAnsiTheme="minorHAnsi"/>
                <w:sz w:val="16"/>
              </w:rPr>
            </w:pPr>
          </w:p>
        </w:tc>
        <w:tc>
          <w:tcPr>
            <w:tcW w:w="700" w:type="dxa"/>
            <w:shd w:val="clear" w:color="auto" w:fill="F6F6F6"/>
            <w:vAlign w:val="center"/>
          </w:tcPr>
          <w:p w14:paraId="238CFEE6" w14:textId="0F098B19" w:rsidR="00A06D49" w:rsidRPr="00995EA2" w:rsidRDefault="00A06D49" w:rsidP="00995EA2">
            <w:pPr>
              <w:pStyle w:val="TableParagraph"/>
              <w:spacing w:before="0"/>
              <w:ind w:left="21" w:right="16" w:hanging="11"/>
              <w:rPr>
                <w:rFonts w:asciiTheme="minorHAnsi" w:hAnsiTheme="minorHAnsi"/>
                <w:sz w:val="16"/>
              </w:rPr>
            </w:pPr>
          </w:p>
          <w:p w14:paraId="731B7C1E"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733" w:type="dxa"/>
            <w:shd w:val="clear" w:color="auto" w:fill="F6F6F6"/>
            <w:vAlign w:val="center"/>
          </w:tcPr>
          <w:p w14:paraId="00757E71" w14:textId="77777777" w:rsidR="00A06D49" w:rsidRPr="00995EA2" w:rsidRDefault="00A06D49" w:rsidP="00995EA2">
            <w:pPr>
              <w:pStyle w:val="TableParagraph"/>
              <w:spacing w:before="0"/>
              <w:ind w:left="21" w:right="16" w:hanging="11"/>
              <w:rPr>
                <w:rFonts w:asciiTheme="minorHAnsi" w:hAnsiTheme="minorHAnsi"/>
                <w:sz w:val="16"/>
              </w:rPr>
            </w:pPr>
          </w:p>
          <w:p w14:paraId="36806C20"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3</w:t>
            </w:r>
          </w:p>
        </w:tc>
        <w:tc>
          <w:tcPr>
            <w:tcW w:w="700" w:type="dxa"/>
            <w:shd w:val="clear" w:color="auto" w:fill="F6F6F6"/>
            <w:vAlign w:val="center"/>
          </w:tcPr>
          <w:p w14:paraId="77C0CE81" w14:textId="77777777" w:rsidR="00A06D49" w:rsidRPr="00995EA2" w:rsidRDefault="00A06D49" w:rsidP="00995EA2">
            <w:pPr>
              <w:pStyle w:val="TableParagraph"/>
              <w:spacing w:before="0"/>
              <w:ind w:left="21" w:right="16" w:hanging="11"/>
              <w:rPr>
                <w:rFonts w:asciiTheme="minorHAnsi" w:hAnsiTheme="minorHAnsi"/>
                <w:sz w:val="16"/>
              </w:rPr>
            </w:pPr>
          </w:p>
          <w:p w14:paraId="3ABF3016"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YES</w:t>
            </w:r>
          </w:p>
        </w:tc>
        <w:tc>
          <w:tcPr>
            <w:tcW w:w="618" w:type="dxa"/>
            <w:shd w:val="clear" w:color="auto" w:fill="F6F6F6"/>
            <w:vAlign w:val="center"/>
          </w:tcPr>
          <w:p w14:paraId="53A49455" w14:textId="77777777" w:rsidR="00A06D49" w:rsidRPr="00995EA2" w:rsidRDefault="00A06D49" w:rsidP="00995EA2">
            <w:pPr>
              <w:pStyle w:val="TableParagraph"/>
              <w:spacing w:before="0"/>
              <w:ind w:left="21" w:right="16" w:hanging="11"/>
              <w:rPr>
                <w:rFonts w:asciiTheme="minorHAnsi" w:hAnsiTheme="minorHAnsi"/>
                <w:sz w:val="16"/>
              </w:rPr>
            </w:pPr>
          </w:p>
          <w:p w14:paraId="6BDB60A3"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3</w:t>
            </w:r>
          </w:p>
        </w:tc>
      </w:tr>
      <w:tr w:rsidR="00A06D49" w:rsidRPr="00995EA2" w14:paraId="59E2A700" w14:textId="77777777" w:rsidTr="00A06D49">
        <w:trPr>
          <w:trHeight w:val="315"/>
        </w:trPr>
        <w:tc>
          <w:tcPr>
            <w:tcW w:w="2680" w:type="dxa"/>
            <w:shd w:val="clear" w:color="auto" w:fill="F6F6F6"/>
            <w:vAlign w:val="center"/>
          </w:tcPr>
          <w:p w14:paraId="460B4CC8" w14:textId="2AEB0974"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Score</w:t>
            </w:r>
          </w:p>
        </w:tc>
        <w:tc>
          <w:tcPr>
            <w:tcW w:w="700" w:type="dxa"/>
            <w:shd w:val="clear" w:color="auto" w:fill="F6F6F6"/>
            <w:vAlign w:val="center"/>
          </w:tcPr>
          <w:p w14:paraId="3A8D6115" w14:textId="77777777" w:rsidR="00A06D49" w:rsidRPr="00995EA2" w:rsidRDefault="00A06D49" w:rsidP="00995EA2">
            <w:pPr>
              <w:pStyle w:val="TableParagraph"/>
              <w:spacing w:before="0"/>
              <w:ind w:left="21" w:right="16" w:hanging="11"/>
              <w:rPr>
                <w:rFonts w:asciiTheme="minorHAnsi" w:hAnsiTheme="minorHAnsi"/>
                <w:sz w:val="16"/>
              </w:rPr>
            </w:pPr>
          </w:p>
        </w:tc>
        <w:tc>
          <w:tcPr>
            <w:tcW w:w="700" w:type="dxa"/>
            <w:shd w:val="clear" w:color="auto" w:fill="F6F6F6"/>
            <w:vAlign w:val="center"/>
          </w:tcPr>
          <w:p w14:paraId="5CD246F5"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15</w:t>
            </w:r>
          </w:p>
        </w:tc>
        <w:tc>
          <w:tcPr>
            <w:tcW w:w="700" w:type="dxa"/>
            <w:shd w:val="clear" w:color="auto" w:fill="F6F6F6"/>
            <w:vAlign w:val="center"/>
          </w:tcPr>
          <w:p w14:paraId="1F52B318" w14:textId="77777777" w:rsidR="00A06D49" w:rsidRPr="00995EA2" w:rsidRDefault="00A06D49" w:rsidP="00995EA2">
            <w:pPr>
              <w:pStyle w:val="TableParagraph"/>
              <w:spacing w:before="0"/>
              <w:ind w:left="21" w:right="16" w:hanging="11"/>
              <w:rPr>
                <w:rFonts w:asciiTheme="minorHAnsi" w:hAnsiTheme="minorHAnsi"/>
                <w:sz w:val="16"/>
              </w:rPr>
            </w:pPr>
          </w:p>
        </w:tc>
        <w:tc>
          <w:tcPr>
            <w:tcW w:w="700" w:type="dxa"/>
            <w:shd w:val="clear" w:color="auto" w:fill="F6F6F6"/>
            <w:vAlign w:val="center"/>
          </w:tcPr>
          <w:p w14:paraId="09F9072A" w14:textId="7163DE43" w:rsidR="00A06D49" w:rsidRPr="00995EA2" w:rsidRDefault="00A06D49" w:rsidP="00995EA2">
            <w:pPr>
              <w:pStyle w:val="TableParagraph"/>
              <w:spacing w:before="0"/>
              <w:ind w:left="21" w:right="16" w:hanging="11"/>
              <w:rPr>
                <w:rFonts w:asciiTheme="minorHAnsi" w:hAnsiTheme="minorHAnsi"/>
                <w:sz w:val="16"/>
              </w:rPr>
            </w:pPr>
          </w:p>
        </w:tc>
        <w:tc>
          <w:tcPr>
            <w:tcW w:w="733" w:type="dxa"/>
            <w:shd w:val="clear" w:color="auto" w:fill="F6F6F6"/>
            <w:vAlign w:val="center"/>
          </w:tcPr>
          <w:p w14:paraId="319487C9"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10</w:t>
            </w:r>
          </w:p>
        </w:tc>
        <w:tc>
          <w:tcPr>
            <w:tcW w:w="700" w:type="dxa"/>
            <w:shd w:val="clear" w:color="auto" w:fill="F6F6F6"/>
            <w:vAlign w:val="center"/>
          </w:tcPr>
          <w:p w14:paraId="2A2A0655" w14:textId="77777777" w:rsidR="00A06D49" w:rsidRPr="00995EA2" w:rsidRDefault="00A06D49" w:rsidP="00995EA2">
            <w:pPr>
              <w:pStyle w:val="TableParagraph"/>
              <w:spacing w:before="0"/>
              <w:ind w:left="21" w:right="16" w:hanging="11"/>
              <w:rPr>
                <w:rFonts w:asciiTheme="minorHAnsi" w:hAnsiTheme="minorHAnsi"/>
                <w:sz w:val="16"/>
              </w:rPr>
            </w:pPr>
          </w:p>
        </w:tc>
        <w:tc>
          <w:tcPr>
            <w:tcW w:w="618" w:type="dxa"/>
            <w:shd w:val="clear" w:color="auto" w:fill="F6F6F6"/>
            <w:vAlign w:val="center"/>
          </w:tcPr>
          <w:p w14:paraId="2941BC54" w14:textId="77777777" w:rsidR="00A06D49" w:rsidRPr="00995EA2" w:rsidRDefault="00A06D49" w:rsidP="00995EA2">
            <w:pPr>
              <w:pStyle w:val="TableParagraph"/>
              <w:spacing w:before="0"/>
              <w:ind w:left="21" w:right="16" w:hanging="11"/>
              <w:rPr>
                <w:rFonts w:asciiTheme="minorHAnsi" w:hAnsiTheme="minorHAnsi"/>
                <w:sz w:val="16"/>
              </w:rPr>
            </w:pPr>
            <w:r w:rsidRPr="000350A7">
              <w:rPr>
                <w:rFonts w:asciiTheme="minorHAnsi" w:hAnsiTheme="minorHAnsi"/>
                <w:sz w:val="16"/>
              </w:rPr>
              <w:t>11</w:t>
            </w:r>
          </w:p>
        </w:tc>
      </w:tr>
    </w:tbl>
    <w:p w14:paraId="672D8596" w14:textId="4336F0AB" w:rsidR="00CF5B2F" w:rsidRDefault="006535CC" w:rsidP="008838C1">
      <w:pPr>
        <w:ind w:left="1417" w:firstLine="454"/>
        <w:rPr>
          <w:rFonts w:asciiTheme="minorHAnsi" w:hAnsiTheme="minorHAnsi"/>
          <w:sz w:val="16"/>
        </w:rPr>
      </w:pPr>
      <w:r w:rsidRPr="000350A7">
        <w:rPr>
          <w:rFonts w:asciiTheme="minorHAnsi" w:hAnsiTheme="minorHAnsi"/>
          <w:sz w:val="16"/>
        </w:rPr>
        <w:t>Research: COMandalucía 2019.</w:t>
      </w:r>
    </w:p>
    <w:p w14:paraId="2DBB96C8" w14:textId="77777777" w:rsidR="008838C1" w:rsidRPr="00995EA2" w:rsidRDefault="008838C1" w:rsidP="00995EA2">
      <w:pPr>
        <w:pStyle w:val="TableParagraph"/>
        <w:spacing w:before="0"/>
        <w:ind w:left="21" w:right="16" w:hanging="11"/>
        <w:rPr>
          <w:rFonts w:asciiTheme="minorHAnsi" w:hAnsiTheme="minorHAnsi"/>
          <w:sz w:val="16"/>
        </w:rPr>
      </w:pPr>
    </w:p>
    <w:p w14:paraId="586ABC7C" w14:textId="77777777" w:rsidR="00CF5B2F" w:rsidRPr="000350A7" w:rsidRDefault="006535CC" w:rsidP="008838C1">
      <w:pPr>
        <w:pStyle w:val="Prrafodelista"/>
        <w:numPr>
          <w:ilvl w:val="0"/>
          <w:numId w:val="9"/>
        </w:numPr>
        <w:tabs>
          <w:tab w:val="left" w:pos="1638"/>
        </w:tabs>
        <w:spacing w:after="240" w:line="228" w:lineRule="auto"/>
        <w:ind w:left="1417" w:right="1631" w:firstLine="454"/>
        <w:rPr>
          <w:i/>
        </w:rPr>
      </w:pPr>
      <w:r w:rsidRPr="000350A7">
        <w:rPr>
          <w:i/>
        </w:rPr>
        <w:t>Final results: relevant shortcomings in terms of transparency and positive programming results</w:t>
      </w:r>
    </w:p>
    <w:p w14:paraId="11CDB798" w14:textId="77A69728" w:rsidR="00CF5B2F" w:rsidRPr="000350A7" w:rsidRDefault="006535CC" w:rsidP="00327081">
      <w:pPr>
        <w:pStyle w:val="Textoindependiente"/>
        <w:spacing w:line="228" w:lineRule="auto"/>
        <w:ind w:left="1417" w:right="1414" w:firstLine="454"/>
        <w:jc w:val="both"/>
      </w:pPr>
      <w:r w:rsidRPr="000350A7">
        <w:t xml:space="preserve">The application of the IRSCOM indicator to commercial networks </w:t>
      </w:r>
      <w:r w:rsidR="009D17EE" w:rsidRPr="000350A7">
        <w:t xml:space="preserve">has </w:t>
      </w:r>
      <w:r w:rsidRPr="000350A7">
        <w:t>demonstrate</w:t>
      </w:r>
      <w:r w:rsidR="009D17EE" w:rsidRPr="000350A7">
        <w:t>d</w:t>
      </w:r>
      <w:r w:rsidRPr="000350A7">
        <w:t xml:space="preserve"> the strengths and weaknesses in each of the areas </w:t>
      </w:r>
      <w:r w:rsidR="009D17EE" w:rsidRPr="000350A7">
        <w:t xml:space="preserve">that </w:t>
      </w:r>
      <w:r w:rsidRPr="000350A7">
        <w:t xml:space="preserve">we </w:t>
      </w:r>
      <w:r w:rsidR="009D17EE" w:rsidRPr="000350A7">
        <w:t xml:space="preserve">have </w:t>
      </w:r>
      <w:r w:rsidRPr="000350A7">
        <w:t xml:space="preserve">analysed. Accessibility to documentation and the information set out in group annual reports does not detail the information for each radio station in an individualized manner. The references we found focused on audience and advertising figures without differentiating between general interest and musical stations. Transparency in the groups’ “Management” and “Human Resources” sections highlighted weaknesses that are </w:t>
      </w:r>
      <w:r w:rsidR="009D17EE" w:rsidRPr="000350A7">
        <w:t xml:space="preserve">harmful for </w:t>
      </w:r>
      <w:r w:rsidRPr="000350A7">
        <w:t xml:space="preserve">network performance. Legal business opacity and the difficulty in terms of access to </w:t>
      </w:r>
      <w:r w:rsidRPr="000350A7">
        <w:lastRenderedPageBreak/>
        <w:t>the published information or its non-existence represent serious ethical drawbacks.</w:t>
      </w:r>
    </w:p>
    <w:p w14:paraId="1C08EDD4" w14:textId="57F3A5A4" w:rsidR="00CF5B2F" w:rsidRPr="000350A7" w:rsidRDefault="006535CC" w:rsidP="00327081">
      <w:pPr>
        <w:pStyle w:val="Textoindependiente"/>
        <w:spacing w:line="228" w:lineRule="auto"/>
        <w:ind w:left="1417" w:right="1414" w:firstLine="454"/>
        <w:jc w:val="both"/>
      </w:pPr>
      <w:r w:rsidRPr="000350A7">
        <w:t xml:space="preserve">Among the biggest challenges facing the groups that own the networks </w:t>
      </w:r>
      <w:r w:rsidR="009D17EE" w:rsidRPr="000350A7">
        <w:t>are</w:t>
      </w:r>
      <w:r w:rsidRPr="000350A7">
        <w:t xml:space="preserve"> ensuring transparency of ownership for each radio station that broadcast</w:t>
      </w:r>
      <w:r w:rsidR="009D17EE" w:rsidRPr="000350A7">
        <w:t>s its</w:t>
      </w:r>
      <w:r w:rsidRPr="000350A7">
        <w:t xml:space="preserve"> programming. The current situation allows networks to circumvent controls that apply to dominant market positions which are left as relatively flexible under the General Audio-Visual Communication Act.</w:t>
      </w:r>
    </w:p>
    <w:p w14:paraId="1D98ACEB" w14:textId="19EF0712" w:rsidR="00CF5B2F" w:rsidRPr="000350A7" w:rsidRDefault="006535CC" w:rsidP="00327081">
      <w:pPr>
        <w:pStyle w:val="Textoindependiente"/>
        <w:spacing w:line="228" w:lineRule="auto"/>
        <w:ind w:left="1417" w:right="1414" w:firstLine="454"/>
        <w:jc w:val="both"/>
      </w:pPr>
      <w:r w:rsidRPr="000350A7">
        <w:t xml:space="preserve">Of the five areas that we evaluated, only three (Regional structuring, Programming and Internet presence) could be analysed in full, through the information published on the </w:t>
      </w:r>
      <w:r w:rsidR="00800191" w:rsidRPr="000350A7">
        <w:t>Internet</w:t>
      </w:r>
      <w:r w:rsidRPr="000350A7">
        <w:t xml:space="preserve"> and listening to programming (see Table 18).</w:t>
      </w:r>
    </w:p>
    <w:p w14:paraId="052E711E" w14:textId="61136F5F" w:rsidR="00CF5B2F" w:rsidRPr="000350A7" w:rsidRDefault="006535CC" w:rsidP="00327081">
      <w:pPr>
        <w:ind w:left="1417" w:firstLine="454"/>
        <w:rPr>
          <w:rFonts w:asciiTheme="minorHAnsi" w:hAnsiTheme="minorHAnsi" w:cstheme="minorHAnsi"/>
          <w:sz w:val="16"/>
          <w:szCs w:val="16"/>
        </w:rPr>
      </w:pPr>
      <w:r w:rsidRPr="000350A7">
        <w:rPr>
          <w:rFonts w:asciiTheme="minorHAnsi" w:hAnsiTheme="minorHAnsi"/>
          <w:sz w:val="16"/>
        </w:rPr>
        <w:t>Table 18:</w:t>
      </w:r>
      <w:r w:rsidR="00800191" w:rsidRPr="000350A7">
        <w:rPr>
          <w:rFonts w:asciiTheme="minorHAnsi" w:hAnsiTheme="minorHAnsi"/>
          <w:sz w:val="16"/>
        </w:rPr>
        <w:t xml:space="preserve"> </w:t>
      </w:r>
      <w:r w:rsidRPr="000350A7">
        <w:rPr>
          <w:rFonts w:asciiTheme="minorHAnsi" w:hAnsiTheme="minorHAnsi"/>
          <w:sz w:val="16"/>
        </w:rPr>
        <w:t>Totals – IRSCOM Networks.</w:t>
      </w: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918"/>
        <w:gridCol w:w="1020"/>
        <w:gridCol w:w="855"/>
        <w:gridCol w:w="989"/>
      </w:tblGrid>
      <w:tr w:rsidR="00CF5B2F" w:rsidRPr="005425C3" w14:paraId="7C105614" w14:textId="77777777" w:rsidTr="009D17EE">
        <w:trPr>
          <w:trHeight w:val="355"/>
        </w:trPr>
        <w:tc>
          <w:tcPr>
            <w:tcW w:w="3918" w:type="dxa"/>
            <w:shd w:val="clear" w:color="auto" w:fill="EDEDED"/>
            <w:vAlign w:val="center"/>
          </w:tcPr>
          <w:p w14:paraId="61B632C9"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Fields</w:t>
            </w:r>
          </w:p>
        </w:tc>
        <w:tc>
          <w:tcPr>
            <w:tcW w:w="1020" w:type="dxa"/>
            <w:shd w:val="clear" w:color="auto" w:fill="EDEDED"/>
            <w:vAlign w:val="center"/>
          </w:tcPr>
          <w:p w14:paraId="25C72D47"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SER</w:t>
            </w:r>
          </w:p>
        </w:tc>
        <w:tc>
          <w:tcPr>
            <w:tcW w:w="855" w:type="dxa"/>
            <w:shd w:val="clear" w:color="auto" w:fill="EDEDED"/>
            <w:vAlign w:val="center"/>
          </w:tcPr>
          <w:p w14:paraId="6520B19E"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COPE</w:t>
            </w:r>
          </w:p>
        </w:tc>
        <w:tc>
          <w:tcPr>
            <w:tcW w:w="989" w:type="dxa"/>
            <w:shd w:val="clear" w:color="auto" w:fill="EDEDED"/>
            <w:vAlign w:val="center"/>
          </w:tcPr>
          <w:p w14:paraId="324AD669"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Onda Cero</w:t>
            </w:r>
          </w:p>
        </w:tc>
      </w:tr>
      <w:tr w:rsidR="00CF5B2F" w:rsidRPr="005425C3" w14:paraId="393C76D4" w14:textId="77777777" w:rsidTr="009D17EE">
        <w:trPr>
          <w:trHeight w:val="355"/>
        </w:trPr>
        <w:tc>
          <w:tcPr>
            <w:tcW w:w="3918" w:type="dxa"/>
            <w:vAlign w:val="center"/>
          </w:tcPr>
          <w:p w14:paraId="19C3389A"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Management/Transparency – Maximum 22, Minimum 17</w:t>
            </w:r>
          </w:p>
        </w:tc>
        <w:tc>
          <w:tcPr>
            <w:tcW w:w="1020" w:type="dxa"/>
            <w:vAlign w:val="center"/>
          </w:tcPr>
          <w:p w14:paraId="715F1ED2"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2.5</w:t>
            </w:r>
          </w:p>
        </w:tc>
        <w:tc>
          <w:tcPr>
            <w:tcW w:w="855" w:type="dxa"/>
            <w:vAlign w:val="center"/>
          </w:tcPr>
          <w:p w14:paraId="692E44F0"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0</w:t>
            </w:r>
          </w:p>
        </w:tc>
        <w:tc>
          <w:tcPr>
            <w:tcW w:w="989" w:type="dxa"/>
            <w:vAlign w:val="center"/>
          </w:tcPr>
          <w:p w14:paraId="2F17A5B2"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3</w:t>
            </w:r>
          </w:p>
        </w:tc>
      </w:tr>
      <w:tr w:rsidR="00CF5B2F" w:rsidRPr="005425C3" w14:paraId="312EF946" w14:textId="77777777" w:rsidTr="009D17EE">
        <w:trPr>
          <w:trHeight w:val="355"/>
        </w:trPr>
        <w:tc>
          <w:tcPr>
            <w:tcW w:w="3918" w:type="dxa"/>
            <w:shd w:val="clear" w:color="auto" w:fill="F6F6F6"/>
            <w:vAlign w:val="center"/>
          </w:tcPr>
          <w:p w14:paraId="5FA782B3"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Human Resources – Maximum 20, Minimum 13</w:t>
            </w:r>
          </w:p>
        </w:tc>
        <w:tc>
          <w:tcPr>
            <w:tcW w:w="1020" w:type="dxa"/>
            <w:shd w:val="clear" w:color="auto" w:fill="F6F6F6"/>
            <w:vAlign w:val="center"/>
          </w:tcPr>
          <w:p w14:paraId="384DE525"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4</w:t>
            </w:r>
          </w:p>
        </w:tc>
        <w:tc>
          <w:tcPr>
            <w:tcW w:w="855" w:type="dxa"/>
            <w:shd w:val="clear" w:color="auto" w:fill="F6F6F6"/>
            <w:vAlign w:val="center"/>
          </w:tcPr>
          <w:p w14:paraId="1F5C874C"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7.75</w:t>
            </w:r>
          </w:p>
        </w:tc>
        <w:tc>
          <w:tcPr>
            <w:tcW w:w="989" w:type="dxa"/>
            <w:shd w:val="clear" w:color="auto" w:fill="F6F6F6"/>
            <w:vAlign w:val="center"/>
          </w:tcPr>
          <w:p w14:paraId="3BBF33B2"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7.75</w:t>
            </w:r>
          </w:p>
        </w:tc>
      </w:tr>
      <w:tr w:rsidR="00CF5B2F" w:rsidRPr="005425C3" w14:paraId="74F2EA73" w14:textId="77777777" w:rsidTr="009D17EE">
        <w:trPr>
          <w:trHeight w:val="355"/>
        </w:trPr>
        <w:tc>
          <w:tcPr>
            <w:tcW w:w="3918" w:type="dxa"/>
            <w:vAlign w:val="center"/>
          </w:tcPr>
          <w:p w14:paraId="721DC273"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Regional structuring – Maximum 15, Minimum 4</w:t>
            </w:r>
          </w:p>
        </w:tc>
        <w:tc>
          <w:tcPr>
            <w:tcW w:w="1020" w:type="dxa"/>
            <w:vAlign w:val="center"/>
          </w:tcPr>
          <w:p w14:paraId="7AB9B5AD"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13</w:t>
            </w:r>
          </w:p>
        </w:tc>
        <w:tc>
          <w:tcPr>
            <w:tcW w:w="855" w:type="dxa"/>
            <w:vAlign w:val="center"/>
          </w:tcPr>
          <w:p w14:paraId="417BB073"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4</w:t>
            </w:r>
          </w:p>
        </w:tc>
        <w:tc>
          <w:tcPr>
            <w:tcW w:w="989" w:type="dxa"/>
            <w:vAlign w:val="center"/>
          </w:tcPr>
          <w:p w14:paraId="412CF655"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7</w:t>
            </w:r>
          </w:p>
        </w:tc>
      </w:tr>
      <w:tr w:rsidR="00CF5B2F" w:rsidRPr="005425C3" w14:paraId="5FA22571" w14:textId="77777777" w:rsidTr="009D17EE">
        <w:trPr>
          <w:trHeight w:val="355"/>
        </w:trPr>
        <w:tc>
          <w:tcPr>
            <w:tcW w:w="3918" w:type="dxa"/>
            <w:shd w:val="clear" w:color="auto" w:fill="F6F6F6"/>
            <w:vAlign w:val="center"/>
          </w:tcPr>
          <w:p w14:paraId="26193A3C"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Programming – Maximum 28, Minimum 15</w:t>
            </w:r>
          </w:p>
        </w:tc>
        <w:tc>
          <w:tcPr>
            <w:tcW w:w="1020" w:type="dxa"/>
            <w:shd w:val="clear" w:color="auto" w:fill="F6F6F6"/>
            <w:vAlign w:val="center"/>
          </w:tcPr>
          <w:p w14:paraId="30DBDE66"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28</w:t>
            </w:r>
          </w:p>
        </w:tc>
        <w:tc>
          <w:tcPr>
            <w:tcW w:w="855" w:type="dxa"/>
            <w:shd w:val="clear" w:color="auto" w:fill="F6F6F6"/>
            <w:vAlign w:val="center"/>
          </w:tcPr>
          <w:p w14:paraId="7DEFB748"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19</w:t>
            </w:r>
          </w:p>
        </w:tc>
        <w:tc>
          <w:tcPr>
            <w:tcW w:w="989" w:type="dxa"/>
            <w:shd w:val="clear" w:color="auto" w:fill="F6F6F6"/>
            <w:vAlign w:val="center"/>
          </w:tcPr>
          <w:p w14:paraId="70574941"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21</w:t>
            </w:r>
          </w:p>
        </w:tc>
      </w:tr>
      <w:tr w:rsidR="00CF5B2F" w:rsidRPr="005425C3" w14:paraId="34BDB08A" w14:textId="77777777" w:rsidTr="009D17EE">
        <w:trPr>
          <w:trHeight w:val="355"/>
        </w:trPr>
        <w:tc>
          <w:tcPr>
            <w:tcW w:w="3918" w:type="dxa"/>
            <w:vAlign w:val="center"/>
          </w:tcPr>
          <w:p w14:paraId="6A83505E"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Internet presence – Maximum 15, Minimum 7</w:t>
            </w:r>
          </w:p>
        </w:tc>
        <w:tc>
          <w:tcPr>
            <w:tcW w:w="1020" w:type="dxa"/>
            <w:vAlign w:val="center"/>
          </w:tcPr>
          <w:p w14:paraId="4AAF0AB4"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15</w:t>
            </w:r>
          </w:p>
        </w:tc>
        <w:tc>
          <w:tcPr>
            <w:tcW w:w="855" w:type="dxa"/>
            <w:vAlign w:val="center"/>
          </w:tcPr>
          <w:p w14:paraId="383A6C17"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10</w:t>
            </w:r>
          </w:p>
        </w:tc>
        <w:tc>
          <w:tcPr>
            <w:tcW w:w="989" w:type="dxa"/>
            <w:vAlign w:val="center"/>
          </w:tcPr>
          <w:p w14:paraId="345179E2"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11</w:t>
            </w:r>
          </w:p>
        </w:tc>
      </w:tr>
      <w:tr w:rsidR="00CF5B2F" w:rsidRPr="005425C3" w14:paraId="3A370185" w14:textId="77777777" w:rsidTr="009D17EE">
        <w:trPr>
          <w:trHeight w:val="355"/>
        </w:trPr>
        <w:tc>
          <w:tcPr>
            <w:tcW w:w="3918" w:type="dxa"/>
            <w:shd w:val="clear" w:color="auto" w:fill="F6F6F6"/>
            <w:vAlign w:val="center"/>
          </w:tcPr>
          <w:p w14:paraId="6C2A6503"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Total score</w:t>
            </w:r>
          </w:p>
        </w:tc>
        <w:tc>
          <w:tcPr>
            <w:tcW w:w="1020" w:type="dxa"/>
            <w:shd w:val="clear" w:color="auto" w:fill="F6F6F6"/>
            <w:vAlign w:val="center"/>
          </w:tcPr>
          <w:p w14:paraId="31721DD9"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62.5</w:t>
            </w:r>
          </w:p>
        </w:tc>
        <w:tc>
          <w:tcPr>
            <w:tcW w:w="855" w:type="dxa"/>
            <w:shd w:val="clear" w:color="auto" w:fill="F6F6F6"/>
            <w:vAlign w:val="center"/>
          </w:tcPr>
          <w:p w14:paraId="01EFEE1E"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40.75</w:t>
            </w:r>
          </w:p>
        </w:tc>
        <w:tc>
          <w:tcPr>
            <w:tcW w:w="989" w:type="dxa"/>
            <w:shd w:val="clear" w:color="auto" w:fill="F6F6F6"/>
            <w:vAlign w:val="center"/>
          </w:tcPr>
          <w:p w14:paraId="6C8EB808"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49.75</w:t>
            </w:r>
          </w:p>
        </w:tc>
      </w:tr>
      <w:tr w:rsidR="00CF5B2F" w:rsidRPr="005425C3" w14:paraId="1742A030" w14:textId="77777777" w:rsidTr="009D17EE">
        <w:trPr>
          <w:trHeight w:val="355"/>
        </w:trPr>
        <w:tc>
          <w:tcPr>
            <w:tcW w:w="3918" w:type="dxa"/>
            <w:shd w:val="clear" w:color="auto" w:fill="F6F6F6"/>
            <w:vAlign w:val="center"/>
          </w:tcPr>
          <w:p w14:paraId="6B422A66"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Assessment range</w:t>
            </w:r>
          </w:p>
        </w:tc>
        <w:tc>
          <w:tcPr>
            <w:tcW w:w="1020" w:type="dxa"/>
            <w:shd w:val="clear" w:color="auto" w:fill="F6F6F6"/>
            <w:vAlign w:val="center"/>
          </w:tcPr>
          <w:p w14:paraId="64617826"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Medium</w:t>
            </w:r>
          </w:p>
        </w:tc>
        <w:tc>
          <w:tcPr>
            <w:tcW w:w="855" w:type="dxa"/>
            <w:shd w:val="clear" w:color="auto" w:fill="F6F6F6"/>
            <w:vAlign w:val="center"/>
          </w:tcPr>
          <w:p w14:paraId="0A4B35A1"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Low</w:t>
            </w:r>
          </w:p>
        </w:tc>
        <w:tc>
          <w:tcPr>
            <w:tcW w:w="989" w:type="dxa"/>
            <w:shd w:val="clear" w:color="auto" w:fill="F6F6F6"/>
            <w:vAlign w:val="center"/>
          </w:tcPr>
          <w:p w14:paraId="02552394" w14:textId="77777777" w:rsidR="00CF5B2F" w:rsidRPr="005425C3" w:rsidRDefault="006535CC" w:rsidP="005425C3">
            <w:pPr>
              <w:pStyle w:val="TableParagraph"/>
              <w:spacing w:before="0"/>
              <w:rPr>
                <w:rFonts w:asciiTheme="minorHAnsi" w:hAnsiTheme="minorHAnsi"/>
                <w:sz w:val="16"/>
              </w:rPr>
            </w:pPr>
            <w:r w:rsidRPr="000350A7">
              <w:rPr>
                <w:rFonts w:asciiTheme="minorHAnsi" w:hAnsiTheme="minorHAnsi"/>
                <w:sz w:val="16"/>
              </w:rPr>
              <w:t>Low</w:t>
            </w:r>
          </w:p>
        </w:tc>
      </w:tr>
    </w:tbl>
    <w:p w14:paraId="7208067D" w14:textId="4682C544" w:rsidR="00CF5B2F" w:rsidRDefault="006535CC" w:rsidP="008838C1">
      <w:pPr>
        <w:ind w:left="1417" w:firstLine="454"/>
        <w:rPr>
          <w:rFonts w:asciiTheme="minorHAnsi" w:hAnsiTheme="minorHAnsi"/>
          <w:sz w:val="16"/>
        </w:rPr>
      </w:pPr>
      <w:r w:rsidRPr="000350A7">
        <w:rPr>
          <w:rFonts w:asciiTheme="minorHAnsi" w:hAnsiTheme="minorHAnsi"/>
          <w:sz w:val="16"/>
        </w:rPr>
        <w:t>Research: COMandalucía 2019.</w:t>
      </w:r>
    </w:p>
    <w:p w14:paraId="21D68A16" w14:textId="77777777" w:rsidR="005425C3" w:rsidRPr="005425C3" w:rsidRDefault="005425C3" w:rsidP="005425C3">
      <w:pPr>
        <w:pStyle w:val="TableParagraph"/>
        <w:spacing w:before="0"/>
        <w:ind w:left="1418"/>
        <w:jc w:val="left"/>
        <w:rPr>
          <w:rFonts w:asciiTheme="minorHAnsi" w:hAnsiTheme="minorHAnsi"/>
          <w:sz w:val="16"/>
        </w:rPr>
      </w:pPr>
    </w:p>
    <w:p w14:paraId="38EDCAF8" w14:textId="01EF08EC" w:rsidR="00CF5B2F" w:rsidRPr="000350A7" w:rsidRDefault="006535CC" w:rsidP="00327081">
      <w:pPr>
        <w:pStyle w:val="Textoindependiente"/>
        <w:spacing w:line="228" w:lineRule="auto"/>
        <w:ind w:left="1417" w:right="1414" w:firstLine="454"/>
        <w:jc w:val="both"/>
      </w:pPr>
      <w:r w:rsidRPr="000350A7">
        <w:t>Cadena SER, with a score of 62.5, enters into the “Medium” assessment range. This score was for the programming offered, the regional opt-outs</w:t>
      </w:r>
      <w:r w:rsidR="009D17EE" w:rsidRPr="000350A7">
        <w:t>,</w:t>
      </w:r>
      <w:r w:rsidRPr="000350A7">
        <w:t xml:space="preserve"> and </w:t>
      </w:r>
      <w:r w:rsidR="00800191" w:rsidRPr="000350A7">
        <w:t>Internet</w:t>
      </w:r>
      <w:r w:rsidRPr="000350A7">
        <w:t xml:space="preserve"> presence. The fields of Management/Transparency and Human Resources scored least, due to the opacity and difficulty in obtaining information.</w:t>
      </w:r>
    </w:p>
    <w:p w14:paraId="159052C1" w14:textId="412858F9" w:rsidR="00CF5B2F" w:rsidRPr="000350A7" w:rsidRDefault="006535CC" w:rsidP="00327081">
      <w:pPr>
        <w:pStyle w:val="Textoindependiente"/>
        <w:spacing w:line="228" w:lineRule="auto"/>
        <w:ind w:left="1417" w:right="1414" w:firstLine="454"/>
        <w:jc w:val="both"/>
      </w:pPr>
      <w:r w:rsidRPr="000350A7">
        <w:t xml:space="preserve">COPE scored “Low”, mainly as a result of the complete lack of information published on the network in the area of Management/Transparency, in which information is non-existent. COPE </w:t>
      </w:r>
      <w:r w:rsidR="009D17EE" w:rsidRPr="000350A7">
        <w:t>had</w:t>
      </w:r>
      <w:r w:rsidRPr="000350A7">
        <w:t xml:space="preserve"> the least number of regional opt-outs.</w:t>
      </w:r>
    </w:p>
    <w:p w14:paraId="5CC3749A" w14:textId="1219B024" w:rsidR="00CF5B2F" w:rsidRPr="000350A7" w:rsidRDefault="006535CC" w:rsidP="00327081">
      <w:pPr>
        <w:pStyle w:val="Textoindependiente"/>
        <w:spacing w:line="228" w:lineRule="auto"/>
        <w:ind w:left="1417" w:right="1414" w:firstLine="454"/>
        <w:jc w:val="both"/>
      </w:pPr>
      <w:r w:rsidRPr="000350A7">
        <w:t xml:space="preserve">In the case of Onda Cero, it scored “Low”, due to the </w:t>
      </w:r>
      <w:r w:rsidR="00800191" w:rsidRPr="000350A7">
        <w:t>weaknesses</w:t>
      </w:r>
      <w:r w:rsidRPr="000350A7">
        <w:t xml:space="preserve"> </w:t>
      </w:r>
      <w:r w:rsidR="00800191" w:rsidRPr="000350A7">
        <w:t xml:space="preserve">relating to </w:t>
      </w:r>
      <w:r w:rsidRPr="000350A7">
        <w:t>“Management/Transparency” and “Human Resources”. However, it exceeded the require</w:t>
      </w:r>
      <w:r w:rsidR="00800191" w:rsidRPr="000350A7">
        <w:t>ments</w:t>
      </w:r>
      <w:r w:rsidRPr="000350A7">
        <w:t xml:space="preserve"> in the areas of “Regional structuring” and “Internet presence”.</w:t>
      </w:r>
    </w:p>
    <w:p w14:paraId="515D2484" w14:textId="3E7C334D" w:rsidR="00CF5B2F" w:rsidRDefault="006535CC" w:rsidP="00327081">
      <w:pPr>
        <w:pStyle w:val="Textoindependiente"/>
        <w:spacing w:line="228" w:lineRule="auto"/>
        <w:ind w:left="1417" w:right="1414" w:firstLine="454"/>
        <w:jc w:val="both"/>
      </w:pPr>
      <w:r w:rsidRPr="000350A7">
        <w:t xml:space="preserve">The evaluations obtained when “Management/Transparency” and “Human Resources” </w:t>
      </w:r>
      <w:r w:rsidR="00800191" w:rsidRPr="000350A7">
        <w:t>we</w:t>
      </w:r>
      <w:r w:rsidRPr="000350A7">
        <w:t xml:space="preserve">re </w:t>
      </w:r>
      <w:r w:rsidR="009D17EE" w:rsidRPr="000350A7">
        <w:t>removed</w:t>
      </w:r>
      <w:r w:rsidRPr="000350A7">
        <w:t>, offered results that were more positive in IRSCOM, although much lower in the “Regional structuring” field. The maximum score in this regard was 58 points, while the minimum was 26. This circumstance strengthens the argument that efforts should focus on improving transparency and the communication of proximity</w:t>
      </w:r>
      <w:r w:rsidR="00800191" w:rsidRPr="000350A7">
        <w:t>,</w:t>
      </w:r>
      <w:r w:rsidRPr="000350A7">
        <w:t xml:space="preserve"> in order to meet ethical commitments to their audience (see Table 19).</w:t>
      </w:r>
    </w:p>
    <w:p w14:paraId="3DC8EB7D" w14:textId="5FFEDE12" w:rsidR="005425C3" w:rsidRDefault="005425C3" w:rsidP="00327081">
      <w:pPr>
        <w:pStyle w:val="Textoindependiente"/>
        <w:spacing w:line="228" w:lineRule="auto"/>
        <w:ind w:left="1417" w:right="1414" w:firstLine="454"/>
        <w:jc w:val="both"/>
      </w:pPr>
    </w:p>
    <w:p w14:paraId="4F9A3334" w14:textId="69AB237C" w:rsidR="005425C3" w:rsidRDefault="005425C3" w:rsidP="00327081">
      <w:pPr>
        <w:pStyle w:val="Textoindependiente"/>
        <w:spacing w:line="228" w:lineRule="auto"/>
        <w:ind w:left="1417" w:right="1414" w:firstLine="454"/>
        <w:jc w:val="both"/>
      </w:pPr>
    </w:p>
    <w:p w14:paraId="657D44D4" w14:textId="11C671BA" w:rsidR="005425C3" w:rsidRDefault="005425C3" w:rsidP="00327081">
      <w:pPr>
        <w:pStyle w:val="Textoindependiente"/>
        <w:spacing w:line="228" w:lineRule="auto"/>
        <w:ind w:left="1417" w:right="1414" w:firstLine="454"/>
        <w:jc w:val="both"/>
      </w:pPr>
    </w:p>
    <w:p w14:paraId="7D1A056A" w14:textId="77777777" w:rsidR="005425C3" w:rsidRDefault="005425C3" w:rsidP="00327081">
      <w:pPr>
        <w:ind w:left="1417" w:firstLine="454"/>
        <w:rPr>
          <w:rFonts w:asciiTheme="minorHAnsi" w:hAnsiTheme="minorHAnsi"/>
          <w:sz w:val="16"/>
        </w:rPr>
      </w:pPr>
    </w:p>
    <w:p w14:paraId="7D4EBD5B" w14:textId="476EB4C7" w:rsidR="00CF5B2F" w:rsidRPr="000350A7" w:rsidRDefault="006535CC" w:rsidP="00327081">
      <w:pPr>
        <w:ind w:left="1417" w:firstLine="454"/>
        <w:rPr>
          <w:rFonts w:asciiTheme="minorHAnsi" w:hAnsiTheme="minorHAnsi" w:cstheme="minorHAnsi"/>
          <w:sz w:val="16"/>
          <w:szCs w:val="16"/>
        </w:rPr>
      </w:pPr>
      <w:r w:rsidRPr="000350A7">
        <w:rPr>
          <w:rFonts w:asciiTheme="minorHAnsi" w:hAnsiTheme="minorHAnsi"/>
          <w:sz w:val="16"/>
        </w:rPr>
        <w:t xml:space="preserve">Table </w:t>
      </w:r>
      <w:r w:rsidR="000350A7" w:rsidRPr="000350A7">
        <w:rPr>
          <w:rFonts w:asciiTheme="minorHAnsi" w:hAnsiTheme="minorHAnsi"/>
          <w:sz w:val="16"/>
        </w:rPr>
        <w:t>19: Totals</w:t>
      </w:r>
      <w:r w:rsidRPr="000350A7">
        <w:rPr>
          <w:rFonts w:asciiTheme="minorHAnsi" w:hAnsiTheme="minorHAnsi"/>
          <w:sz w:val="16"/>
        </w:rPr>
        <w:t xml:space="preserve"> – IRSCOM Networks excluding Management/Transparency and Human Resources</w:t>
      </w:r>
    </w:p>
    <w:p w14:paraId="50C3515B" w14:textId="77777777" w:rsidR="00CF5B2F" w:rsidRPr="000350A7" w:rsidRDefault="00CF5B2F" w:rsidP="00327081">
      <w:pPr>
        <w:pStyle w:val="Textoindependiente"/>
        <w:ind w:firstLine="454"/>
        <w:rPr>
          <w:rFonts w:asciiTheme="minorHAnsi" w:hAnsiTheme="minorHAnsi" w:cstheme="minorHAnsi"/>
          <w:sz w:val="16"/>
          <w:szCs w:val="16"/>
        </w:rPr>
      </w:pPr>
    </w:p>
    <w:tbl>
      <w:tblPr>
        <w:tblStyle w:val="TableNormal1"/>
        <w:tblW w:w="0" w:type="auto"/>
        <w:tblInd w:w="1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00"/>
        <w:gridCol w:w="1340"/>
        <w:gridCol w:w="1340"/>
        <w:gridCol w:w="1340"/>
      </w:tblGrid>
      <w:tr w:rsidR="00CF5B2F" w:rsidRPr="000350A7" w14:paraId="050F13B2" w14:textId="77777777" w:rsidTr="009D17EE">
        <w:trPr>
          <w:trHeight w:val="355"/>
        </w:trPr>
        <w:tc>
          <w:tcPr>
            <w:tcW w:w="2800" w:type="dxa"/>
            <w:shd w:val="clear" w:color="auto" w:fill="EDEDED"/>
            <w:vAlign w:val="center"/>
          </w:tcPr>
          <w:p w14:paraId="7014EF4A"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Fields</w:t>
            </w:r>
          </w:p>
        </w:tc>
        <w:tc>
          <w:tcPr>
            <w:tcW w:w="1340" w:type="dxa"/>
            <w:shd w:val="clear" w:color="auto" w:fill="EDEDED"/>
            <w:vAlign w:val="center"/>
          </w:tcPr>
          <w:p w14:paraId="6E2CE4EA" w14:textId="77777777" w:rsidR="00CF5B2F" w:rsidRPr="005425C3" w:rsidRDefault="006535CC" w:rsidP="005425C3">
            <w:pPr>
              <w:pStyle w:val="TableParagraph"/>
              <w:spacing w:before="0"/>
              <w:ind w:left="30" w:hanging="5"/>
              <w:rPr>
                <w:rFonts w:asciiTheme="minorHAnsi" w:hAnsiTheme="minorHAnsi"/>
                <w:sz w:val="16"/>
              </w:rPr>
            </w:pPr>
            <w:r w:rsidRPr="000350A7">
              <w:rPr>
                <w:rFonts w:asciiTheme="minorHAnsi" w:hAnsiTheme="minorHAnsi"/>
                <w:sz w:val="16"/>
              </w:rPr>
              <w:t>SER</w:t>
            </w:r>
          </w:p>
        </w:tc>
        <w:tc>
          <w:tcPr>
            <w:tcW w:w="1340" w:type="dxa"/>
            <w:shd w:val="clear" w:color="auto" w:fill="EDEDED"/>
            <w:vAlign w:val="center"/>
          </w:tcPr>
          <w:p w14:paraId="4B56C8BD" w14:textId="77777777" w:rsidR="00CF5B2F" w:rsidRPr="005425C3" w:rsidRDefault="006535CC" w:rsidP="00327081">
            <w:pPr>
              <w:pStyle w:val="TableParagraph"/>
              <w:spacing w:before="0"/>
              <w:ind w:right="105" w:firstLine="454"/>
              <w:rPr>
                <w:rFonts w:asciiTheme="minorHAnsi" w:hAnsiTheme="minorHAnsi"/>
                <w:sz w:val="16"/>
              </w:rPr>
            </w:pPr>
            <w:r w:rsidRPr="000350A7">
              <w:rPr>
                <w:rFonts w:asciiTheme="minorHAnsi" w:hAnsiTheme="minorHAnsi"/>
                <w:sz w:val="16"/>
              </w:rPr>
              <w:t>COPE</w:t>
            </w:r>
          </w:p>
        </w:tc>
        <w:tc>
          <w:tcPr>
            <w:tcW w:w="1340" w:type="dxa"/>
            <w:shd w:val="clear" w:color="auto" w:fill="EDEDED"/>
            <w:vAlign w:val="center"/>
          </w:tcPr>
          <w:p w14:paraId="5B5FCB82" w14:textId="77777777" w:rsidR="00CF5B2F" w:rsidRPr="005425C3" w:rsidRDefault="006535CC" w:rsidP="00327081">
            <w:pPr>
              <w:pStyle w:val="TableParagraph"/>
              <w:spacing w:before="0"/>
              <w:ind w:firstLine="454"/>
              <w:rPr>
                <w:rFonts w:asciiTheme="minorHAnsi" w:hAnsiTheme="minorHAnsi"/>
                <w:sz w:val="16"/>
              </w:rPr>
            </w:pPr>
            <w:r w:rsidRPr="000350A7">
              <w:rPr>
                <w:rFonts w:asciiTheme="minorHAnsi" w:hAnsiTheme="minorHAnsi"/>
                <w:sz w:val="16"/>
              </w:rPr>
              <w:t>Onda Cero</w:t>
            </w:r>
          </w:p>
        </w:tc>
      </w:tr>
      <w:tr w:rsidR="00CF5B2F" w:rsidRPr="000350A7" w14:paraId="299CB65D" w14:textId="77777777" w:rsidTr="009D17EE">
        <w:trPr>
          <w:trHeight w:val="355"/>
        </w:trPr>
        <w:tc>
          <w:tcPr>
            <w:tcW w:w="2800" w:type="dxa"/>
            <w:vAlign w:val="center"/>
          </w:tcPr>
          <w:p w14:paraId="2E73427F"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Regional structuring</w:t>
            </w:r>
          </w:p>
        </w:tc>
        <w:tc>
          <w:tcPr>
            <w:tcW w:w="1340" w:type="dxa"/>
            <w:vAlign w:val="center"/>
          </w:tcPr>
          <w:p w14:paraId="16CAC9C5" w14:textId="77777777" w:rsidR="00CF5B2F" w:rsidRPr="005425C3" w:rsidRDefault="006535CC" w:rsidP="005425C3">
            <w:pPr>
              <w:pStyle w:val="TableParagraph"/>
              <w:spacing w:before="0"/>
              <w:ind w:left="30" w:hanging="5"/>
              <w:rPr>
                <w:rFonts w:asciiTheme="minorHAnsi" w:hAnsiTheme="minorHAnsi"/>
                <w:sz w:val="16"/>
              </w:rPr>
            </w:pPr>
            <w:r w:rsidRPr="000350A7">
              <w:rPr>
                <w:rFonts w:asciiTheme="minorHAnsi" w:hAnsiTheme="minorHAnsi"/>
                <w:sz w:val="16"/>
              </w:rPr>
              <w:t>13</w:t>
            </w:r>
          </w:p>
        </w:tc>
        <w:tc>
          <w:tcPr>
            <w:tcW w:w="1340" w:type="dxa"/>
            <w:vAlign w:val="center"/>
          </w:tcPr>
          <w:p w14:paraId="7CAB56EA" w14:textId="77777777" w:rsidR="00CF5B2F" w:rsidRPr="005425C3" w:rsidRDefault="006535CC" w:rsidP="005425C3">
            <w:pPr>
              <w:pStyle w:val="TableParagraph"/>
              <w:spacing w:before="0"/>
              <w:ind w:right="105" w:hanging="5"/>
              <w:rPr>
                <w:rFonts w:asciiTheme="minorHAnsi" w:hAnsiTheme="minorHAnsi"/>
                <w:sz w:val="16"/>
              </w:rPr>
            </w:pPr>
            <w:r w:rsidRPr="000350A7">
              <w:rPr>
                <w:rFonts w:asciiTheme="minorHAnsi" w:hAnsiTheme="minorHAnsi"/>
                <w:sz w:val="16"/>
              </w:rPr>
              <w:t>4</w:t>
            </w:r>
          </w:p>
        </w:tc>
        <w:tc>
          <w:tcPr>
            <w:tcW w:w="1340" w:type="dxa"/>
            <w:vAlign w:val="center"/>
          </w:tcPr>
          <w:p w14:paraId="543252BB" w14:textId="77777777" w:rsidR="00CF5B2F" w:rsidRPr="005425C3" w:rsidRDefault="006535CC" w:rsidP="005425C3">
            <w:pPr>
              <w:pStyle w:val="TableParagraph"/>
              <w:spacing w:before="0"/>
              <w:ind w:hanging="5"/>
              <w:rPr>
                <w:rFonts w:asciiTheme="minorHAnsi" w:hAnsiTheme="minorHAnsi"/>
                <w:sz w:val="16"/>
              </w:rPr>
            </w:pPr>
            <w:r w:rsidRPr="000350A7">
              <w:rPr>
                <w:rFonts w:asciiTheme="minorHAnsi" w:hAnsiTheme="minorHAnsi"/>
                <w:sz w:val="16"/>
              </w:rPr>
              <w:t>7</w:t>
            </w:r>
          </w:p>
        </w:tc>
      </w:tr>
      <w:tr w:rsidR="00CF5B2F" w:rsidRPr="000350A7" w14:paraId="0C08DB7C" w14:textId="77777777" w:rsidTr="009D17EE">
        <w:trPr>
          <w:trHeight w:val="355"/>
        </w:trPr>
        <w:tc>
          <w:tcPr>
            <w:tcW w:w="2800" w:type="dxa"/>
            <w:shd w:val="clear" w:color="auto" w:fill="F6F6F6"/>
            <w:vAlign w:val="center"/>
          </w:tcPr>
          <w:p w14:paraId="7C0CCCDF"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Programming</w:t>
            </w:r>
          </w:p>
        </w:tc>
        <w:tc>
          <w:tcPr>
            <w:tcW w:w="1340" w:type="dxa"/>
            <w:shd w:val="clear" w:color="auto" w:fill="F6F6F6"/>
            <w:vAlign w:val="center"/>
          </w:tcPr>
          <w:p w14:paraId="121C84F8" w14:textId="77777777" w:rsidR="00CF5B2F" w:rsidRPr="005425C3" w:rsidRDefault="006535CC" w:rsidP="005425C3">
            <w:pPr>
              <w:pStyle w:val="TableParagraph"/>
              <w:spacing w:before="0"/>
              <w:ind w:left="30" w:hanging="5"/>
              <w:rPr>
                <w:rFonts w:asciiTheme="minorHAnsi" w:hAnsiTheme="minorHAnsi"/>
                <w:sz w:val="16"/>
              </w:rPr>
            </w:pPr>
            <w:r w:rsidRPr="000350A7">
              <w:rPr>
                <w:rFonts w:asciiTheme="minorHAnsi" w:hAnsiTheme="minorHAnsi"/>
                <w:sz w:val="16"/>
              </w:rPr>
              <w:t>28</w:t>
            </w:r>
          </w:p>
        </w:tc>
        <w:tc>
          <w:tcPr>
            <w:tcW w:w="1340" w:type="dxa"/>
            <w:shd w:val="clear" w:color="auto" w:fill="F6F6F6"/>
            <w:vAlign w:val="center"/>
          </w:tcPr>
          <w:p w14:paraId="6B25DE9B" w14:textId="77777777" w:rsidR="00CF5B2F" w:rsidRPr="005425C3" w:rsidRDefault="006535CC" w:rsidP="005425C3">
            <w:pPr>
              <w:pStyle w:val="TableParagraph"/>
              <w:spacing w:before="0"/>
              <w:ind w:right="105" w:hanging="5"/>
              <w:rPr>
                <w:rFonts w:asciiTheme="minorHAnsi" w:hAnsiTheme="minorHAnsi"/>
                <w:sz w:val="16"/>
              </w:rPr>
            </w:pPr>
            <w:r w:rsidRPr="000350A7">
              <w:rPr>
                <w:rFonts w:asciiTheme="minorHAnsi" w:hAnsiTheme="minorHAnsi"/>
                <w:sz w:val="16"/>
              </w:rPr>
              <w:t>19</w:t>
            </w:r>
          </w:p>
        </w:tc>
        <w:tc>
          <w:tcPr>
            <w:tcW w:w="1340" w:type="dxa"/>
            <w:shd w:val="clear" w:color="auto" w:fill="F6F6F6"/>
            <w:vAlign w:val="center"/>
          </w:tcPr>
          <w:p w14:paraId="26D9C936" w14:textId="77777777" w:rsidR="00CF5B2F" w:rsidRPr="005425C3" w:rsidRDefault="006535CC" w:rsidP="005425C3">
            <w:pPr>
              <w:pStyle w:val="TableParagraph"/>
              <w:spacing w:before="0"/>
              <w:ind w:hanging="5"/>
              <w:rPr>
                <w:rFonts w:asciiTheme="minorHAnsi" w:hAnsiTheme="minorHAnsi"/>
                <w:sz w:val="16"/>
              </w:rPr>
            </w:pPr>
            <w:r w:rsidRPr="000350A7">
              <w:rPr>
                <w:rFonts w:asciiTheme="minorHAnsi" w:hAnsiTheme="minorHAnsi"/>
                <w:sz w:val="16"/>
              </w:rPr>
              <w:t>21</w:t>
            </w:r>
          </w:p>
        </w:tc>
      </w:tr>
      <w:tr w:rsidR="00CF5B2F" w:rsidRPr="000350A7" w14:paraId="7F5DF500" w14:textId="77777777" w:rsidTr="009D17EE">
        <w:trPr>
          <w:trHeight w:val="355"/>
        </w:trPr>
        <w:tc>
          <w:tcPr>
            <w:tcW w:w="2800" w:type="dxa"/>
            <w:vAlign w:val="center"/>
          </w:tcPr>
          <w:p w14:paraId="4AD8E6BC"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Internet presence</w:t>
            </w:r>
          </w:p>
        </w:tc>
        <w:tc>
          <w:tcPr>
            <w:tcW w:w="1340" w:type="dxa"/>
            <w:vAlign w:val="center"/>
          </w:tcPr>
          <w:p w14:paraId="7E188718" w14:textId="77777777" w:rsidR="00CF5B2F" w:rsidRPr="005425C3" w:rsidRDefault="006535CC" w:rsidP="005425C3">
            <w:pPr>
              <w:pStyle w:val="TableParagraph"/>
              <w:spacing w:before="0"/>
              <w:ind w:left="30" w:hanging="5"/>
              <w:rPr>
                <w:rFonts w:asciiTheme="minorHAnsi" w:hAnsiTheme="minorHAnsi"/>
                <w:sz w:val="16"/>
              </w:rPr>
            </w:pPr>
            <w:r w:rsidRPr="000350A7">
              <w:rPr>
                <w:rFonts w:asciiTheme="minorHAnsi" w:hAnsiTheme="minorHAnsi"/>
                <w:sz w:val="16"/>
              </w:rPr>
              <w:t>15</w:t>
            </w:r>
          </w:p>
        </w:tc>
        <w:tc>
          <w:tcPr>
            <w:tcW w:w="1340" w:type="dxa"/>
            <w:vAlign w:val="center"/>
          </w:tcPr>
          <w:p w14:paraId="0E03AAE5" w14:textId="77777777" w:rsidR="00CF5B2F" w:rsidRPr="005425C3" w:rsidRDefault="006535CC" w:rsidP="005425C3">
            <w:pPr>
              <w:pStyle w:val="TableParagraph"/>
              <w:spacing w:before="0"/>
              <w:ind w:right="105" w:hanging="5"/>
              <w:rPr>
                <w:rFonts w:asciiTheme="minorHAnsi" w:hAnsiTheme="minorHAnsi"/>
                <w:sz w:val="16"/>
              </w:rPr>
            </w:pPr>
            <w:r w:rsidRPr="000350A7">
              <w:rPr>
                <w:rFonts w:asciiTheme="minorHAnsi" w:hAnsiTheme="minorHAnsi"/>
                <w:sz w:val="16"/>
              </w:rPr>
              <w:t>10</w:t>
            </w:r>
          </w:p>
        </w:tc>
        <w:tc>
          <w:tcPr>
            <w:tcW w:w="1340" w:type="dxa"/>
            <w:vAlign w:val="center"/>
          </w:tcPr>
          <w:p w14:paraId="3DBFBA61" w14:textId="77777777" w:rsidR="00CF5B2F" w:rsidRPr="005425C3" w:rsidRDefault="006535CC" w:rsidP="005425C3">
            <w:pPr>
              <w:pStyle w:val="TableParagraph"/>
              <w:spacing w:before="0"/>
              <w:ind w:hanging="5"/>
              <w:rPr>
                <w:rFonts w:asciiTheme="minorHAnsi" w:hAnsiTheme="minorHAnsi"/>
                <w:sz w:val="16"/>
              </w:rPr>
            </w:pPr>
            <w:r w:rsidRPr="000350A7">
              <w:rPr>
                <w:rFonts w:asciiTheme="minorHAnsi" w:hAnsiTheme="minorHAnsi"/>
                <w:sz w:val="16"/>
              </w:rPr>
              <w:t>11</w:t>
            </w:r>
          </w:p>
        </w:tc>
      </w:tr>
      <w:tr w:rsidR="00CF5B2F" w:rsidRPr="000350A7" w14:paraId="29D095D1" w14:textId="77777777" w:rsidTr="009D17EE">
        <w:trPr>
          <w:trHeight w:val="354"/>
        </w:trPr>
        <w:tc>
          <w:tcPr>
            <w:tcW w:w="2800" w:type="dxa"/>
            <w:shd w:val="clear" w:color="auto" w:fill="F6F6F6"/>
            <w:vAlign w:val="center"/>
          </w:tcPr>
          <w:p w14:paraId="528CF211"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Total score</w:t>
            </w:r>
          </w:p>
        </w:tc>
        <w:tc>
          <w:tcPr>
            <w:tcW w:w="1340" w:type="dxa"/>
            <w:shd w:val="clear" w:color="auto" w:fill="F6F6F6"/>
            <w:vAlign w:val="center"/>
          </w:tcPr>
          <w:p w14:paraId="042F53C4" w14:textId="77777777" w:rsidR="00CF5B2F" w:rsidRPr="005425C3" w:rsidRDefault="006535CC" w:rsidP="005425C3">
            <w:pPr>
              <w:pStyle w:val="TableParagraph"/>
              <w:spacing w:before="0"/>
              <w:ind w:left="30" w:hanging="5"/>
              <w:rPr>
                <w:rFonts w:asciiTheme="minorHAnsi" w:hAnsiTheme="minorHAnsi"/>
                <w:sz w:val="16"/>
              </w:rPr>
            </w:pPr>
            <w:r w:rsidRPr="000350A7">
              <w:rPr>
                <w:rFonts w:asciiTheme="minorHAnsi" w:hAnsiTheme="minorHAnsi"/>
                <w:sz w:val="16"/>
              </w:rPr>
              <w:t>56</w:t>
            </w:r>
          </w:p>
        </w:tc>
        <w:tc>
          <w:tcPr>
            <w:tcW w:w="1340" w:type="dxa"/>
            <w:shd w:val="clear" w:color="auto" w:fill="F6F6F6"/>
            <w:vAlign w:val="center"/>
          </w:tcPr>
          <w:p w14:paraId="26AD34A9" w14:textId="77777777" w:rsidR="00CF5B2F" w:rsidRPr="005425C3" w:rsidRDefault="006535CC" w:rsidP="005425C3">
            <w:pPr>
              <w:pStyle w:val="TableParagraph"/>
              <w:spacing w:before="0"/>
              <w:ind w:right="105" w:hanging="5"/>
              <w:rPr>
                <w:rFonts w:asciiTheme="minorHAnsi" w:hAnsiTheme="minorHAnsi"/>
                <w:sz w:val="16"/>
              </w:rPr>
            </w:pPr>
            <w:r w:rsidRPr="000350A7">
              <w:rPr>
                <w:rFonts w:asciiTheme="minorHAnsi" w:hAnsiTheme="minorHAnsi"/>
                <w:sz w:val="16"/>
              </w:rPr>
              <w:t>33</w:t>
            </w:r>
          </w:p>
        </w:tc>
        <w:tc>
          <w:tcPr>
            <w:tcW w:w="1340" w:type="dxa"/>
            <w:shd w:val="clear" w:color="auto" w:fill="F6F6F6"/>
            <w:vAlign w:val="center"/>
          </w:tcPr>
          <w:p w14:paraId="5DCA028C" w14:textId="77777777" w:rsidR="00CF5B2F" w:rsidRPr="005425C3" w:rsidRDefault="006535CC" w:rsidP="005425C3">
            <w:pPr>
              <w:pStyle w:val="TableParagraph"/>
              <w:spacing w:before="0"/>
              <w:ind w:hanging="5"/>
              <w:rPr>
                <w:rFonts w:asciiTheme="minorHAnsi" w:hAnsiTheme="minorHAnsi"/>
                <w:sz w:val="16"/>
              </w:rPr>
            </w:pPr>
            <w:r w:rsidRPr="000350A7">
              <w:rPr>
                <w:rFonts w:asciiTheme="minorHAnsi" w:hAnsiTheme="minorHAnsi"/>
                <w:sz w:val="16"/>
              </w:rPr>
              <w:t>39</w:t>
            </w:r>
          </w:p>
        </w:tc>
      </w:tr>
      <w:tr w:rsidR="00CF5B2F" w:rsidRPr="000350A7" w14:paraId="0AD858D6" w14:textId="77777777" w:rsidTr="009D17EE">
        <w:trPr>
          <w:trHeight w:val="355"/>
        </w:trPr>
        <w:tc>
          <w:tcPr>
            <w:tcW w:w="2800" w:type="dxa"/>
            <w:shd w:val="clear" w:color="auto" w:fill="F6F6F6"/>
            <w:vAlign w:val="center"/>
          </w:tcPr>
          <w:p w14:paraId="42104E6A" w14:textId="77777777" w:rsidR="00CF5B2F" w:rsidRPr="000350A7" w:rsidRDefault="006535CC" w:rsidP="005425C3">
            <w:pPr>
              <w:pStyle w:val="TableParagraph"/>
              <w:spacing w:before="0"/>
              <w:rPr>
                <w:rFonts w:asciiTheme="minorHAnsi" w:hAnsiTheme="minorHAnsi" w:cstheme="minorHAnsi"/>
                <w:sz w:val="16"/>
                <w:szCs w:val="16"/>
              </w:rPr>
            </w:pPr>
            <w:r w:rsidRPr="000350A7">
              <w:rPr>
                <w:rFonts w:asciiTheme="minorHAnsi" w:hAnsiTheme="minorHAnsi"/>
                <w:sz w:val="16"/>
              </w:rPr>
              <w:t>Assessment range</w:t>
            </w:r>
          </w:p>
        </w:tc>
        <w:tc>
          <w:tcPr>
            <w:tcW w:w="1340" w:type="dxa"/>
            <w:shd w:val="clear" w:color="auto" w:fill="F6F6F6"/>
            <w:vAlign w:val="center"/>
          </w:tcPr>
          <w:p w14:paraId="069D0A09" w14:textId="77777777" w:rsidR="00CF5B2F" w:rsidRPr="005425C3" w:rsidRDefault="006535CC" w:rsidP="005425C3">
            <w:pPr>
              <w:pStyle w:val="TableParagraph"/>
              <w:spacing w:before="0"/>
              <w:ind w:left="30" w:hanging="5"/>
              <w:rPr>
                <w:rFonts w:asciiTheme="minorHAnsi" w:hAnsiTheme="minorHAnsi"/>
                <w:sz w:val="16"/>
              </w:rPr>
            </w:pPr>
            <w:r w:rsidRPr="000350A7">
              <w:rPr>
                <w:rFonts w:asciiTheme="minorHAnsi" w:hAnsiTheme="minorHAnsi"/>
                <w:sz w:val="16"/>
              </w:rPr>
              <w:t>Maximum</w:t>
            </w:r>
          </w:p>
        </w:tc>
        <w:tc>
          <w:tcPr>
            <w:tcW w:w="1340" w:type="dxa"/>
            <w:shd w:val="clear" w:color="auto" w:fill="F6F6F6"/>
            <w:vAlign w:val="center"/>
          </w:tcPr>
          <w:p w14:paraId="5196A05C" w14:textId="77777777" w:rsidR="00CF5B2F" w:rsidRPr="005425C3" w:rsidRDefault="006535CC" w:rsidP="005425C3">
            <w:pPr>
              <w:pStyle w:val="TableParagraph"/>
              <w:spacing w:before="0"/>
              <w:ind w:right="105" w:hanging="5"/>
              <w:rPr>
                <w:rFonts w:asciiTheme="minorHAnsi" w:hAnsiTheme="minorHAnsi"/>
                <w:sz w:val="16"/>
              </w:rPr>
            </w:pPr>
            <w:r w:rsidRPr="000350A7">
              <w:rPr>
                <w:rFonts w:asciiTheme="minorHAnsi" w:hAnsiTheme="minorHAnsi"/>
                <w:sz w:val="16"/>
              </w:rPr>
              <w:t>Medium</w:t>
            </w:r>
          </w:p>
        </w:tc>
        <w:tc>
          <w:tcPr>
            <w:tcW w:w="1340" w:type="dxa"/>
            <w:shd w:val="clear" w:color="auto" w:fill="F6F6F6"/>
            <w:vAlign w:val="center"/>
          </w:tcPr>
          <w:p w14:paraId="1A92BFE4" w14:textId="77777777" w:rsidR="00CF5B2F" w:rsidRPr="005425C3" w:rsidRDefault="006535CC" w:rsidP="005425C3">
            <w:pPr>
              <w:pStyle w:val="TableParagraph"/>
              <w:spacing w:before="0"/>
              <w:ind w:hanging="5"/>
              <w:rPr>
                <w:rFonts w:asciiTheme="minorHAnsi" w:hAnsiTheme="minorHAnsi"/>
                <w:sz w:val="16"/>
              </w:rPr>
            </w:pPr>
            <w:r w:rsidRPr="000350A7">
              <w:rPr>
                <w:rFonts w:asciiTheme="minorHAnsi" w:hAnsiTheme="minorHAnsi"/>
                <w:sz w:val="16"/>
              </w:rPr>
              <w:t>Optimum</w:t>
            </w:r>
          </w:p>
        </w:tc>
      </w:tr>
    </w:tbl>
    <w:p w14:paraId="4C2A7A6B" w14:textId="4E96BBFF" w:rsidR="00BB6A55" w:rsidRPr="000350A7" w:rsidRDefault="004E2BCA" w:rsidP="00327081">
      <w:pPr>
        <w:ind w:left="1417" w:firstLine="454"/>
        <w:rPr>
          <w:rFonts w:asciiTheme="minorHAnsi" w:hAnsiTheme="minorHAnsi"/>
          <w:sz w:val="16"/>
        </w:rPr>
      </w:pPr>
      <w:r w:rsidRPr="000350A7">
        <w:rPr>
          <w:rFonts w:asciiTheme="minorHAnsi" w:hAnsiTheme="minorHAnsi"/>
          <w:sz w:val="16"/>
        </w:rPr>
        <w:t>Figure 3: Cadena SER</w:t>
      </w:r>
    </w:p>
    <w:p w14:paraId="76190590" w14:textId="77777777" w:rsidR="004E2BCA" w:rsidRPr="000350A7" w:rsidRDefault="004E2BCA" w:rsidP="00327081">
      <w:pPr>
        <w:ind w:left="1417" w:firstLine="454"/>
        <w:rPr>
          <w:rFonts w:asciiTheme="minorHAnsi" w:hAnsiTheme="minorHAnsi"/>
          <w:noProof/>
          <w:sz w:val="16"/>
        </w:rPr>
      </w:pPr>
    </w:p>
    <w:p w14:paraId="6C73093D" w14:textId="0AE7B50A" w:rsidR="00BB6A55" w:rsidRPr="000350A7" w:rsidRDefault="00BB6A55" w:rsidP="008838C1">
      <w:pPr>
        <w:ind w:left="1417" w:firstLine="1"/>
        <w:rPr>
          <w:rFonts w:asciiTheme="minorHAnsi" w:hAnsiTheme="minorHAnsi"/>
          <w:sz w:val="16"/>
        </w:rPr>
      </w:pPr>
      <w:r w:rsidRPr="000350A7">
        <w:rPr>
          <w:rFonts w:asciiTheme="minorHAnsi" w:hAnsiTheme="minorHAnsi"/>
          <w:noProof/>
          <w:sz w:val="16"/>
        </w:rPr>
        <w:drawing>
          <wp:inline distT="0" distB="0" distL="0" distR="0" wp14:anchorId="7B1F8E59" wp14:editId="3D6C0F9E">
            <wp:extent cx="4021200" cy="2246400"/>
            <wp:effectExtent l="19050" t="19050" r="17780" b="209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rotWithShape="1">
                    <a:blip r:embed="rId11" cstate="print">
                      <a:extLst>
                        <a:ext uri="{28A0092B-C50C-407E-A947-70E740481C1C}">
                          <a14:useLocalDpi xmlns:a14="http://schemas.microsoft.com/office/drawing/2010/main" val="0"/>
                        </a:ext>
                      </a:extLst>
                    </a:blip>
                    <a:srcRect l="32516" t="32390" r="32383" b="32748"/>
                    <a:stretch/>
                  </pic:blipFill>
                  <pic:spPr bwMode="auto">
                    <a:xfrm>
                      <a:off x="0" y="0"/>
                      <a:ext cx="4021200" cy="2246400"/>
                    </a:xfrm>
                    <a:prstGeom prst="rect">
                      <a:avLst/>
                    </a:prstGeom>
                    <a:ln w="158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8D4B667" w14:textId="6E95BFD0" w:rsidR="00CF5B2F" w:rsidRDefault="006535CC" w:rsidP="00327081">
      <w:pPr>
        <w:ind w:left="1417" w:firstLine="454"/>
        <w:rPr>
          <w:rFonts w:asciiTheme="minorHAnsi" w:hAnsiTheme="minorHAnsi"/>
          <w:sz w:val="16"/>
        </w:rPr>
      </w:pPr>
      <w:r w:rsidRPr="000350A7">
        <w:rPr>
          <w:rFonts w:asciiTheme="minorHAnsi" w:hAnsiTheme="minorHAnsi"/>
          <w:sz w:val="16"/>
        </w:rPr>
        <w:t>Research: COMandalucía 2019.</w:t>
      </w:r>
    </w:p>
    <w:p w14:paraId="01EC919E" w14:textId="77777777" w:rsidR="005425C3" w:rsidRPr="000350A7" w:rsidRDefault="005425C3" w:rsidP="00327081">
      <w:pPr>
        <w:ind w:left="1417" w:firstLine="454"/>
        <w:rPr>
          <w:rFonts w:asciiTheme="minorHAnsi" w:hAnsiTheme="minorHAnsi"/>
          <w:sz w:val="16"/>
        </w:rPr>
      </w:pPr>
    </w:p>
    <w:p w14:paraId="3F302B3E" w14:textId="3754335E" w:rsidR="00CF5B2F" w:rsidRPr="000350A7" w:rsidRDefault="006535CC" w:rsidP="00327081">
      <w:pPr>
        <w:pStyle w:val="Textoindependiente"/>
        <w:spacing w:line="228" w:lineRule="auto"/>
        <w:ind w:left="1417" w:right="1414" w:firstLine="454"/>
        <w:jc w:val="both"/>
      </w:pPr>
      <w:r w:rsidRPr="000350A7">
        <w:t>Eliminating the most sensitive areas related to business transparency, all the networks offer</w:t>
      </w:r>
      <w:r w:rsidR="009D17EE" w:rsidRPr="000350A7">
        <w:t>ed</w:t>
      </w:r>
      <w:r w:rsidRPr="000350A7">
        <w:t xml:space="preserve"> results that </w:t>
      </w:r>
      <w:r w:rsidR="009D17EE" w:rsidRPr="000350A7">
        <w:t>we</w:t>
      </w:r>
      <w:r w:rsidRPr="000350A7">
        <w:t xml:space="preserve">re above the stipulated minimum values. In the case of SER, with its two values approaching the highest score and one optimum, it had a “Maximum” evaluation. Onda Cero has an “Optimum” result while COPE </w:t>
      </w:r>
      <w:r w:rsidR="009D17EE" w:rsidRPr="000350A7">
        <w:t>wa</w:t>
      </w:r>
      <w:r w:rsidRPr="000350A7">
        <w:t>s at the limit of the “Medium” value. The diagnostic clearly point</w:t>
      </w:r>
      <w:r w:rsidR="009D17EE" w:rsidRPr="000350A7">
        <w:t>ed</w:t>
      </w:r>
      <w:r w:rsidRPr="000350A7">
        <w:t xml:space="preserve"> to </w:t>
      </w:r>
      <w:r w:rsidR="004E2BCA" w:rsidRPr="000350A7">
        <w:t>weaknesses</w:t>
      </w:r>
      <w:r w:rsidRPr="000350A7">
        <w:t xml:space="preserve"> </w:t>
      </w:r>
      <w:r w:rsidR="004E2BCA" w:rsidRPr="000350A7">
        <w:t>with</w:t>
      </w:r>
      <w:r w:rsidRPr="000350A7">
        <w:t>in the two essential fields in which it needs to improve. Curiously, similar problems can be seen in the case of public local radio stations, a situation that highlights the need for further transparency in the media sector to ensure maximum accountability before the general public.</w:t>
      </w:r>
    </w:p>
    <w:p w14:paraId="35F7C2D7" w14:textId="77777777" w:rsidR="00CF5B2F" w:rsidRPr="000350A7" w:rsidRDefault="006535CC" w:rsidP="00327081">
      <w:pPr>
        <w:pStyle w:val="Textoindependiente"/>
        <w:spacing w:line="228" w:lineRule="auto"/>
        <w:ind w:left="1417" w:right="1414" w:firstLine="454"/>
        <w:jc w:val="both"/>
      </w:pPr>
      <w:r w:rsidRPr="000350A7">
        <w:t>In the IRSCOM graphic representation of each network, we can see the evaluations for each field, facilitating the detection of strengths and weaknesses in terms of social responsibility (see Figures 3, 4, and 5).</w:t>
      </w:r>
    </w:p>
    <w:p w14:paraId="3E167AD0" w14:textId="77777777" w:rsidR="00F56736" w:rsidRPr="000350A7" w:rsidRDefault="00F56736" w:rsidP="00327081">
      <w:pPr>
        <w:pStyle w:val="Textoindependiente"/>
        <w:spacing w:line="228" w:lineRule="auto"/>
        <w:ind w:left="1417" w:right="1414" w:firstLine="454"/>
        <w:jc w:val="both"/>
        <w:rPr>
          <w:rFonts w:asciiTheme="minorHAnsi" w:hAnsiTheme="minorHAnsi"/>
          <w:sz w:val="16"/>
        </w:rPr>
      </w:pPr>
    </w:p>
    <w:p w14:paraId="60679DE6" w14:textId="77777777" w:rsidR="00F56736" w:rsidRPr="000350A7" w:rsidRDefault="00F56736" w:rsidP="00327081">
      <w:pPr>
        <w:pStyle w:val="Textoindependiente"/>
        <w:spacing w:line="228" w:lineRule="auto"/>
        <w:ind w:left="1417" w:right="1414" w:firstLine="454"/>
        <w:jc w:val="both"/>
        <w:rPr>
          <w:rFonts w:asciiTheme="minorHAnsi" w:hAnsiTheme="minorHAnsi"/>
          <w:sz w:val="16"/>
        </w:rPr>
      </w:pPr>
    </w:p>
    <w:p w14:paraId="576A05C6" w14:textId="77777777" w:rsidR="00F56736" w:rsidRPr="000350A7" w:rsidRDefault="00F56736" w:rsidP="00327081">
      <w:pPr>
        <w:ind w:firstLine="454"/>
        <w:rPr>
          <w:rFonts w:asciiTheme="minorHAnsi" w:hAnsiTheme="minorHAnsi"/>
          <w:sz w:val="16"/>
        </w:rPr>
      </w:pPr>
      <w:r w:rsidRPr="000350A7">
        <w:rPr>
          <w:rFonts w:asciiTheme="minorHAnsi" w:hAnsiTheme="minorHAnsi"/>
          <w:sz w:val="16"/>
        </w:rPr>
        <w:br w:type="page"/>
      </w:r>
    </w:p>
    <w:p w14:paraId="3A49CE39" w14:textId="0C248B72" w:rsidR="001150D5" w:rsidRDefault="00B96149" w:rsidP="00327081">
      <w:pPr>
        <w:pStyle w:val="Textoindependiente"/>
        <w:spacing w:line="228" w:lineRule="auto"/>
        <w:ind w:left="1417" w:right="1414" w:firstLine="454"/>
        <w:jc w:val="both"/>
      </w:pPr>
      <w:r w:rsidRPr="000350A7">
        <w:rPr>
          <w:rFonts w:asciiTheme="minorHAnsi" w:hAnsiTheme="minorHAnsi"/>
          <w:sz w:val="16"/>
        </w:rPr>
        <w:lastRenderedPageBreak/>
        <w:t>Figure 4. COPE.</w:t>
      </w:r>
      <w:r w:rsidR="001150D5" w:rsidRPr="000350A7">
        <w:t xml:space="preserve"> </w:t>
      </w:r>
    </w:p>
    <w:p w14:paraId="710647E3" w14:textId="77777777" w:rsidR="008838C1" w:rsidRPr="000350A7" w:rsidRDefault="008838C1" w:rsidP="00327081">
      <w:pPr>
        <w:pStyle w:val="Textoindependiente"/>
        <w:spacing w:line="228" w:lineRule="auto"/>
        <w:ind w:left="1417" w:right="1414" w:firstLine="454"/>
        <w:jc w:val="both"/>
      </w:pPr>
    </w:p>
    <w:p w14:paraId="114F23F7" w14:textId="3443665B" w:rsidR="001150D5" w:rsidRPr="000350A7" w:rsidRDefault="001150D5" w:rsidP="005425C3">
      <w:pPr>
        <w:pStyle w:val="Textoindependiente"/>
        <w:spacing w:line="228" w:lineRule="auto"/>
        <w:ind w:left="1417" w:right="1414" w:firstLine="1"/>
        <w:jc w:val="both"/>
      </w:pPr>
      <w:r w:rsidRPr="000350A7">
        <w:rPr>
          <w:noProof/>
        </w:rPr>
        <w:drawing>
          <wp:inline distT="0" distB="0" distL="0" distR="0" wp14:anchorId="524D7301" wp14:editId="759FE9FA">
            <wp:extent cx="4291200" cy="2246400"/>
            <wp:effectExtent l="19050" t="19050" r="14605" b="209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rotWithShape="1">
                    <a:blip r:embed="rId12" cstate="print">
                      <a:extLst>
                        <a:ext uri="{28A0092B-C50C-407E-A947-70E740481C1C}">
                          <a14:useLocalDpi xmlns:a14="http://schemas.microsoft.com/office/drawing/2010/main" val="0"/>
                        </a:ext>
                      </a:extLst>
                    </a:blip>
                    <a:srcRect l="32442" t="33513" r="32342" b="33732"/>
                    <a:stretch/>
                  </pic:blipFill>
                  <pic:spPr bwMode="auto">
                    <a:xfrm>
                      <a:off x="0" y="0"/>
                      <a:ext cx="4291200" cy="2246400"/>
                    </a:xfrm>
                    <a:prstGeom prst="rect">
                      <a:avLst/>
                    </a:prstGeom>
                    <a:ln w="158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00EB4A9" w14:textId="24238164" w:rsidR="00B96149" w:rsidRPr="008838C1" w:rsidRDefault="001150D5" w:rsidP="00327081">
      <w:pPr>
        <w:pStyle w:val="Textoindependiente"/>
        <w:spacing w:line="228" w:lineRule="auto"/>
        <w:ind w:left="1417" w:right="1414" w:firstLine="454"/>
        <w:jc w:val="both"/>
        <w:rPr>
          <w:rFonts w:asciiTheme="minorHAnsi" w:hAnsiTheme="minorHAnsi"/>
          <w:sz w:val="16"/>
        </w:rPr>
      </w:pPr>
      <w:r w:rsidRPr="008838C1">
        <w:rPr>
          <w:rFonts w:asciiTheme="minorHAnsi" w:hAnsiTheme="minorHAnsi"/>
          <w:sz w:val="16"/>
        </w:rPr>
        <w:t>R</w:t>
      </w:r>
      <w:r w:rsidR="00826F20" w:rsidRPr="008838C1">
        <w:rPr>
          <w:rFonts w:asciiTheme="minorHAnsi" w:hAnsiTheme="minorHAnsi"/>
          <w:sz w:val="16"/>
        </w:rPr>
        <w:t>esearch:</w:t>
      </w:r>
      <w:r w:rsidR="00826F20" w:rsidRPr="000350A7">
        <w:rPr>
          <w:rFonts w:asciiTheme="minorHAnsi" w:hAnsiTheme="minorHAnsi"/>
          <w:sz w:val="16"/>
        </w:rPr>
        <w:t xml:space="preserve"> COMandalucía 2019. </w:t>
      </w:r>
    </w:p>
    <w:p w14:paraId="406BA1C7" w14:textId="77777777" w:rsidR="00F56736" w:rsidRPr="000350A7" w:rsidRDefault="00F56736" w:rsidP="00327081">
      <w:pPr>
        <w:spacing w:line="384" w:lineRule="auto"/>
        <w:ind w:left="1417" w:right="69" w:firstLine="454"/>
        <w:rPr>
          <w:sz w:val="18"/>
        </w:rPr>
      </w:pPr>
    </w:p>
    <w:p w14:paraId="621CFE83" w14:textId="3B7C7DE5" w:rsidR="00CF5B2F" w:rsidRPr="008838C1" w:rsidRDefault="006535CC" w:rsidP="00327081">
      <w:pPr>
        <w:spacing w:line="384" w:lineRule="auto"/>
        <w:ind w:left="1417" w:right="69" w:firstLine="454"/>
        <w:rPr>
          <w:rFonts w:asciiTheme="minorHAnsi" w:hAnsiTheme="minorHAnsi"/>
          <w:sz w:val="16"/>
        </w:rPr>
      </w:pPr>
      <w:r w:rsidRPr="000350A7">
        <w:rPr>
          <w:sz w:val="18"/>
        </w:rPr>
        <w:t>Figure 5. Onda Cero.</w:t>
      </w:r>
      <w:r w:rsidR="00F56736" w:rsidRPr="000350A7">
        <w:rPr>
          <w:noProof/>
          <w:sz w:val="20"/>
        </w:rPr>
        <w:drawing>
          <wp:inline distT="0" distB="0" distL="0" distR="0" wp14:anchorId="5FDA5E0B" wp14:editId="112AD36B">
            <wp:extent cx="4291335" cy="2155190"/>
            <wp:effectExtent l="19050" t="19050" r="13970" b="165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rotWithShape="1">
                    <a:blip r:embed="rId13" cstate="print">
                      <a:extLst>
                        <a:ext uri="{28A0092B-C50C-407E-A947-70E740481C1C}">
                          <a14:useLocalDpi xmlns:a14="http://schemas.microsoft.com/office/drawing/2010/main" val="0"/>
                        </a:ext>
                      </a:extLst>
                    </a:blip>
                    <a:srcRect l="32479" t="34304" r="32309" b="34261"/>
                    <a:stretch/>
                  </pic:blipFill>
                  <pic:spPr bwMode="auto">
                    <a:xfrm>
                      <a:off x="0" y="0"/>
                      <a:ext cx="4293493" cy="2156274"/>
                    </a:xfrm>
                    <a:prstGeom prst="rect">
                      <a:avLst/>
                    </a:prstGeom>
                    <a:ln w="158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F56736" w:rsidRPr="000350A7">
        <w:rPr>
          <w:sz w:val="20"/>
        </w:rPr>
        <w:br/>
      </w:r>
      <w:r w:rsidR="00826F20" w:rsidRPr="008838C1">
        <w:rPr>
          <w:rFonts w:asciiTheme="minorHAnsi" w:hAnsiTheme="minorHAnsi"/>
          <w:sz w:val="16"/>
        </w:rPr>
        <w:t>Research:</w:t>
      </w:r>
      <w:r w:rsidR="00826F20" w:rsidRPr="000350A7">
        <w:rPr>
          <w:rFonts w:asciiTheme="minorHAnsi" w:hAnsiTheme="minorHAnsi"/>
          <w:sz w:val="16"/>
        </w:rPr>
        <w:t xml:space="preserve"> COMandalucía 2019.</w:t>
      </w:r>
    </w:p>
    <w:p w14:paraId="0DF9F252" w14:textId="48D1EEE8" w:rsidR="000A1264" w:rsidRPr="000350A7" w:rsidRDefault="006535CC" w:rsidP="000A1264">
      <w:pPr>
        <w:spacing w:after="240"/>
        <w:ind w:left="1417" w:firstLine="454"/>
        <w:rPr>
          <w:i/>
        </w:rPr>
      </w:pPr>
      <w:r w:rsidRPr="000350A7">
        <w:rPr>
          <w:i/>
        </w:rPr>
        <w:t>Conclusions</w:t>
      </w:r>
    </w:p>
    <w:p w14:paraId="3DF64249" w14:textId="034FAA40" w:rsidR="00CF5B2F" w:rsidRPr="000350A7" w:rsidRDefault="006535CC" w:rsidP="00327081">
      <w:pPr>
        <w:pStyle w:val="Textoindependiente"/>
        <w:spacing w:line="228" w:lineRule="auto"/>
        <w:ind w:left="1417" w:right="1414" w:firstLine="454"/>
        <w:jc w:val="both"/>
      </w:pPr>
      <w:r w:rsidRPr="000350A7">
        <w:t>As was the case with the IRSCOM application and local public radio stations, the general interest commercial networks comprising exclusively local stations offer</w:t>
      </w:r>
      <w:r w:rsidR="009D17EE" w:rsidRPr="000350A7">
        <w:t>ed</w:t>
      </w:r>
      <w:r w:rsidRPr="000350A7">
        <w:t xml:space="preserve"> </w:t>
      </w:r>
      <w:r w:rsidR="00F56736" w:rsidRPr="000350A7">
        <w:t xml:space="preserve">no </w:t>
      </w:r>
      <w:r w:rsidRPr="000350A7">
        <w:t xml:space="preserve">transparent management </w:t>
      </w:r>
      <w:r w:rsidR="009D17EE" w:rsidRPr="000350A7">
        <w:t>to</w:t>
      </w:r>
      <w:r w:rsidRPr="000350A7">
        <w:t xml:space="preserve"> </w:t>
      </w:r>
      <w:r w:rsidR="009D17EE" w:rsidRPr="000350A7">
        <w:t>a general</w:t>
      </w:r>
      <w:r w:rsidRPr="000350A7">
        <w:t xml:space="preserve"> public who receive messages that should favour the form</w:t>
      </w:r>
      <w:r w:rsidR="009D17EE" w:rsidRPr="000350A7">
        <w:t>ation</w:t>
      </w:r>
      <w:r w:rsidRPr="000350A7">
        <w:t xml:space="preserve"> of critical, responsible opinion when building imaginary social scenarios</w:t>
      </w:r>
      <w:r w:rsidR="009D17EE" w:rsidRPr="000350A7">
        <w:t>,</w:t>
      </w:r>
      <w:r w:rsidRPr="000350A7">
        <w:t xml:space="preserve"> and the socialization of values. Social responsibilities require exemplary behaviour from the media, above all, when journalistic platforms seek to give this message from a perspective of denouncing behaviour that is either criminal or at least </w:t>
      </w:r>
      <w:r w:rsidRPr="000350A7">
        <w:lastRenderedPageBreak/>
        <w:t>unedifying in terms of public management, political representatives, legal entities, and natural persons</w:t>
      </w:r>
      <w:r w:rsidR="009D17EE" w:rsidRPr="000350A7">
        <w:t>,</w:t>
      </w:r>
      <w:r w:rsidRPr="000350A7">
        <w:t xml:space="preserve"> </w:t>
      </w:r>
      <w:r w:rsidR="009D17EE" w:rsidRPr="000350A7">
        <w:t xml:space="preserve">and </w:t>
      </w:r>
      <w:r w:rsidRPr="000350A7">
        <w:t xml:space="preserve">their relationship with the Administration and the </w:t>
      </w:r>
      <w:r w:rsidR="0043707B" w:rsidRPr="000350A7">
        <w:t>L</w:t>
      </w:r>
      <w:r w:rsidRPr="000350A7">
        <w:t>aw. Regardless of its ideological leanings, media commitment is tied in with the dissemination of truth, meaning that there is a need to maintain ethical codes across the board that accompany good journalistic practice and eradicate any suspicion of spurious interests.</w:t>
      </w:r>
    </w:p>
    <w:p w14:paraId="2B59B021" w14:textId="0948FBF9" w:rsidR="00CF5B2F" w:rsidRPr="000350A7" w:rsidRDefault="0043707B" w:rsidP="00327081">
      <w:pPr>
        <w:pStyle w:val="Textoindependiente"/>
        <w:spacing w:line="228" w:lineRule="auto"/>
        <w:ind w:left="1417" w:right="1414" w:firstLine="454"/>
        <w:jc w:val="both"/>
      </w:pPr>
      <w:r w:rsidRPr="000350A7">
        <w:t xml:space="preserve">Media behaviour is not overly regulated in </w:t>
      </w:r>
      <w:r w:rsidR="006535CC" w:rsidRPr="000350A7">
        <w:t>Spanish legislation. Nevertheless, there are more controlled environments within Europe that suggest that the audio-visual situation in Spain is an abnormality that affects the quality of the country’s democracy.</w:t>
      </w:r>
    </w:p>
    <w:p w14:paraId="2AC6B203" w14:textId="004F18A1" w:rsidR="00CF5B2F" w:rsidRPr="000350A7" w:rsidRDefault="006535CC" w:rsidP="00327081">
      <w:pPr>
        <w:pStyle w:val="Textoindependiente"/>
        <w:spacing w:line="228" w:lineRule="auto"/>
        <w:ind w:left="1417" w:right="1414" w:firstLine="454"/>
        <w:jc w:val="both"/>
      </w:pPr>
      <w:r w:rsidRPr="000350A7">
        <w:t xml:space="preserve">The lack of reliable data regarding ownership and the impossibility of checking the relaxed legal limits on concentration mar the image of a consolidated brand in the three cases we studied, which have high levels of audience feedback. Meanwhile audience comparisons are not always </w:t>
      </w:r>
      <w:r w:rsidR="00C653FC" w:rsidRPr="000350A7">
        <w:t>dependable</w:t>
      </w:r>
      <w:r w:rsidRPr="000350A7">
        <w:t>, where coverage is not balanced out across the different stations. Evidence of programming acceptance by audiences confirms good professional practices beyond the largely opaque nature of companies and their interests. Knowing who, why</w:t>
      </w:r>
      <w:r w:rsidR="0043707B" w:rsidRPr="000350A7">
        <w:t>,</w:t>
      </w:r>
      <w:r w:rsidRPr="000350A7">
        <w:t xml:space="preserve"> and from which platforms information is disseminated is just as necessary as controlling the traceability of </w:t>
      </w:r>
      <w:r w:rsidR="0043707B" w:rsidRPr="000350A7">
        <w:t xml:space="preserve">our </w:t>
      </w:r>
      <w:r w:rsidRPr="000350A7">
        <w:t>food</w:t>
      </w:r>
      <w:r w:rsidR="0043707B" w:rsidRPr="000350A7">
        <w:t>,</w:t>
      </w:r>
      <w:r w:rsidRPr="000350A7">
        <w:t xml:space="preserve"> and other products that we consume, even more so bearing mind the importance of the messages in the building of the day-to-day experience and respect for the occupation of a public space such as the radio wavelengths. The absence of an audio-visual authority – the National Audio-Visual Council initially provided for in the General Audio-Visual Communication Act before having its role and powers subsumed into the National Authority for Markets and Competition through Law 3/2013, without it ever having the necessary resources – is a serious, indeed a somewhat offensive shortcoming in a democracy. The application of social profitability indicators in communication, such as IRSCOM, is an essential tool that </w:t>
      </w:r>
      <w:r w:rsidR="00F56736" w:rsidRPr="000350A7">
        <w:t xml:space="preserve">casts light on </w:t>
      </w:r>
      <w:r w:rsidRPr="000350A7">
        <w:t>the operation of the audio-visual world</w:t>
      </w:r>
      <w:r w:rsidR="00F56736" w:rsidRPr="000350A7">
        <w:t xml:space="preserve">; </w:t>
      </w:r>
      <w:r w:rsidRPr="000350A7">
        <w:t>useful for the media, the general public</w:t>
      </w:r>
      <w:r w:rsidR="00F56736" w:rsidRPr="000350A7">
        <w:t>,</w:t>
      </w:r>
      <w:r w:rsidRPr="000350A7">
        <w:t xml:space="preserve"> and public policies.</w:t>
      </w:r>
    </w:p>
    <w:p w14:paraId="32FC6A52" w14:textId="1ECF0A0A" w:rsidR="0043707B" w:rsidRPr="000350A7" w:rsidRDefault="006535CC" w:rsidP="000A1264">
      <w:pPr>
        <w:pStyle w:val="Textoindependiente"/>
        <w:spacing w:line="228" w:lineRule="auto"/>
        <w:ind w:left="1417" w:right="1414" w:firstLine="454"/>
        <w:jc w:val="both"/>
        <w:rPr>
          <w:sz w:val="18"/>
        </w:rPr>
      </w:pPr>
      <w:r w:rsidRPr="000350A7">
        <w:t xml:space="preserve">Analysis confirms the subordination of local commercial radio by shrinking proximity content. We might well talk of “hollowed-out” realities, a silence and neglect that also contributes to depopulation. </w:t>
      </w:r>
      <w:r w:rsidR="00F56736" w:rsidRPr="000350A7">
        <w:t xml:space="preserve">All the more so, </w:t>
      </w:r>
      <w:r w:rsidRPr="000350A7">
        <w:t>if we consider that the majority of local wavelengths have been occupied by music radio networks. The importance of the local</w:t>
      </w:r>
      <w:r w:rsidR="00F56736" w:rsidRPr="000350A7">
        <w:t>ity</w:t>
      </w:r>
      <w:r w:rsidRPr="000350A7">
        <w:t xml:space="preserve"> </w:t>
      </w:r>
      <w:r w:rsidR="00F56736" w:rsidRPr="000350A7">
        <w:t xml:space="preserve">to </w:t>
      </w:r>
      <w:r w:rsidRPr="000350A7">
        <w:t xml:space="preserve">knowledge </w:t>
      </w:r>
      <w:r w:rsidR="00F56736" w:rsidRPr="000350A7">
        <w:t xml:space="preserve">dissemination </w:t>
      </w:r>
      <w:r w:rsidRPr="000350A7">
        <w:t xml:space="preserve">and fostering of debate </w:t>
      </w:r>
      <w:r w:rsidR="00F56736" w:rsidRPr="000350A7">
        <w:t>with</w:t>
      </w:r>
      <w:r w:rsidRPr="000350A7">
        <w:t xml:space="preserve">in the regions is evident, </w:t>
      </w:r>
      <w:r w:rsidR="00F56736" w:rsidRPr="000350A7">
        <w:t xml:space="preserve">hence </w:t>
      </w:r>
      <w:r w:rsidRPr="000350A7">
        <w:t>the need to protect and promote measures to arbitrate vital spaces of communication an</w:t>
      </w:r>
      <w:r w:rsidR="00F56736" w:rsidRPr="000350A7">
        <w:t>d</w:t>
      </w:r>
      <w:r w:rsidRPr="000350A7">
        <w:t xml:space="preserve"> information to ensure better decision making. The relaxation of regulations concerning the obligation to broadcast local content </w:t>
      </w:r>
      <w:r w:rsidR="00731793" w:rsidRPr="000350A7">
        <w:t xml:space="preserve">in no way contributes to highlighting </w:t>
      </w:r>
      <w:r w:rsidRPr="000350A7">
        <w:t>realities that should be debated</w:t>
      </w:r>
      <w:r w:rsidR="00731793" w:rsidRPr="000350A7">
        <w:t xml:space="preserve"> when people feel they have to </w:t>
      </w:r>
      <w:r w:rsidRPr="000350A7">
        <w:t xml:space="preserve">position </w:t>
      </w:r>
      <w:r w:rsidR="00731793" w:rsidRPr="000350A7">
        <w:t xml:space="preserve">themselves </w:t>
      </w:r>
      <w:r w:rsidRPr="000350A7">
        <w:t xml:space="preserve">and </w:t>
      </w:r>
      <w:r w:rsidR="00731793" w:rsidRPr="000350A7">
        <w:t xml:space="preserve">exclusively </w:t>
      </w:r>
      <w:r w:rsidRPr="000350A7">
        <w:t xml:space="preserve">express opinions on questions which, while being of interest, are distant and narrated by voices unconnected to the region. The absence of media outlets that contribute to the construction of self-images with </w:t>
      </w:r>
      <w:r w:rsidR="00731793" w:rsidRPr="000350A7">
        <w:t xml:space="preserve">their own </w:t>
      </w:r>
      <w:r w:rsidRPr="000350A7">
        <w:t xml:space="preserve">non-stereotyped cultural commitment </w:t>
      </w:r>
      <w:r w:rsidR="008B7BD7" w:rsidRPr="000350A7">
        <w:t xml:space="preserve">leaves </w:t>
      </w:r>
      <w:r w:rsidRPr="000350A7">
        <w:t xml:space="preserve">public opinion </w:t>
      </w:r>
      <w:r w:rsidR="008B7BD7" w:rsidRPr="000350A7">
        <w:t xml:space="preserve">uninformed about what it </w:t>
      </w:r>
      <w:r w:rsidRPr="000350A7">
        <w:t xml:space="preserve">needs to </w:t>
      </w:r>
      <w:r w:rsidR="00731793" w:rsidRPr="000350A7">
        <w:t xml:space="preserve">know and </w:t>
      </w:r>
      <w:r w:rsidR="008B7BD7" w:rsidRPr="000350A7">
        <w:t xml:space="preserve">to acknowledge </w:t>
      </w:r>
      <w:r w:rsidR="00731793" w:rsidRPr="000350A7">
        <w:t>with</w:t>
      </w:r>
      <w:r w:rsidRPr="000350A7">
        <w:t xml:space="preserve">in its </w:t>
      </w:r>
      <w:r w:rsidR="008B7BD7" w:rsidRPr="000350A7">
        <w:t xml:space="preserve">own </w:t>
      </w:r>
      <w:r w:rsidRPr="000350A7">
        <w:t>environment.</w:t>
      </w:r>
      <w:r w:rsidR="0043707B" w:rsidRPr="000350A7">
        <w:rPr>
          <w:sz w:val="18"/>
        </w:rPr>
        <w:br w:type="page"/>
      </w:r>
    </w:p>
    <w:p w14:paraId="6257BD83" w14:textId="77777777" w:rsidR="00CF5B2F" w:rsidRPr="000350A7" w:rsidRDefault="00CF5B2F" w:rsidP="009371EF">
      <w:pPr>
        <w:jc w:val="right"/>
        <w:rPr>
          <w:sz w:val="18"/>
        </w:rPr>
        <w:sectPr w:rsidR="00CF5B2F" w:rsidRPr="000350A7">
          <w:headerReference w:type="default" r:id="rId14"/>
          <w:footerReference w:type="default" r:id="rId15"/>
          <w:pgSz w:w="9640" w:h="13330"/>
          <w:pgMar w:top="240" w:right="0" w:bottom="0" w:left="0" w:header="720" w:footer="720" w:gutter="0"/>
          <w:cols w:space="720"/>
        </w:sectPr>
      </w:pPr>
    </w:p>
    <w:p w14:paraId="5B0E2B79" w14:textId="20285D85" w:rsidR="00CF5B2F" w:rsidRDefault="006535CC" w:rsidP="009371EF">
      <w:pPr>
        <w:spacing w:line="244" w:lineRule="auto"/>
        <w:ind w:left="1417" w:right="1469"/>
        <w:jc w:val="both"/>
        <w:rPr>
          <w:i/>
          <w:lang w:val="es-ES"/>
        </w:rPr>
      </w:pPr>
      <w:bookmarkStart w:id="4" w:name="Referencias"/>
      <w:bookmarkEnd w:id="4"/>
      <w:r w:rsidRPr="00167FAA">
        <w:rPr>
          <w:i/>
          <w:lang w:val="es-ES"/>
        </w:rPr>
        <w:lastRenderedPageBreak/>
        <w:t>References</w:t>
      </w:r>
    </w:p>
    <w:p w14:paraId="4798810C" w14:textId="77777777" w:rsidR="005425C3" w:rsidRPr="00167FAA" w:rsidRDefault="005425C3" w:rsidP="009371EF">
      <w:pPr>
        <w:spacing w:line="244" w:lineRule="auto"/>
        <w:ind w:left="1417" w:right="1469"/>
        <w:jc w:val="both"/>
        <w:rPr>
          <w:i/>
          <w:lang w:val="es-ES"/>
        </w:rPr>
      </w:pPr>
    </w:p>
    <w:p w14:paraId="49A6957A" w14:textId="2C6FF5CA" w:rsidR="00CF5B2F" w:rsidRDefault="006535CC" w:rsidP="009371EF">
      <w:pPr>
        <w:spacing w:line="232" w:lineRule="auto"/>
        <w:ind w:left="1657" w:hanging="240"/>
        <w:jc w:val="both"/>
        <w:rPr>
          <w:sz w:val="18"/>
          <w:lang w:val="es-ES"/>
        </w:rPr>
      </w:pPr>
      <w:r w:rsidRPr="00167FAA">
        <w:rPr>
          <w:sz w:val="18"/>
          <w:lang w:val="es-ES"/>
        </w:rPr>
        <w:t xml:space="preserve">Bustamante, E. (2014). </w:t>
      </w:r>
      <w:r w:rsidRPr="00167FAA">
        <w:rPr>
          <w:i/>
          <w:sz w:val="18"/>
          <w:lang w:val="es-ES"/>
        </w:rPr>
        <w:t xml:space="preserve">La </w:t>
      </w:r>
      <w:r w:rsidR="000350A7" w:rsidRPr="00167FAA">
        <w:rPr>
          <w:i/>
          <w:sz w:val="18"/>
          <w:lang w:val="es-ES"/>
        </w:rPr>
        <w:t>democratization</w:t>
      </w:r>
      <w:r w:rsidRPr="00167FAA">
        <w:rPr>
          <w:i/>
          <w:sz w:val="18"/>
          <w:lang w:val="es-ES"/>
        </w:rPr>
        <w:t xml:space="preserve"> del sistema cultural y mediático español. </w:t>
      </w:r>
      <w:r w:rsidRPr="000350A7">
        <w:rPr>
          <w:i/>
          <w:iCs/>
          <w:noProof/>
          <w:sz w:val="18"/>
        </w:rPr>
        <w:t>Ante una situación de emergencia nacional</w:t>
      </w:r>
      <w:r w:rsidRPr="000350A7">
        <w:rPr>
          <w:noProof/>
          <w:sz w:val="18"/>
        </w:rPr>
        <w:t xml:space="preserve"> (“The democratization of the cultural and media system in Spain. A national emergency”). </w:t>
      </w:r>
      <w:r w:rsidRPr="00167FAA">
        <w:rPr>
          <w:sz w:val="18"/>
          <w:lang w:val="es-ES"/>
        </w:rPr>
        <w:t xml:space="preserve">In Chaparro, M. (coordinator). </w:t>
      </w:r>
      <w:r w:rsidRPr="00167FAA">
        <w:rPr>
          <w:sz w:val="18"/>
          <w:u w:val="single"/>
          <w:lang w:val="es-ES"/>
        </w:rPr>
        <w:t>Medios de Proximidad: Participación social y políticas públicas</w:t>
      </w:r>
      <w:r w:rsidRPr="00167FAA">
        <w:rPr>
          <w:sz w:val="18"/>
          <w:lang w:val="es-ES"/>
        </w:rPr>
        <w:t>. Málaga: iMEDEA/COMandalucía</w:t>
      </w:r>
    </w:p>
    <w:p w14:paraId="5E350805" w14:textId="77777777" w:rsidR="005425C3" w:rsidRPr="00167FAA" w:rsidRDefault="005425C3" w:rsidP="009371EF">
      <w:pPr>
        <w:spacing w:line="232" w:lineRule="auto"/>
        <w:ind w:left="1657" w:hanging="240"/>
        <w:jc w:val="both"/>
        <w:rPr>
          <w:sz w:val="18"/>
          <w:lang w:val="es-ES"/>
        </w:rPr>
      </w:pPr>
    </w:p>
    <w:p w14:paraId="16C13EF7" w14:textId="33818627" w:rsidR="00CF5B2F" w:rsidRDefault="006535CC" w:rsidP="009371EF">
      <w:pPr>
        <w:spacing w:line="232" w:lineRule="auto"/>
        <w:ind w:left="1657" w:hanging="240"/>
        <w:jc w:val="both"/>
        <w:rPr>
          <w:sz w:val="18"/>
          <w:lang w:val="es-ES"/>
        </w:rPr>
      </w:pPr>
      <w:r w:rsidRPr="00167FAA">
        <w:rPr>
          <w:sz w:val="18"/>
          <w:lang w:val="es-ES"/>
        </w:rPr>
        <w:t xml:space="preserve">Chaparro, M. (2018). </w:t>
      </w:r>
      <w:r w:rsidRPr="00167FAA">
        <w:rPr>
          <w:i/>
          <w:sz w:val="18"/>
          <w:lang w:val="es-ES"/>
        </w:rPr>
        <w:t>Políticas públicas, medición de la rentabilidad social y narrativas para una nueva ética</w:t>
      </w:r>
      <w:r w:rsidRPr="00167FAA">
        <w:rPr>
          <w:sz w:val="18"/>
          <w:lang w:val="es-ES"/>
        </w:rPr>
        <w:t xml:space="preserve"> (“Public policies, measurement of social profitability and narratives for a new ethics”). In Saintout, F. </w:t>
      </w:r>
      <w:r w:rsidR="00C67A1F" w:rsidRPr="00C67A1F">
        <w:rPr>
          <w:i/>
          <w:iCs/>
          <w:sz w:val="18"/>
          <w:lang w:val="es-ES"/>
        </w:rPr>
        <w:t>et al</w:t>
      </w:r>
      <w:r w:rsidRPr="00167FAA">
        <w:rPr>
          <w:sz w:val="18"/>
          <w:lang w:val="es-ES"/>
        </w:rPr>
        <w:t xml:space="preserve">. (coordinator). </w:t>
      </w:r>
      <w:r w:rsidRPr="00167FAA">
        <w:rPr>
          <w:sz w:val="18"/>
          <w:u w:val="single"/>
          <w:lang w:val="es-ES"/>
        </w:rPr>
        <w:t>Comunicación para la resistencia. Conceptos, tensiones y estrategias en el campo político de los medios</w:t>
      </w:r>
      <w:r w:rsidRPr="00167FAA">
        <w:rPr>
          <w:sz w:val="18"/>
          <w:lang w:val="es-ES"/>
        </w:rPr>
        <w:t>. Buenos Aires: CLACSO and Ediciones EPC.</w:t>
      </w:r>
    </w:p>
    <w:p w14:paraId="0B0453F2" w14:textId="77777777" w:rsidR="005425C3" w:rsidRPr="00167FAA" w:rsidRDefault="005425C3" w:rsidP="009371EF">
      <w:pPr>
        <w:spacing w:line="232" w:lineRule="auto"/>
        <w:ind w:left="1657" w:hanging="240"/>
        <w:jc w:val="both"/>
        <w:rPr>
          <w:sz w:val="18"/>
          <w:lang w:val="es-ES"/>
        </w:rPr>
      </w:pPr>
    </w:p>
    <w:p w14:paraId="0E9954D0" w14:textId="5E3F2F92" w:rsidR="00CF5B2F" w:rsidRDefault="006535CC" w:rsidP="009371EF">
      <w:pPr>
        <w:spacing w:line="232" w:lineRule="auto"/>
        <w:ind w:left="1657" w:hanging="240"/>
        <w:jc w:val="both"/>
        <w:rPr>
          <w:sz w:val="18"/>
          <w:lang w:val="es-ES"/>
        </w:rPr>
      </w:pPr>
      <w:r w:rsidRPr="00167FAA">
        <w:rPr>
          <w:sz w:val="18"/>
          <w:lang w:val="es-ES"/>
        </w:rPr>
        <w:t xml:space="preserve">Chaparro, M. (1996). </w:t>
      </w:r>
      <w:r w:rsidRPr="00167FAA">
        <w:rPr>
          <w:i/>
          <w:sz w:val="18"/>
          <w:lang w:val="es-ES"/>
        </w:rPr>
        <w:t>Radio Pública Local</w:t>
      </w:r>
      <w:r w:rsidRPr="00167FAA">
        <w:rPr>
          <w:sz w:val="18"/>
          <w:lang w:val="es-ES"/>
        </w:rPr>
        <w:t xml:space="preserve"> (“Local Public Radio”). Madrid, Fragua.</w:t>
      </w:r>
    </w:p>
    <w:p w14:paraId="3910EAF4" w14:textId="77777777" w:rsidR="005425C3" w:rsidRPr="00167FAA" w:rsidRDefault="005425C3" w:rsidP="009371EF">
      <w:pPr>
        <w:spacing w:line="232" w:lineRule="auto"/>
        <w:ind w:left="1657" w:hanging="240"/>
        <w:jc w:val="both"/>
        <w:rPr>
          <w:sz w:val="18"/>
          <w:lang w:val="es-ES"/>
        </w:rPr>
      </w:pPr>
    </w:p>
    <w:p w14:paraId="2B576331" w14:textId="46E97849" w:rsidR="00CF5B2F" w:rsidRDefault="006535CC" w:rsidP="009371EF">
      <w:pPr>
        <w:spacing w:line="232" w:lineRule="auto"/>
        <w:ind w:left="1657" w:hanging="240"/>
        <w:jc w:val="both"/>
        <w:rPr>
          <w:sz w:val="18"/>
          <w:lang w:val="es-ES"/>
        </w:rPr>
      </w:pPr>
      <w:r w:rsidRPr="00167FAA">
        <w:rPr>
          <w:sz w:val="18"/>
          <w:lang w:val="es-ES"/>
        </w:rPr>
        <w:t xml:space="preserve">Chaparro, M.; Olmedo, S.; Gabilondo, V. (2016): </w:t>
      </w:r>
      <w:r w:rsidRPr="00167FAA">
        <w:rPr>
          <w:i/>
          <w:sz w:val="18"/>
          <w:lang w:val="es-ES"/>
        </w:rPr>
        <w:t xml:space="preserve">El Indicador de la Rentabilidad Social en Comunicación (IRSCOM): medir para transformar </w:t>
      </w:r>
      <w:r w:rsidRPr="00167FAA">
        <w:rPr>
          <w:sz w:val="18"/>
          <w:lang w:val="es-ES"/>
        </w:rPr>
        <w:t>(“Social profitability indicators in communication (IRSCOM): measure to transform”). In CIC. Cuadernos de Información y Comunicación, Madrid, no. 21, pp. 47-62</w:t>
      </w:r>
      <w:r w:rsidR="005425C3">
        <w:rPr>
          <w:sz w:val="18"/>
          <w:lang w:val="es-ES"/>
        </w:rPr>
        <w:t>.</w:t>
      </w:r>
    </w:p>
    <w:p w14:paraId="320F4569" w14:textId="77777777" w:rsidR="005425C3" w:rsidRPr="00167FAA" w:rsidRDefault="005425C3" w:rsidP="009371EF">
      <w:pPr>
        <w:spacing w:line="232" w:lineRule="auto"/>
        <w:ind w:left="1657" w:hanging="240"/>
        <w:jc w:val="both"/>
        <w:rPr>
          <w:sz w:val="18"/>
          <w:lang w:val="es-ES"/>
        </w:rPr>
      </w:pPr>
    </w:p>
    <w:p w14:paraId="5285080C" w14:textId="0EE6941B" w:rsidR="00CF5B2F" w:rsidRDefault="006535CC" w:rsidP="009371EF">
      <w:pPr>
        <w:spacing w:line="232" w:lineRule="auto"/>
        <w:ind w:left="1657" w:right="22" w:hanging="240"/>
        <w:jc w:val="both"/>
        <w:rPr>
          <w:sz w:val="18"/>
          <w:lang w:val="es-ES"/>
        </w:rPr>
      </w:pPr>
      <w:r w:rsidRPr="00167FAA">
        <w:rPr>
          <w:sz w:val="18"/>
          <w:lang w:val="es-ES"/>
        </w:rPr>
        <w:t xml:space="preserve">Chaves, Ignacio (2016): Thesis: </w:t>
      </w:r>
      <w:r w:rsidRPr="00167FAA">
        <w:rPr>
          <w:i/>
          <w:sz w:val="18"/>
          <w:lang w:val="es-ES"/>
        </w:rPr>
        <w:t xml:space="preserve">La comunicación para el desarrollo desde las radios comunitarias. </w:t>
      </w:r>
      <w:r w:rsidRPr="000350A7">
        <w:rPr>
          <w:i/>
          <w:iCs/>
          <w:noProof/>
          <w:sz w:val="18"/>
        </w:rPr>
        <w:t>Estudio como herramienta para el cambio social</w:t>
      </w:r>
      <w:r w:rsidRPr="000350A7">
        <w:rPr>
          <w:noProof/>
          <w:sz w:val="18"/>
        </w:rPr>
        <w:t xml:space="preserve"> (“Communication for development through community radio. Research as a tool for social change”). </w:t>
      </w:r>
      <w:r w:rsidRPr="00167FAA">
        <w:rPr>
          <w:sz w:val="18"/>
          <w:lang w:val="es-ES"/>
        </w:rPr>
        <w:t>Rey Juan Carlos University, Madrid.</w:t>
      </w:r>
    </w:p>
    <w:p w14:paraId="3ECC83CF" w14:textId="77777777" w:rsidR="005425C3" w:rsidRPr="00167FAA" w:rsidRDefault="005425C3" w:rsidP="009371EF">
      <w:pPr>
        <w:spacing w:line="232" w:lineRule="auto"/>
        <w:ind w:left="1657" w:right="22" w:hanging="240"/>
        <w:jc w:val="both"/>
        <w:rPr>
          <w:sz w:val="18"/>
          <w:lang w:val="es-ES"/>
        </w:rPr>
      </w:pPr>
    </w:p>
    <w:p w14:paraId="54928581" w14:textId="77777777" w:rsidR="00CF5B2F" w:rsidRPr="00167FAA" w:rsidRDefault="006535CC" w:rsidP="009371EF">
      <w:pPr>
        <w:spacing w:line="232" w:lineRule="auto"/>
        <w:ind w:left="1657" w:right="22" w:hanging="240"/>
        <w:jc w:val="both"/>
        <w:rPr>
          <w:i/>
          <w:sz w:val="18"/>
          <w:lang w:val="es-ES"/>
        </w:rPr>
      </w:pPr>
      <w:r w:rsidRPr="00167FAA">
        <w:rPr>
          <w:sz w:val="18"/>
          <w:lang w:val="es-ES"/>
        </w:rPr>
        <w:t xml:space="preserve">Gabilondo, V. (2014). </w:t>
      </w:r>
      <w:r w:rsidRPr="00167FAA">
        <w:rPr>
          <w:i/>
          <w:sz w:val="18"/>
          <w:lang w:val="es-ES"/>
        </w:rPr>
        <w:t>La construcción del territorio y ciudadanía por las radios públicas locales en Andalucía</w:t>
      </w:r>
      <w:r w:rsidRPr="00167FAA">
        <w:rPr>
          <w:sz w:val="18"/>
          <w:lang w:val="es-ES"/>
        </w:rPr>
        <w:t xml:space="preserve"> (“The construction of territory and citizenry by local public radio stations in Andalusia”). In Chaparro, M. (coordinator). Medios de Proximidad: Participación social y políticas públicas. Málaga: iMEDEA/COMandalucía.</w:t>
      </w:r>
    </w:p>
    <w:p w14:paraId="14189B34" w14:textId="77777777" w:rsidR="00CF5B2F" w:rsidRPr="00167FAA" w:rsidRDefault="006535CC" w:rsidP="009371EF">
      <w:pPr>
        <w:pStyle w:val="Textoindependiente"/>
        <w:ind w:right="647"/>
        <w:rPr>
          <w:i/>
          <w:lang w:val="es-ES"/>
        </w:rPr>
      </w:pPr>
      <w:r w:rsidRPr="00167FAA">
        <w:rPr>
          <w:lang w:val="es-ES"/>
        </w:rPr>
        <w:br w:type="column"/>
      </w:r>
    </w:p>
    <w:p w14:paraId="277E1ECA" w14:textId="77777777" w:rsidR="005425C3" w:rsidRDefault="005425C3" w:rsidP="009371EF">
      <w:pPr>
        <w:spacing w:line="232" w:lineRule="auto"/>
        <w:ind w:left="851" w:right="1214" w:hanging="284"/>
        <w:jc w:val="both"/>
        <w:rPr>
          <w:sz w:val="18"/>
          <w:lang w:val="es-ES"/>
        </w:rPr>
      </w:pPr>
    </w:p>
    <w:p w14:paraId="4A2F5488" w14:textId="05B86B6E" w:rsidR="00CF5B2F" w:rsidRDefault="006535CC" w:rsidP="009371EF">
      <w:pPr>
        <w:spacing w:line="232" w:lineRule="auto"/>
        <w:ind w:left="851" w:right="1214" w:hanging="284"/>
        <w:jc w:val="both"/>
        <w:rPr>
          <w:sz w:val="18"/>
          <w:lang w:val="es-ES"/>
        </w:rPr>
      </w:pPr>
      <w:r w:rsidRPr="00167FAA">
        <w:rPr>
          <w:sz w:val="18"/>
          <w:lang w:val="es-ES"/>
        </w:rPr>
        <w:t xml:space="preserve">Gabilondo, Victoria (2015): Thesis: </w:t>
      </w:r>
      <w:r w:rsidRPr="00167FAA">
        <w:rPr>
          <w:i/>
          <w:sz w:val="18"/>
          <w:lang w:val="es-ES"/>
        </w:rPr>
        <w:t xml:space="preserve">Emisoras Municipales en Andalucía, Proximidad y Rentabilidad Social [1979-2014] </w:t>
      </w:r>
      <w:r w:rsidRPr="00167FAA">
        <w:rPr>
          <w:sz w:val="18"/>
          <w:lang w:val="es-ES"/>
        </w:rPr>
        <w:t>(“Municipal radio stations in Andalusia – Proximity and Social profitability [1979-2014]”). University of Málaga.</w:t>
      </w:r>
    </w:p>
    <w:p w14:paraId="0EFE0573" w14:textId="77777777" w:rsidR="005425C3" w:rsidRPr="00167FAA" w:rsidRDefault="005425C3" w:rsidP="009371EF">
      <w:pPr>
        <w:spacing w:line="232" w:lineRule="auto"/>
        <w:ind w:left="851" w:right="1214" w:hanging="284"/>
        <w:jc w:val="both"/>
        <w:rPr>
          <w:sz w:val="18"/>
          <w:lang w:val="es-ES"/>
        </w:rPr>
      </w:pPr>
    </w:p>
    <w:p w14:paraId="14CABD13" w14:textId="4223BFE1" w:rsidR="00CF5B2F" w:rsidRDefault="006535CC" w:rsidP="009371EF">
      <w:pPr>
        <w:spacing w:line="232" w:lineRule="auto"/>
        <w:ind w:left="851" w:right="1214" w:hanging="284"/>
        <w:jc w:val="both"/>
        <w:rPr>
          <w:sz w:val="18"/>
          <w:lang w:val="es-ES"/>
        </w:rPr>
      </w:pPr>
      <w:r w:rsidRPr="00167FAA">
        <w:rPr>
          <w:sz w:val="18"/>
          <w:lang w:val="es-ES"/>
        </w:rPr>
        <w:t>García Castillejo, Ángel (2008). Autorregulación y deontología de la profesión periodística. (“Self-regulation and ethics in journalism”) Madrid: Ediciones GPS.</w:t>
      </w:r>
    </w:p>
    <w:p w14:paraId="7084EFEE" w14:textId="77777777" w:rsidR="005425C3" w:rsidRPr="00167FAA" w:rsidRDefault="005425C3" w:rsidP="009371EF">
      <w:pPr>
        <w:spacing w:line="232" w:lineRule="auto"/>
        <w:ind w:left="851" w:right="1214" w:hanging="284"/>
        <w:jc w:val="both"/>
        <w:rPr>
          <w:sz w:val="18"/>
          <w:lang w:val="es-ES"/>
        </w:rPr>
      </w:pPr>
    </w:p>
    <w:p w14:paraId="40C4494F" w14:textId="36F56B75" w:rsidR="00CF5B2F" w:rsidRDefault="006535CC" w:rsidP="009371EF">
      <w:pPr>
        <w:spacing w:line="232" w:lineRule="auto"/>
        <w:ind w:left="851" w:right="1214" w:hanging="284"/>
        <w:jc w:val="both"/>
        <w:rPr>
          <w:sz w:val="18"/>
          <w:lang w:val="es-ES"/>
        </w:rPr>
      </w:pPr>
      <w:r w:rsidRPr="00167FAA">
        <w:rPr>
          <w:sz w:val="18"/>
          <w:lang w:val="es-ES"/>
        </w:rPr>
        <w:t>García Castillejo, Ángel and Chaparro, Manuel (2012): Desregulación y concentración. Presente inmediato del audiovisual en España (“Deregulation and concentration. The immediate audio-visual present in Spain”). Revista Audiovisual, comunicación para la inclusión, Buenos Aires no. 1, pp. 32.</w:t>
      </w:r>
    </w:p>
    <w:p w14:paraId="002833DC" w14:textId="77777777" w:rsidR="005425C3" w:rsidRPr="00167FAA" w:rsidRDefault="005425C3" w:rsidP="009371EF">
      <w:pPr>
        <w:spacing w:line="232" w:lineRule="auto"/>
        <w:ind w:left="851" w:right="1214" w:hanging="284"/>
        <w:jc w:val="both"/>
        <w:rPr>
          <w:sz w:val="18"/>
          <w:lang w:val="es-ES"/>
        </w:rPr>
      </w:pPr>
    </w:p>
    <w:p w14:paraId="453D3982" w14:textId="73E2EC34" w:rsidR="00CF5B2F" w:rsidRDefault="006535CC" w:rsidP="009371EF">
      <w:pPr>
        <w:spacing w:line="232" w:lineRule="auto"/>
        <w:ind w:left="851" w:right="1214" w:hanging="284"/>
        <w:jc w:val="both"/>
        <w:rPr>
          <w:sz w:val="18"/>
          <w:lang w:val="es-ES"/>
        </w:rPr>
      </w:pPr>
      <w:r w:rsidRPr="00167FAA">
        <w:rPr>
          <w:sz w:val="18"/>
          <w:lang w:val="es-ES"/>
        </w:rPr>
        <w:t xml:space="preserve">Gutiérrez Laso, F. and Gómez-Luengo San Román, J. (2007) Las polémicas concesiones de radio en frecuencia </w:t>
      </w:r>
      <w:r w:rsidRPr="005425C3">
        <w:rPr>
          <w:sz w:val="18"/>
          <w:lang w:val="es-ES"/>
        </w:rPr>
        <w:t xml:space="preserve">modulada (“Controversial FM radio licences”). </w:t>
      </w:r>
      <w:r w:rsidRPr="00167FAA">
        <w:rPr>
          <w:sz w:val="18"/>
          <w:lang w:val="es-ES"/>
        </w:rPr>
        <w:t>Madrid: Ediciones Jurídicas O</w:t>
      </w:r>
      <w:r w:rsidR="005425C3">
        <w:rPr>
          <w:sz w:val="18"/>
          <w:lang w:val="es-ES"/>
        </w:rPr>
        <w:t>t</w:t>
      </w:r>
      <w:r w:rsidRPr="00167FAA">
        <w:rPr>
          <w:sz w:val="18"/>
          <w:lang w:val="es-ES"/>
        </w:rPr>
        <w:t>tawa.</w:t>
      </w:r>
    </w:p>
    <w:p w14:paraId="1CD35EA7" w14:textId="77777777" w:rsidR="005425C3" w:rsidRPr="00167FAA" w:rsidRDefault="005425C3" w:rsidP="009371EF">
      <w:pPr>
        <w:spacing w:line="232" w:lineRule="auto"/>
        <w:ind w:left="851" w:right="1214" w:hanging="284"/>
        <w:jc w:val="both"/>
        <w:rPr>
          <w:sz w:val="18"/>
          <w:lang w:val="es-ES"/>
        </w:rPr>
      </w:pPr>
    </w:p>
    <w:p w14:paraId="58D419F3" w14:textId="638C884A" w:rsidR="00CF5B2F" w:rsidRDefault="006535CC" w:rsidP="009371EF">
      <w:pPr>
        <w:spacing w:line="232" w:lineRule="auto"/>
        <w:ind w:left="851" w:right="1214" w:hanging="284"/>
        <w:jc w:val="both"/>
        <w:rPr>
          <w:sz w:val="18"/>
        </w:rPr>
      </w:pPr>
      <w:r w:rsidRPr="00167FAA">
        <w:rPr>
          <w:sz w:val="18"/>
          <w:lang w:val="es-ES"/>
        </w:rPr>
        <w:t xml:space="preserve"> Olmedo, S. (2014). IRSCOM: la responsabilidad social de los medios y la construcción de indicadores mediáticos (“IRSCOM: media social responsibility and the construction of media indicators”). In Chaparro, M. (coordinator), Medios de Proximidad: Participación social y políticas públicas. </w:t>
      </w:r>
      <w:r w:rsidRPr="000350A7">
        <w:rPr>
          <w:sz w:val="18"/>
        </w:rPr>
        <w:t>Málaga: IMEDEA/ COMandalucía.</w:t>
      </w:r>
    </w:p>
    <w:p w14:paraId="21557366" w14:textId="77777777" w:rsidR="005425C3" w:rsidRPr="000350A7" w:rsidRDefault="005425C3" w:rsidP="009371EF">
      <w:pPr>
        <w:spacing w:line="232" w:lineRule="auto"/>
        <w:ind w:left="851" w:right="1214" w:hanging="284"/>
        <w:jc w:val="both"/>
        <w:rPr>
          <w:sz w:val="18"/>
        </w:rPr>
      </w:pPr>
    </w:p>
    <w:p w14:paraId="49BDB20B" w14:textId="450C7008" w:rsidR="00CF5B2F" w:rsidRPr="000350A7" w:rsidRDefault="006535CC" w:rsidP="009371EF">
      <w:pPr>
        <w:spacing w:line="232" w:lineRule="auto"/>
        <w:ind w:left="851" w:right="1214" w:hanging="284"/>
        <w:jc w:val="both"/>
        <w:rPr>
          <w:noProof/>
          <w:sz w:val="18"/>
        </w:rPr>
      </w:pPr>
      <w:r w:rsidRPr="000350A7">
        <w:rPr>
          <w:sz w:val="18"/>
        </w:rPr>
        <w:t>UNESCO</w:t>
      </w:r>
      <w:r w:rsidRPr="000350A7">
        <w:rPr>
          <w:noProof/>
          <w:sz w:val="18"/>
        </w:rPr>
        <w:t xml:space="preserve"> (2008). Media Development Indicators: A Framework for Assessing Media Development. </w:t>
      </w:r>
      <w:r w:rsidR="008A6B0A">
        <w:rPr>
          <w:sz w:val="18"/>
          <w:szCs w:val="18"/>
        </w:rPr>
        <w:t xml:space="preserve">Available at: </w:t>
      </w:r>
      <w:r w:rsidRPr="000350A7">
        <w:rPr>
          <w:noProof/>
          <w:sz w:val="18"/>
        </w:rPr>
        <w:t>https://unesdoc.unesco.org/ ark:/48223/pf0000163102_spa, consulted on 12/01/2017</w:t>
      </w:r>
    </w:p>
    <w:p w14:paraId="0D6420EC" w14:textId="77777777" w:rsidR="00CF5B2F" w:rsidRPr="000350A7" w:rsidRDefault="00CF5B2F" w:rsidP="009371EF">
      <w:pPr>
        <w:spacing w:line="232" w:lineRule="auto"/>
        <w:jc w:val="both"/>
        <w:rPr>
          <w:noProof/>
          <w:sz w:val="18"/>
        </w:rPr>
        <w:sectPr w:rsidR="00CF5B2F" w:rsidRPr="000350A7" w:rsidSect="00B974B5">
          <w:type w:val="continuous"/>
          <w:pgSz w:w="9640" w:h="13330"/>
          <w:pgMar w:top="0" w:right="851" w:bottom="0" w:left="0" w:header="720" w:footer="720" w:gutter="0"/>
          <w:cols w:num="2" w:space="720" w:equalWidth="0">
            <w:col w:w="4700" w:space="40"/>
            <w:col w:w="4900"/>
          </w:cols>
        </w:sectPr>
      </w:pPr>
    </w:p>
    <w:p w14:paraId="7C771F82" w14:textId="77777777" w:rsidR="001B4C1E" w:rsidRPr="000350A7" w:rsidRDefault="006535CC" w:rsidP="009371EF">
      <w:pPr>
        <w:ind w:left="1417" w:right="568"/>
        <w:rPr>
          <w:i/>
          <w:noProof/>
        </w:rPr>
      </w:pPr>
      <w:r w:rsidRPr="000350A7">
        <w:rPr>
          <w:i/>
          <w:noProof/>
        </w:rPr>
        <w:lastRenderedPageBreak/>
        <w:t>Internet publications</w:t>
      </w:r>
    </w:p>
    <w:p w14:paraId="7462F6A4" w14:textId="77777777" w:rsidR="008A6B0A" w:rsidRDefault="006535CC" w:rsidP="009371EF">
      <w:pPr>
        <w:ind w:left="1417" w:right="568"/>
        <w:rPr>
          <w:rStyle w:val="Hipervnculo"/>
          <w:noProof/>
          <w:sz w:val="18"/>
        </w:rPr>
      </w:pPr>
      <w:r w:rsidRPr="000350A7">
        <w:rPr>
          <w:i/>
          <w:noProof/>
        </w:rPr>
        <w:br/>
        <w:t>International laws</w:t>
      </w:r>
      <w:r w:rsidR="001B4C1E" w:rsidRPr="000350A7">
        <w:rPr>
          <w:i/>
          <w:noProof/>
        </w:rPr>
        <w:br/>
      </w:r>
      <w:r w:rsidR="001B4C1E" w:rsidRPr="000350A7">
        <w:rPr>
          <w:i/>
          <w:noProof/>
        </w:rPr>
        <w:br/>
      </w:r>
      <w:r w:rsidRPr="000350A7">
        <w:rPr>
          <w:noProof/>
          <w:sz w:val="18"/>
        </w:rPr>
        <w:t>Universal Declaration of Human Rights 1948</w:t>
      </w:r>
      <w:r w:rsidR="001B4C1E" w:rsidRPr="000350A7">
        <w:rPr>
          <w:noProof/>
          <w:sz w:val="18"/>
        </w:rPr>
        <w:br/>
      </w:r>
      <w:r w:rsidR="008A6B0A">
        <w:rPr>
          <w:sz w:val="18"/>
          <w:szCs w:val="18"/>
        </w:rPr>
        <w:t xml:space="preserve">Available at: </w:t>
      </w:r>
      <w:hyperlink r:id="rId16" w:history="1">
        <w:r w:rsidR="001B4C1E" w:rsidRPr="000350A7">
          <w:rPr>
            <w:rStyle w:val="Hipervnculo"/>
            <w:noProof/>
            <w:sz w:val="18"/>
          </w:rPr>
          <w:t>https://www.un.org/es/documents/udhr/UDHR_booklet_SP_web.pdf</w:t>
        </w:r>
      </w:hyperlink>
    </w:p>
    <w:p w14:paraId="05107F4C" w14:textId="5C2E398E" w:rsidR="001B4C1E" w:rsidRPr="000350A7" w:rsidRDefault="006535CC" w:rsidP="009371EF">
      <w:pPr>
        <w:ind w:left="1417" w:right="568"/>
        <w:rPr>
          <w:noProof/>
          <w:sz w:val="18"/>
        </w:rPr>
      </w:pPr>
      <w:r w:rsidRPr="000350A7">
        <w:rPr>
          <w:noProof/>
          <w:sz w:val="18"/>
        </w:rPr>
        <w:t xml:space="preserve">Fribourg Declaration on Cultural Rights 2007 </w:t>
      </w:r>
    </w:p>
    <w:p w14:paraId="76A157E4" w14:textId="26B5C4FC" w:rsidR="008A6B0A" w:rsidRDefault="008A6B0A" w:rsidP="009371EF">
      <w:pPr>
        <w:ind w:left="1417" w:right="568"/>
        <w:rPr>
          <w:noProof/>
          <w:sz w:val="18"/>
        </w:rPr>
      </w:pPr>
      <w:r>
        <w:rPr>
          <w:sz w:val="18"/>
          <w:szCs w:val="18"/>
        </w:rPr>
        <w:t xml:space="preserve">Available at: </w:t>
      </w:r>
      <w:hyperlink r:id="rId17" w:history="1">
        <w:r w:rsidR="001B4C1E" w:rsidRPr="000350A7">
          <w:rPr>
            <w:rStyle w:val="Hipervnculo"/>
            <w:noProof/>
            <w:sz w:val="18"/>
          </w:rPr>
          <w:t>http://www.culturalrights.net/es/documentos.php?c=14&amp;p=161</w:t>
        </w:r>
      </w:hyperlink>
      <w:r w:rsidR="001B4C1E" w:rsidRPr="000350A7">
        <w:rPr>
          <w:noProof/>
          <w:sz w:val="18"/>
        </w:rPr>
        <w:t xml:space="preserve"> </w:t>
      </w:r>
    </w:p>
    <w:p w14:paraId="586815A7" w14:textId="36CD2215" w:rsidR="00CF5B2F" w:rsidRDefault="006535CC" w:rsidP="009371EF">
      <w:pPr>
        <w:ind w:left="1417" w:right="568"/>
        <w:rPr>
          <w:noProof/>
          <w:sz w:val="18"/>
        </w:rPr>
      </w:pPr>
      <w:r w:rsidRPr="000350A7">
        <w:rPr>
          <w:noProof/>
          <w:sz w:val="18"/>
        </w:rPr>
        <w:t>UNESCO Universal Declaration on Cultural Diversity</w:t>
      </w:r>
      <w:r w:rsidR="001B4C1E" w:rsidRPr="000350A7">
        <w:rPr>
          <w:noProof/>
          <w:sz w:val="18"/>
        </w:rPr>
        <w:br/>
      </w:r>
      <w:r w:rsidR="008A6B0A">
        <w:rPr>
          <w:sz w:val="18"/>
          <w:szCs w:val="18"/>
        </w:rPr>
        <w:t xml:space="preserve">Available at: </w:t>
      </w:r>
      <w:hyperlink r:id="rId18">
        <w:r w:rsidRPr="000350A7">
          <w:rPr>
            <w:noProof/>
            <w:sz w:val="18"/>
          </w:rPr>
          <w:t>http://portal.unesco.org/es/ev.phpURL_ID=13179&amp;URL_DO=DO_TOPIC&amp;URL_SEC-</w:t>
        </w:r>
      </w:hyperlink>
      <w:r w:rsidRPr="000350A7">
        <w:rPr>
          <w:noProof/>
          <w:sz w:val="18"/>
        </w:rPr>
        <w:t xml:space="preserve"> </w:t>
      </w:r>
      <w:hyperlink r:id="rId19">
        <w:r w:rsidRPr="000350A7">
          <w:rPr>
            <w:noProof/>
            <w:sz w:val="18"/>
          </w:rPr>
          <w:t>TION=201.html</w:t>
        </w:r>
      </w:hyperlink>
      <w:r w:rsidR="001B4C1E" w:rsidRPr="000350A7">
        <w:rPr>
          <w:noProof/>
          <w:sz w:val="18"/>
        </w:rPr>
        <w:t xml:space="preserve"> </w:t>
      </w:r>
    </w:p>
    <w:p w14:paraId="2D4A0C35" w14:textId="77777777" w:rsidR="005425C3" w:rsidRPr="000350A7" w:rsidRDefault="005425C3" w:rsidP="009371EF">
      <w:pPr>
        <w:ind w:left="1417" w:right="568"/>
        <w:rPr>
          <w:noProof/>
          <w:sz w:val="18"/>
        </w:rPr>
      </w:pPr>
    </w:p>
    <w:p w14:paraId="01BF5AD9" w14:textId="1215507A" w:rsidR="001B4C1E" w:rsidRPr="000350A7" w:rsidRDefault="006535CC" w:rsidP="009371EF">
      <w:pPr>
        <w:ind w:left="1417"/>
        <w:rPr>
          <w:i/>
          <w:noProof/>
        </w:rPr>
      </w:pPr>
      <w:r w:rsidRPr="000350A7">
        <w:rPr>
          <w:i/>
          <w:noProof/>
        </w:rPr>
        <w:t>National laws, Royal Decrees, Agreements</w:t>
      </w:r>
      <w:r w:rsidR="001B4C1E" w:rsidRPr="000350A7">
        <w:rPr>
          <w:i/>
          <w:noProof/>
        </w:rPr>
        <w:br/>
      </w:r>
    </w:p>
    <w:p w14:paraId="0501463E" w14:textId="42D1BC54" w:rsidR="00CF5B2F" w:rsidRPr="000350A7" w:rsidRDefault="006535CC" w:rsidP="009371EF">
      <w:pPr>
        <w:spacing w:line="232" w:lineRule="auto"/>
        <w:ind w:left="1418" w:right="1415" w:hanging="1"/>
        <w:rPr>
          <w:noProof/>
          <w:sz w:val="18"/>
        </w:rPr>
      </w:pPr>
      <w:r w:rsidRPr="000350A7">
        <w:rPr>
          <w:noProof/>
          <w:sz w:val="18"/>
        </w:rPr>
        <w:t xml:space="preserve">Organization of Telecommunications Act 31/1987 of 18 December 1987 </w:t>
      </w:r>
      <w:r w:rsidR="001B4C1E" w:rsidRPr="000350A7">
        <w:rPr>
          <w:noProof/>
          <w:sz w:val="18"/>
        </w:rPr>
        <w:br/>
      </w:r>
      <w:r w:rsidR="008A6B0A">
        <w:rPr>
          <w:sz w:val="18"/>
          <w:szCs w:val="18"/>
        </w:rPr>
        <w:t xml:space="preserve">Available at: </w:t>
      </w:r>
      <w:hyperlink r:id="rId20" w:history="1">
        <w:r w:rsidR="001B4C1E" w:rsidRPr="000350A7">
          <w:rPr>
            <w:rStyle w:val="Hipervnculo"/>
            <w:noProof/>
            <w:sz w:val="18"/>
          </w:rPr>
          <w:t>https://www.boe.es/buscar/doc.php?id=BOE-A-1987-28143</w:t>
        </w:r>
      </w:hyperlink>
      <w:r w:rsidRPr="000350A7">
        <w:rPr>
          <w:noProof/>
          <w:sz w:val="18"/>
        </w:rPr>
        <w:t xml:space="preserve"> </w:t>
      </w:r>
    </w:p>
    <w:p w14:paraId="2EC53462" w14:textId="0E4C9513" w:rsidR="00CF5B2F" w:rsidRPr="000350A7" w:rsidRDefault="006535CC" w:rsidP="009371EF">
      <w:pPr>
        <w:spacing w:line="232" w:lineRule="auto"/>
        <w:ind w:left="1418" w:right="1415" w:hanging="1"/>
        <w:jc w:val="both"/>
        <w:rPr>
          <w:sz w:val="18"/>
        </w:rPr>
      </w:pPr>
      <w:r w:rsidRPr="000350A7">
        <w:rPr>
          <w:noProof/>
          <w:sz w:val="18"/>
        </w:rPr>
        <w:t>Organic Law 9/1992 of 23 December 1992, transferring powers to the</w:t>
      </w:r>
      <w:r w:rsidRPr="000350A7">
        <w:t xml:space="preserve"> </w:t>
      </w:r>
      <w:r w:rsidRPr="000350A7">
        <w:rPr>
          <w:noProof/>
          <w:sz w:val="18"/>
        </w:rPr>
        <w:t>Autonomous Communities incorporated through Article 143 of the Spanish</w:t>
      </w:r>
      <w:r w:rsidRPr="000350A7">
        <w:rPr>
          <w:sz w:val="18"/>
        </w:rPr>
        <w:t xml:space="preserve"> Constitution. </w:t>
      </w:r>
      <w:r w:rsidR="001B4C1E" w:rsidRPr="000350A7">
        <w:rPr>
          <w:sz w:val="18"/>
        </w:rPr>
        <w:br/>
      </w:r>
      <w:r w:rsidR="008A6B0A">
        <w:rPr>
          <w:sz w:val="18"/>
          <w:szCs w:val="18"/>
        </w:rPr>
        <w:t xml:space="preserve">Available at: </w:t>
      </w:r>
      <w:hyperlink r:id="rId21" w:history="1">
        <w:r w:rsidR="002252E2" w:rsidRPr="000350A7">
          <w:rPr>
            <w:rStyle w:val="Hipervnculo"/>
            <w:sz w:val="18"/>
          </w:rPr>
          <w:t>https://www.boe.es/buscar/doc.php?id=BOE-A-1992-28426</w:t>
        </w:r>
      </w:hyperlink>
      <w:r w:rsidRPr="000350A7">
        <w:rPr>
          <w:sz w:val="18"/>
        </w:rPr>
        <w:t xml:space="preserve"> </w:t>
      </w:r>
    </w:p>
    <w:p w14:paraId="31B2A42B" w14:textId="77777777" w:rsidR="008A6B0A" w:rsidRDefault="006535CC" w:rsidP="009371EF">
      <w:pPr>
        <w:spacing w:line="232" w:lineRule="auto"/>
        <w:ind w:left="1418" w:right="1890" w:hanging="1"/>
        <w:rPr>
          <w:sz w:val="18"/>
        </w:rPr>
      </w:pPr>
      <w:r w:rsidRPr="000350A7">
        <w:rPr>
          <w:sz w:val="18"/>
        </w:rPr>
        <w:t xml:space="preserve">General Telecommunications Act 11/1998 of 24 April 1998 </w:t>
      </w:r>
    </w:p>
    <w:p w14:paraId="5E776E57" w14:textId="3945469C" w:rsidR="00CF5B2F" w:rsidRPr="000350A7" w:rsidRDefault="008A6B0A" w:rsidP="009371EF">
      <w:pPr>
        <w:spacing w:line="232" w:lineRule="auto"/>
        <w:ind w:left="1418" w:right="1890" w:hanging="1"/>
        <w:rPr>
          <w:sz w:val="18"/>
        </w:rPr>
      </w:pPr>
      <w:r>
        <w:rPr>
          <w:sz w:val="18"/>
          <w:szCs w:val="18"/>
        </w:rPr>
        <w:t xml:space="preserve">Available at: </w:t>
      </w:r>
      <w:hyperlink r:id="rId22">
        <w:r w:rsidR="006535CC" w:rsidRPr="000350A7">
          <w:rPr>
            <w:sz w:val="18"/>
          </w:rPr>
          <w:t>https://www.boe.es/boe/dias/1998/04/25/pdfs/A13909-13940.pdf</w:t>
        </w:r>
      </w:hyperlink>
      <w:r w:rsidR="002252E2" w:rsidRPr="000350A7">
        <w:rPr>
          <w:sz w:val="18"/>
        </w:rPr>
        <w:t xml:space="preserve"> </w:t>
      </w:r>
    </w:p>
    <w:p w14:paraId="26D0D82C" w14:textId="3E0A2F15" w:rsidR="00CF5B2F" w:rsidRPr="000350A7" w:rsidRDefault="006535CC" w:rsidP="009371EF">
      <w:pPr>
        <w:spacing w:line="232" w:lineRule="auto"/>
        <w:ind w:left="1418" w:right="1415" w:hanging="1"/>
        <w:jc w:val="both"/>
        <w:rPr>
          <w:sz w:val="18"/>
        </w:rPr>
      </w:pPr>
      <w:r w:rsidRPr="000350A7">
        <w:rPr>
          <w:sz w:val="18"/>
        </w:rPr>
        <w:t xml:space="preserve">Fiscal, Administrative and Social Measures Act 53/2002 of 30 December 2002. </w:t>
      </w:r>
      <w:r w:rsidR="002252E2" w:rsidRPr="000350A7">
        <w:rPr>
          <w:sz w:val="18"/>
        </w:rPr>
        <w:br/>
      </w:r>
      <w:r w:rsidR="008A6B0A">
        <w:rPr>
          <w:sz w:val="18"/>
          <w:szCs w:val="18"/>
        </w:rPr>
        <w:t xml:space="preserve">Available at: </w:t>
      </w:r>
      <w:hyperlink r:id="rId23"/>
      <w:r w:rsidR="008A6B0A">
        <w:rPr>
          <w:sz w:val="18"/>
        </w:rPr>
        <w:t xml:space="preserve"> </w:t>
      </w:r>
      <w:hyperlink r:id="rId24" w:history="1">
        <w:r w:rsidR="002252E2" w:rsidRPr="000350A7">
          <w:rPr>
            <w:rStyle w:val="Hipervnculo"/>
            <w:sz w:val="18"/>
          </w:rPr>
          <w:t>https://www.boe.es/boe/dias/2002/12/31/pdfs/A46086-46191.pdf</w:t>
        </w:r>
      </w:hyperlink>
      <w:r w:rsidRPr="000350A7">
        <w:t xml:space="preserve"> </w:t>
      </w:r>
    </w:p>
    <w:p w14:paraId="3501DE49" w14:textId="463ABCEB" w:rsidR="00CF5B2F" w:rsidRPr="000350A7" w:rsidRDefault="006535CC" w:rsidP="009371EF">
      <w:pPr>
        <w:spacing w:line="232" w:lineRule="auto"/>
        <w:ind w:left="1418" w:right="1415" w:hanging="1"/>
        <w:jc w:val="both"/>
        <w:rPr>
          <w:sz w:val="18"/>
        </w:rPr>
      </w:pPr>
      <w:r w:rsidRPr="000350A7">
        <w:rPr>
          <w:sz w:val="18"/>
        </w:rPr>
        <w:t xml:space="preserve">General Audio-Visual Communication Act 7/2010 of 31 March 2010. </w:t>
      </w:r>
      <w:r w:rsidR="002252E2" w:rsidRPr="000350A7">
        <w:rPr>
          <w:sz w:val="18"/>
        </w:rPr>
        <w:br/>
      </w:r>
      <w:r w:rsidR="008A6B0A">
        <w:rPr>
          <w:sz w:val="18"/>
          <w:szCs w:val="18"/>
        </w:rPr>
        <w:t xml:space="preserve">Available at: </w:t>
      </w:r>
      <w:hyperlink r:id="rId25" w:history="1">
        <w:r w:rsidR="002252E2" w:rsidRPr="000350A7">
          <w:rPr>
            <w:rStyle w:val="Hipervnculo"/>
            <w:sz w:val="18"/>
            <w:szCs w:val="18"/>
          </w:rPr>
          <w:t>https://www.boe.es/diario_boe/txt.php?id=BOE-A-2010-5292</w:t>
        </w:r>
      </w:hyperlink>
      <w:r w:rsidR="002252E2" w:rsidRPr="000350A7">
        <w:rPr>
          <w:sz w:val="18"/>
          <w:szCs w:val="18"/>
        </w:rPr>
        <w:t xml:space="preserve"> </w:t>
      </w:r>
    </w:p>
    <w:p w14:paraId="16486E78" w14:textId="77777777" w:rsidR="002252E2" w:rsidRPr="000350A7" w:rsidRDefault="006535CC" w:rsidP="009371EF">
      <w:pPr>
        <w:spacing w:line="232" w:lineRule="auto"/>
        <w:ind w:left="1418" w:right="1415" w:hanging="1"/>
        <w:jc w:val="both"/>
        <w:rPr>
          <w:sz w:val="18"/>
        </w:rPr>
      </w:pPr>
      <w:r w:rsidRPr="000350A7">
        <w:rPr>
          <w:sz w:val="18"/>
        </w:rPr>
        <w:t xml:space="preserve">Creation of the National Authority for Markets and Competition (CNMC) Act 3/2013 of 4 June 2013. </w:t>
      </w:r>
    </w:p>
    <w:p w14:paraId="23B9693E" w14:textId="62792938" w:rsidR="00CF5B2F" w:rsidRPr="000350A7" w:rsidRDefault="008A6B0A" w:rsidP="009371EF">
      <w:pPr>
        <w:spacing w:line="232" w:lineRule="auto"/>
        <w:ind w:left="1418" w:right="1415" w:hanging="1"/>
        <w:jc w:val="both"/>
        <w:rPr>
          <w:sz w:val="18"/>
        </w:rPr>
      </w:pPr>
      <w:r>
        <w:rPr>
          <w:sz w:val="18"/>
          <w:szCs w:val="18"/>
        </w:rPr>
        <w:t xml:space="preserve">Available at: </w:t>
      </w:r>
      <w:hyperlink r:id="rId26" w:history="1">
        <w:r w:rsidR="002252E2" w:rsidRPr="000350A7">
          <w:rPr>
            <w:rStyle w:val="Hipervnculo"/>
            <w:sz w:val="18"/>
          </w:rPr>
          <w:t>https://www.boe.es/buscar/pdf/2013/BOE-A-2013-5940-consolidado.pdf</w:t>
        </w:r>
      </w:hyperlink>
      <w:r w:rsidR="006535CC" w:rsidRPr="000350A7">
        <w:rPr>
          <w:sz w:val="18"/>
        </w:rPr>
        <w:t xml:space="preserve"> </w:t>
      </w:r>
    </w:p>
    <w:p w14:paraId="1B073762" w14:textId="5B4FA2A4" w:rsidR="00CF5B2F" w:rsidRPr="000350A7" w:rsidRDefault="006535CC" w:rsidP="009371EF">
      <w:pPr>
        <w:spacing w:line="232" w:lineRule="auto"/>
        <w:ind w:left="1418" w:right="1415" w:hanging="1"/>
        <w:jc w:val="both"/>
        <w:rPr>
          <w:sz w:val="18"/>
        </w:rPr>
      </w:pPr>
      <w:r w:rsidRPr="000350A7">
        <w:rPr>
          <w:sz w:val="18"/>
        </w:rPr>
        <w:t xml:space="preserve">The Local Administration Rationalization and Sustainability Act 27/2013 of 27 December 2013. </w:t>
      </w:r>
      <w:r w:rsidR="002252E2" w:rsidRPr="000350A7">
        <w:rPr>
          <w:sz w:val="18"/>
        </w:rPr>
        <w:br/>
      </w:r>
      <w:r w:rsidR="008A6B0A">
        <w:rPr>
          <w:sz w:val="18"/>
          <w:szCs w:val="18"/>
        </w:rPr>
        <w:t xml:space="preserve">Available at: </w:t>
      </w:r>
      <w:hyperlink r:id="rId27" w:history="1">
        <w:r w:rsidRPr="000350A7">
          <w:rPr>
            <w:rStyle w:val="Hipervnculo"/>
            <w:sz w:val="18"/>
          </w:rPr>
          <w:t>https://boe.es/buscar/pdf/2013/BOE-A-2013-13756-consolidado.pdf</w:t>
        </w:r>
      </w:hyperlink>
      <w:r w:rsidR="002252E2" w:rsidRPr="000350A7">
        <w:rPr>
          <w:sz w:val="18"/>
        </w:rPr>
        <w:t xml:space="preserve"> </w:t>
      </w:r>
    </w:p>
    <w:p w14:paraId="305BA42E" w14:textId="77777777" w:rsidR="002252E2" w:rsidRPr="000350A7" w:rsidRDefault="006535CC" w:rsidP="009371EF">
      <w:pPr>
        <w:spacing w:line="232" w:lineRule="auto"/>
        <w:ind w:left="1418" w:right="1415" w:hanging="1"/>
        <w:jc w:val="both"/>
        <w:rPr>
          <w:sz w:val="18"/>
        </w:rPr>
      </w:pPr>
      <w:r w:rsidRPr="000350A7">
        <w:rPr>
          <w:sz w:val="18"/>
        </w:rPr>
        <w:t xml:space="preserve">Royal Legislative Decree 2648/1978 of 27 October 1978, enacting the National Sound Broadcasting Technical Plan. </w:t>
      </w:r>
    </w:p>
    <w:p w14:paraId="7EE4657E" w14:textId="1F8CCB34" w:rsidR="00CF5B2F" w:rsidRPr="000350A7" w:rsidRDefault="008A6B0A" w:rsidP="009371EF">
      <w:pPr>
        <w:spacing w:line="232" w:lineRule="auto"/>
        <w:ind w:left="1418" w:right="1415" w:hanging="1"/>
        <w:jc w:val="both"/>
        <w:rPr>
          <w:sz w:val="18"/>
        </w:rPr>
      </w:pPr>
      <w:r>
        <w:rPr>
          <w:sz w:val="18"/>
          <w:szCs w:val="18"/>
        </w:rPr>
        <w:t xml:space="preserve">Available at: </w:t>
      </w:r>
      <w:hyperlink r:id="rId28" w:history="1">
        <w:r w:rsidR="002252E2" w:rsidRPr="000350A7">
          <w:rPr>
            <w:rStyle w:val="Hipervnculo"/>
            <w:sz w:val="18"/>
          </w:rPr>
          <w:t>https://www.boe.es/buscar/pdf/1978/BOE-A-1978-27959-consolidado.pdf</w:t>
        </w:r>
      </w:hyperlink>
      <w:r w:rsidR="002252E2" w:rsidRPr="000350A7">
        <w:rPr>
          <w:sz w:val="18"/>
        </w:rPr>
        <w:t xml:space="preserve">  </w:t>
      </w:r>
    </w:p>
    <w:p w14:paraId="4735476A" w14:textId="77777777" w:rsidR="002252E2" w:rsidRPr="000350A7" w:rsidRDefault="006535CC" w:rsidP="009371EF">
      <w:pPr>
        <w:spacing w:line="232" w:lineRule="auto"/>
        <w:ind w:left="1418" w:right="1415" w:hanging="1"/>
        <w:jc w:val="both"/>
        <w:rPr>
          <w:sz w:val="18"/>
        </w:rPr>
      </w:pPr>
      <w:r w:rsidRPr="000350A7">
        <w:rPr>
          <w:sz w:val="18"/>
        </w:rPr>
        <w:t xml:space="preserve">Royal Legislative Decree 169/1989 of 10 February 1989, enacting the National FM Wavelength Sound Broadcasting Technical Plan. </w:t>
      </w:r>
    </w:p>
    <w:p w14:paraId="1B168A23" w14:textId="0FA0E4CF" w:rsidR="00CF5B2F" w:rsidRPr="000350A7" w:rsidRDefault="008A6B0A" w:rsidP="009371EF">
      <w:pPr>
        <w:spacing w:line="232" w:lineRule="auto"/>
        <w:ind w:left="1418" w:right="1415" w:hanging="1"/>
        <w:jc w:val="both"/>
        <w:rPr>
          <w:sz w:val="18"/>
        </w:rPr>
      </w:pPr>
      <w:r>
        <w:rPr>
          <w:sz w:val="18"/>
          <w:szCs w:val="18"/>
        </w:rPr>
        <w:t xml:space="preserve">Available at: </w:t>
      </w:r>
      <w:hyperlink r:id="rId29" w:history="1">
        <w:r w:rsidR="002252E2" w:rsidRPr="000350A7">
          <w:rPr>
            <w:rStyle w:val="Hipervnculo"/>
            <w:sz w:val="18"/>
          </w:rPr>
          <w:t>https://www.boe.es/buscar/doc.php?id=BOE-A-1989-4070</w:t>
        </w:r>
      </w:hyperlink>
      <w:r w:rsidR="002252E2" w:rsidRPr="000350A7">
        <w:rPr>
          <w:sz w:val="18"/>
        </w:rPr>
        <w:t xml:space="preserve"> </w:t>
      </w:r>
    </w:p>
    <w:p w14:paraId="0E77C178" w14:textId="77777777" w:rsidR="00733D74" w:rsidRPr="000350A7" w:rsidRDefault="006535CC" w:rsidP="009371EF">
      <w:pPr>
        <w:spacing w:line="232" w:lineRule="auto"/>
        <w:ind w:left="1418" w:right="1415" w:hanging="1"/>
        <w:jc w:val="both"/>
        <w:rPr>
          <w:sz w:val="18"/>
        </w:rPr>
      </w:pPr>
      <w:r w:rsidRPr="000350A7">
        <w:rPr>
          <w:sz w:val="18"/>
        </w:rPr>
        <w:t xml:space="preserve">Royal Legislative Decree 1388/1997 of 5 September 1997, enacting an increase in the number of frequencies for the indirect management of radio station within the National FM Wavelength Sound Broadcasting Technical Plan. </w:t>
      </w:r>
    </w:p>
    <w:p w14:paraId="4ABE21D4" w14:textId="28E15D68" w:rsidR="00CF5B2F" w:rsidRPr="000350A7" w:rsidRDefault="008A6B0A" w:rsidP="009371EF">
      <w:pPr>
        <w:spacing w:line="232" w:lineRule="auto"/>
        <w:ind w:left="1418" w:right="1415" w:hanging="1"/>
        <w:jc w:val="both"/>
        <w:rPr>
          <w:rStyle w:val="Hipervnculo"/>
          <w:color w:val="auto"/>
          <w:sz w:val="18"/>
          <w:szCs w:val="14"/>
          <w:u w:val="none"/>
        </w:rPr>
      </w:pPr>
      <w:r>
        <w:rPr>
          <w:sz w:val="18"/>
          <w:szCs w:val="18"/>
        </w:rPr>
        <w:t xml:space="preserve">Available at: </w:t>
      </w:r>
      <w:hyperlink r:id="rId30">
        <w:r w:rsidR="00733D74" w:rsidRPr="000350A7">
          <w:rPr>
            <w:rStyle w:val="Hipervnculo"/>
            <w:sz w:val="18"/>
            <w:szCs w:val="14"/>
          </w:rPr>
          <w:t>https://www.boe.es/diario_boe/txt.php?id=BOE-A-1997-19786</w:t>
        </w:r>
      </w:hyperlink>
      <w:r w:rsidR="00733D74" w:rsidRPr="000350A7">
        <w:rPr>
          <w:rStyle w:val="Hipervnculo"/>
          <w:color w:val="auto"/>
          <w:sz w:val="14"/>
          <w:szCs w:val="14"/>
          <w:u w:val="none"/>
        </w:rPr>
        <w:t xml:space="preserve"> </w:t>
      </w:r>
    </w:p>
    <w:p w14:paraId="6EB5869C" w14:textId="77777777" w:rsidR="00733D74" w:rsidRPr="000350A7" w:rsidRDefault="006535CC" w:rsidP="009371EF">
      <w:pPr>
        <w:spacing w:line="232" w:lineRule="auto"/>
        <w:ind w:left="1418" w:right="1415" w:hanging="1"/>
        <w:jc w:val="both"/>
        <w:rPr>
          <w:sz w:val="18"/>
        </w:rPr>
      </w:pPr>
      <w:r w:rsidRPr="000350A7">
        <w:rPr>
          <w:sz w:val="18"/>
        </w:rPr>
        <w:t>Royal Decree 964/2006 of 1 September 2006, enacting the National FM Wavelength Sound Broadcasting Technical Plan.</w:t>
      </w:r>
    </w:p>
    <w:p w14:paraId="7B2495EF" w14:textId="401BFDF8" w:rsidR="00CF5B2F" w:rsidRPr="000350A7" w:rsidRDefault="008A6B0A" w:rsidP="009371EF">
      <w:pPr>
        <w:spacing w:line="232" w:lineRule="auto"/>
        <w:ind w:left="1418" w:right="1415" w:hanging="1"/>
        <w:jc w:val="both"/>
        <w:rPr>
          <w:sz w:val="18"/>
        </w:rPr>
      </w:pPr>
      <w:r>
        <w:rPr>
          <w:sz w:val="18"/>
          <w:szCs w:val="18"/>
        </w:rPr>
        <w:t xml:space="preserve">Available at: </w:t>
      </w:r>
      <w:hyperlink r:id="rId31">
        <w:r w:rsidR="00733D74" w:rsidRPr="000350A7">
          <w:rPr>
            <w:rStyle w:val="Hipervnculo"/>
            <w:sz w:val="18"/>
            <w:szCs w:val="18"/>
          </w:rPr>
          <w:t>https://www.boe.es/diario_boe/txt.php?id=BOE-A-2006-16285</w:t>
        </w:r>
      </w:hyperlink>
      <w:r w:rsidR="006535CC" w:rsidRPr="000350A7">
        <w:rPr>
          <w:sz w:val="18"/>
        </w:rPr>
        <w:t xml:space="preserve"> </w:t>
      </w:r>
    </w:p>
    <w:p w14:paraId="4598DC72" w14:textId="6F57BBDD" w:rsidR="00CF5B2F" w:rsidRPr="000350A7" w:rsidRDefault="006535CC" w:rsidP="009371EF">
      <w:pPr>
        <w:spacing w:line="232" w:lineRule="auto"/>
        <w:ind w:left="1418" w:right="1415" w:hanging="1"/>
        <w:jc w:val="both"/>
        <w:rPr>
          <w:sz w:val="18"/>
        </w:rPr>
      </w:pPr>
      <w:r w:rsidRPr="000350A7">
        <w:rPr>
          <w:sz w:val="18"/>
        </w:rPr>
        <w:t xml:space="preserve">Public Concessions Register of the Ministry of Energy, Tourism and the Digital Agenda. </w:t>
      </w:r>
      <w:r w:rsidR="008A6B0A">
        <w:rPr>
          <w:sz w:val="18"/>
          <w:szCs w:val="18"/>
        </w:rPr>
        <w:t xml:space="preserve">Available at: </w:t>
      </w:r>
      <w:hyperlink r:id="rId32" w:history="1">
        <w:r w:rsidR="00733D74" w:rsidRPr="000350A7">
          <w:rPr>
            <w:rStyle w:val="Hipervnculo"/>
            <w:sz w:val="18"/>
          </w:rPr>
          <w:t>https://sedeaplicaciones.minetur.gob.es/setsi_regconcesiones/default.aspx</w:t>
        </w:r>
      </w:hyperlink>
      <w:r w:rsidRPr="000350A7">
        <w:rPr>
          <w:sz w:val="18"/>
        </w:rPr>
        <w:t xml:space="preserve"> </w:t>
      </w:r>
    </w:p>
    <w:p w14:paraId="2C19C336" w14:textId="77777777" w:rsidR="00733D74" w:rsidRPr="000350A7" w:rsidRDefault="006535CC" w:rsidP="009371EF">
      <w:pPr>
        <w:spacing w:line="232" w:lineRule="auto"/>
        <w:ind w:left="1418" w:right="1414" w:hanging="1"/>
        <w:jc w:val="both"/>
        <w:rPr>
          <w:sz w:val="18"/>
        </w:rPr>
      </w:pPr>
      <w:r w:rsidRPr="000350A7">
        <w:rPr>
          <w:sz w:val="18"/>
        </w:rPr>
        <w:t xml:space="preserve">Positive Conflict of Jurisdiction number 181/1981, lodged by the Government against Generalidad de Cataluña Decrees 82/1981 of 10 April 1981 and 83/1981 of 13 April 1981 granting FM radio station licences. </w:t>
      </w:r>
    </w:p>
    <w:p w14:paraId="144DED8A" w14:textId="13CEFFA1" w:rsidR="00CF5B2F" w:rsidRPr="000350A7" w:rsidRDefault="008A6B0A" w:rsidP="009371EF">
      <w:pPr>
        <w:spacing w:line="232" w:lineRule="auto"/>
        <w:ind w:left="1418" w:right="1414" w:hanging="1"/>
        <w:jc w:val="both"/>
        <w:rPr>
          <w:sz w:val="18"/>
        </w:rPr>
      </w:pPr>
      <w:r>
        <w:rPr>
          <w:sz w:val="18"/>
          <w:szCs w:val="18"/>
        </w:rPr>
        <w:t xml:space="preserve">Available at: </w:t>
      </w:r>
      <w:hyperlink r:id="rId33" w:history="1">
        <w:r w:rsidR="00733D74" w:rsidRPr="000350A7">
          <w:rPr>
            <w:rStyle w:val="Hipervnculo"/>
            <w:sz w:val="18"/>
          </w:rPr>
          <w:t>https://www.boe.es/buscar/doc.php?id=BOE-A-1981-14609</w:t>
        </w:r>
      </w:hyperlink>
      <w:r w:rsidR="00733D74" w:rsidRPr="000350A7">
        <w:rPr>
          <w:sz w:val="18"/>
        </w:rPr>
        <w:t xml:space="preserve"> </w:t>
      </w:r>
    </w:p>
    <w:p w14:paraId="2F36C2D7" w14:textId="77777777" w:rsidR="008A6B0A" w:rsidRDefault="006535CC" w:rsidP="009371EF">
      <w:pPr>
        <w:spacing w:line="232" w:lineRule="auto"/>
        <w:ind w:left="1418" w:right="1415" w:hanging="1"/>
        <w:jc w:val="both"/>
        <w:rPr>
          <w:sz w:val="18"/>
        </w:rPr>
      </w:pPr>
      <w:r w:rsidRPr="000350A7">
        <w:rPr>
          <w:sz w:val="18"/>
        </w:rPr>
        <w:t xml:space="preserve">Positive Conflict of Jurisdiction number 38/82, lodged by the Government against the Government of the Basque Country Decree 138/1981 of 14 December 1981. </w:t>
      </w:r>
    </w:p>
    <w:p w14:paraId="0C9E7EBC" w14:textId="07317E29" w:rsidR="00CF5B2F" w:rsidRPr="000350A7" w:rsidRDefault="008A6B0A" w:rsidP="009371EF">
      <w:pPr>
        <w:spacing w:line="232" w:lineRule="auto"/>
        <w:ind w:left="1418" w:right="1415" w:hanging="1"/>
        <w:jc w:val="both"/>
        <w:rPr>
          <w:sz w:val="18"/>
        </w:rPr>
      </w:pPr>
      <w:r>
        <w:rPr>
          <w:sz w:val="18"/>
          <w:szCs w:val="18"/>
        </w:rPr>
        <w:t xml:space="preserve">Available at: </w:t>
      </w:r>
      <w:hyperlink r:id="rId34" w:history="1">
        <w:r w:rsidR="00733D74" w:rsidRPr="000350A7">
          <w:rPr>
            <w:rStyle w:val="Hipervnculo"/>
            <w:sz w:val="18"/>
          </w:rPr>
          <w:t>https://www.boe.es/diario_boe/txt.php?id=BOE-A-1982-4113</w:t>
        </w:r>
      </w:hyperlink>
      <w:r w:rsidR="00733D74" w:rsidRPr="000350A7">
        <w:rPr>
          <w:sz w:val="18"/>
        </w:rPr>
        <w:t xml:space="preserve"> </w:t>
      </w:r>
    </w:p>
    <w:p w14:paraId="0658CEED" w14:textId="77777777" w:rsidR="00733D74" w:rsidRPr="000350A7" w:rsidRDefault="00733D74" w:rsidP="009371EF">
      <w:pPr>
        <w:spacing w:line="232" w:lineRule="auto"/>
        <w:ind w:left="1418" w:right="1415" w:hanging="1"/>
        <w:jc w:val="both"/>
        <w:rPr>
          <w:sz w:val="18"/>
        </w:rPr>
      </w:pPr>
    </w:p>
    <w:p w14:paraId="37709D3B" w14:textId="1806FD2B" w:rsidR="00CF5B2F" w:rsidRPr="000350A7" w:rsidRDefault="006535CC" w:rsidP="009371EF">
      <w:pPr>
        <w:ind w:left="1418" w:hanging="1"/>
        <w:jc w:val="both"/>
        <w:rPr>
          <w:i/>
        </w:rPr>
      </w:pPr>
      <w:r w:rsidRPr="000350A7">
        <w:rPr>
          <w:i/>
        </w:rPr>
        <w:lastRenderedPageBreak/>
        <w:t>Autonomous Community laws, decrees and agreements</w:t>
      </w:r>
    </w:p>
    <w:p w14:paraId="5F2B0E65" w14:textId="77777777" w:rsidR="00733D74" w:rsidRPr="000350A7" w:rsidRDefault="00733D74" w:rsidP="009371EF">
      <w:pPr>
        <w:ind w:left="1418" w:hanging="1"/>
        <w:jc w:val="both"/>
        <w:rPr>
          <w:i/>
        </w:rPr>
      </w:pPr>
    </w:p>
    <w:p w14:paraId="764CBD57" w14:textId="10C1A6FD" w:rsidR="00CF5B2F" w:rsidRPr="000A1264" w:rsidRDefault="006535CC" w:rsidP="005425C3">
      <w:pPr>
        <w:spacing w:line="232" w:lineRule="auto"/>
        <w:ind w:left="1657" w:right="1415" w:hanging="240"/>
        <w:jc w:val="both"/>
        <w:rPr>
          <w:sz w:val="18"/>
          <w:szCs w:val="18"/>
        </w:rPr>
      </w:pPr>
      <w:r w:rsidRPr="000A1264">
        <w:rPr>
          <w:sz w:val="18"/>
          <w:szCs w:val="18"/>
        </w:rPr>
        <w:t xml:space="preserve">Audio-Visual Communication in Catalonia Act 22/2005 of 29 December 2005 </w:t>
      </w:r>
      <w:r w:rsidR="008A6B0A">
        <w:rPr>
          <w:sz w:val="18"/>
          <w:szCs w:val="18"/>
        </w:rPr>
        <w:br/>
      </w:r>
      <w:r w:rsidR="008A6B0A">
        <w:rPr>
          <w:sz w:val="18"/>
          <w:szCs w:val="18"/>
        </w:rPr>
        <w:t xml:space="preserve">Available at: </w:t>
      </w:r>
      <w:hyperlink r:id="rId35">
        <w:r w:rsidR="00733D74" w:rsidRPr="000A1264">
          <w:rPr>
            <w:sz w:val="18"/>
            <w:szCs w:val="18"/>
          </w:rPr>
          <w:t>https://www.boe.es/buscar/act.php?id=BOE-A-2006-2452&amp;tn=6</w:t>
        </w:r>
      </w:hyperlink>
      <w:r w:rsidR="00733D74" w:rsidRPr="000A1264">
        <w:rPr>
          <w:sz w:val="18"/>
          <w:szCs w:val="18"/>
        </w:rPr>
        <w:t xml:space="preserve"> </w:t>
      </w:r>
    </w:p>
    <w:p w14:paraId="105E895A" w14:textId="77777777" w:rsidR="008A6B0A" w:rsidRDefault="006535CC" w:rsidP="005425C3">
      <w:pPr>
        <w:spacing w:line="232" w:lineRule="auto"/>
        <w:ind w:left="1657" w:right="1415" w:hanging="240"/>
        <w:jc w:val="both"/>
        <w:rPr>
          <w:sz w:val="18"/>
          <w:szCs w:val="18"/>
        </w:rPr>
      </w:pPr>
      <w:r w:rsidRPr="000A1264">
        <w:rPr>
          <w:sz w:val="18"/>
          <w:szCs w:val="18"/>
        </w:rPr>
        <w:t xml:space="preserve">Andalusia Audio-Visual Act 10/2018 of 9 October 2018 </w:t>
      </w:r>
    </w:p>
    <w:p w14:paraId="5F19716D" w14:textId="7030054F" w:rsidR="00CF5B2F" w:rsidRPr="000A1264" w:rsidRDefault="008A6B0A" w:rsidP="005425C3">
      <w:pPr>
        <w:spacing w:line="232" w:lineRule="auto"/>
        <w:ind w:left="1657" w:right="1415" w:hanging="240"/>
        <w:jc w:val="both"/>
        <w:rPr>
          <w:sz w:val="18"/>
          <w:szCs w:val="18"/>
        </w:rPr>
      </w:pPr>
      <w:r>
        <w:rPr>
          <w:sz w:val="18"/>
          <w:szCs w:val="18"/>
        </w:rPr>
        <w:tab/>
      </w:r>
      <w:r>
        <w:rPr>
          <w:sz w:val="18"/>
          <w:szCs w:val="18"/>
        </w:rPr>
        <w:t xml:space="preserve">Available at: </w:t>
      </w:r>
      <w:hyperlink r:id="rId36">
        <w:r w:rsidR="006535CC" w:rsidRPr="000A1264">
          <w:rPr>
            <w:sz w:val="18"/>
            <w:szCs w:val="18"/>
          </w:rPr>
          <w:t>https://www.juntadeandalucia.es/boja/2018/200/BOJA18-200-00052-16707-01_00143978.pdf</w:t>
        </w:r>
      </w:hyperlink>
      <w:r w:rsidR="00733D74" w:rsidRPr="000A1264">
        <w:rPr>
          <w:sz w:val="18"/>
          <w:szCs w:val="18"/>
        </w:rPr>
        <w:t xml:space="preserve">  </w:t>
      </w:r>
    </w:p>
    <w:p w14:paraId="6E214739" w14:textId="7D4899E3" w:rsidR="00CF5B2F" w:rsidRPr="000A1264" w:rsidRDefault="006535CC" w:rsidP="005425C3">
      <w:pPr>
        <w:spacing w:line="232" w:lineRule="auto"/>
        <w:ind w:left="1657" w:right="1415" w:hanging="240"/>
        <w:jc w:val="both"/>
        <w:rPr>
          <w:sz w:val="18"/>
          <w:szCs w:val="18"/>
        </w:rPr>
      </w:pPr>
      <w:r w:rsidRPr="000A1264">
        <w:rPr>
          <w:sz w:val="18"/>
          <w:szCs w:val="18"/>
        </w:rPr>
        <w:t xml:space="preserve">Agreement of 13 March 2007 of the Council of the Government of Andalusia, announcing a bid for tender for licences to indirectly manage commercial FM public radio services. </w:t>
      </w:r>
      <w:r w:rsidR="008A6B0A">
        <w:rPr>
          <w:sz w:val="18"/>
          <w:szCs w:val="18"/>
        </w:rPr>
        <w:t xml:space="preserve">Available at: </w:t>
      </w:r>
      <w:hyperlink r:id="rId37" w:history="1">
        <w:r w:rsidR="008A6B0A" w:rsidRPr="00E75667">
          <w:rPr>
            <w:rStyle w:val="Hipervnculo"/>
            <w:sz w:val="18"/>
            <w:szCs w:val="18"/>
          </w:rPr>
          <w:t>https://www.juntadeandalucia.es/boja/2007/54/d12.pdf</w:t>
        </w:r>
      </w:hyperlink>
      <w:r w:rsidR="00733D74" w:rsidRPr="000A1264">
        <w:rPr>
          <w:sz w:val="18"/>
          <w:szCs w:val="18"/>
        </w:rPr>
        <w:t xml:space="preserve"> </w:t>
      </w:r>
    </w:p>
    <w:p w14:paraId="0DB653BD" w14:textId="77777777" w:rsidR="00CF5B2F" w:rsidRPr="000A1264" w:rsidRDefault="006535CC" w:rsidP="005425C3">
      <w:pPr>
        <w:spacing w:line="232" w:lineRule="auto"/>
        <w:ind w:left="1657" w:right="1415" w:hanging="240"/>
        <w:jc w:val="both"/>
        <w:rPr>
          <w:sz w:val="18"/>
          <w:szCs w:val="18"/>
        </w:rPr>
      </w:pPr>
      <w:r w:rsidRPr="000A1264">
        <w:rPr>
          <w:sz w:val="18"/>
          <w:szCs w:val="18"/>
        </w:rPr>
        <w:t>Decree 86/1982 of 27 August 1982, regulating the granting of institutional and private FM radio station licences.</w:t>
      </w:r>
    </w:p>
    <w:p w14:paraId="18DDF58B" w14:textId="77777777" w:rsidR="008A6B0A" w:rsidRDefault="006535CC" w:rsidP="005425C3">
      <w:pPr>
        <w:spacing w:line="232" w:lineRule="auto"/>
        <w:ind w:left="1657" w:right="1415" w:hanging="240"/>
        <w:jc w:val="both"/>
        <w:rPr>
          <w:sz w:val="18"/>
          <w:szCs w:val="18"/>
        </w:rPr>
      </w:pPr>
      <w:r w:rsidRPr="000A1264">
        <w:rPr>
          <w:sz w:val="18"/>
          <w:szCs w:val="18"/>
        </w:rPr>
        <w:t>Andalusia Regional Government</w:t>
      </w:r>
      <w:r w:rsidR="009A06D3" w:rsidRPr="000A1264">
        <w:rPr>
          <w:sz w:val="18"/>
          <w:szCs w:val="18"/>
        </w:rPr>
        <w:t xml:space="preserve">. </w:t>
      </w:r>
    </w:p>
    <w:p w14:paraId="26B74138" w14:textId="654492C6" w:rsidR="00CF5B2F" w:rsidRPr="000A1264" w:rsidRDefault="008A6B0A" w:rsidP="005425C3">
      <w:pPr>
        <w:spacing w:line="232" w:lineRule="auto"/>
        <w:ind w:left="1657" w:right="1415" w:hanging="240"/>
        <w:jc w:val="both"/>
        <w:rPr>
          <w:sz w:val="18"/>
          <w:szCs w:val="18"/>
        </w:rPr>
      </w:pPr>
      <w:r>
        <w:rPr>
          <w:sz w:val="18"/>
          <w:szCs w:val="18"/>
        </w:rPr>
        <w:tab/>
      </w:r>
      <w:r>
        <w:rPr>
          <w:sz w:val="18"/>
          <w:szCs w:val="18"/>
        </w:rPr>
        <w:t xml:space="preserve">Available at: </w:t>
      </w:r>
      <w:hyperlink r:id="rId38" w:history="1">
        <w:r w:rsidRPr="00E75667">
          <w:rPr>
            <w:rStyle w:val="Hipervnculo"/>
            <w:sz w:val="18"/>
            <w:szCs w:val="18"/>
          </w:rPr>
          <w:t>https://www.juntadeandalucia.es/boja/1982/22/1</w:t>
        </w:r>
      </w:hyperlink>
      <w:r w:rsidR="00733D74" w:rsidRPr="000A1264">
        <w:rPr>
          <w:sz w:val="18"/>
          <w:szCs w:val="18"/>
        </w:rPr>
        <w:t xml:space="preserve"> </w:t>
      </w:r>
    </w:p>
    <w:p w14:paraId="5F4DC6BA" w14:textId="12BF92C5" w:rsidR="00CF5B2F" w:rsidRPr="000A1264" w:rsidRDefault="006535CC" w:rsidP="005425C3">
      <w:pPr>
        <w:spacing w:line="232" w:lineRule="auto"/>
        <w:ind w:left="1657" w:right="1415" w:hanging="240"/>
        <w:jc w:val="both"/>
        <w:rPr>
          <w:sz w:val="18"/>
          <w:szCs w:val="18"/>
        </w:rPr>
      </w:pPr>
      <w:r w:rsidRPr="000A1264">
        <w:rPr>
          <w:sz w:val="18"/>
          <w:szCs w:val="18"/>
        </w:rPr>
        <w:t xml:space="preserve">Decree 159/1983 of 10 August 1983, granting FM radio station licences. </w:t>
      </w:r>
      <w:hyperlink r:id="rId39">
        <w:r w:rsidR="00733D74" w:rsidRPr="000A1264">
          <w:rPr>
            <w:sz w:val="18"/>
            <w:szCs w:val="18"/>
          </w:rPr>
          <w:t>https://www.juntadeandalucia.es/boja/1983/67/boletin.67.pdf</w:t>
        </w:r>
      </w:hyperlink>
      <w:r w:rsidR="00733D74" w:rsidRPr="000A1264">
        <w:rPr>
          <w:sz w:val="18"/>
          <w:szCs w:val="18"/>
        </w:rPr>
        <w:t xml:space="preserve"> </w:t>
      </w:r>
      <w:r w:rsidRPr="000A1264">
        <w:rPr>
          <w:sz w:val="18"/>
          <w:szCs w:val="18"/>
        </w:rPr>
        <w:t xml:space="preserve"> </w:t>
      </w:r>
    </w:p>
    <w:p w14:paraId="015CD4B2" w14:textId="77777777" w:rsidR="008A6B0A" w:rsidRDefault="006535CC" w:rsidP="008A6B0A">
      <w:pPr>
        <w:spacing w:line="232" w:lineRule="auto"/>
        <w:ind w:left="1657" w:right="1415" w:hanging="240"/>
        <w:jc w:val="both"/>
        <w:rPr>
          <w:sz w:val="18"/>
          <w:szCs w:val="18"/>
        </w:rPr>
      </w:pPr>
      <w:r w:rsidRPr="000A1264">
        <w:rPr>
          <w:sz w:val="18"/>
          <w:szCs w:val="18"/>
        </w:rPr>
        <w:tab/>
        <w:t xml:space="preserve">Decree 75/1989 of 4 April 1989, regulating the granting of FM radio station licences. Andalusia Regional Government. </w:t>
      </w:r>
    </w:p>
    <w:p w14:paraId="480B9188" w14:textId="5A6E4510" w:rsidR="00CF5B2F" w:rsidRPr="000A1264" w:rsidRDefault="008A6B0A" w:rsidP="008A6B0A">
      <w:pPr>
        <w:spacing w:line="232" w:lineRule="auto"/>
        <w:ind w:left="1657" w:right="1415"/>
        <w:jc w:val="both"/>
        <w:rPr>
          <w:sz w:val="18"/>
          <w:szCs w:val="18"/>
        </w:rPr>
      </w:pPr>
      <w:r>
        <w:rPr>
          <w:sz w:val="18"/>
          <w:szCs w:val="18"/>
        </w:rPr>
        <w:t xml:space="preserve">Available at: </w:t>
      </w:r>
      <w:r>
        <w:rPr>
          <w:sz w:val="18"/>
          <w:szCs w:val="18"/>
        </w:rPr>
        <w:fldChar w:fldCharType="begin"/>
      </w:r>
      <w:r>
        <w:rPr>
          <w:sz w:val="18"/>
          <w:szCs w:val="18"/>
        </w:rPr>
        <w:instrText xml:space="preserve"> HYPERLINK "</w:instrText>
      </w:r>
      <w:r w:rsidRPr="000A1264">
        <w:rPr>
          <w:sz w:val="18"/>
          <w:szCs w:val="18"/>
        </w:rPr>
        <w:instrText>http://www.juntadeandalucia.es/boja/1989/30/1</w:instrText>
      </w:r>
      <w:r>
        <w:rPr>
          <w:sz w:val="18"/>
          <w:szCs w:val="18"/>
        </w:rPr>
        <w:instrText xml:space="preserve">" </w:instrText>
      </w:r>
      <w:r>
        <w:rPr>
          <w:sz w:val="18"/>
          <w:szCs w:val="18"/>
        </w:rPr>
        <w:fldChar w:fldCharType="separate"/>
      </w:r>
      <w:r w:rsidRPr="00E75667">
        <w:rPr>
          <w:rStyle w:val="Hipervnculo"/>
          <w:sz w:val="18"/>
          <w:szCs w:val="18"/>
        </w:rPr>
        <w:t>http://www.juntadeandalucia.es/boja/1989/30/1</w:t>
      </w:r>
      <w:r>
        <w:rPr>
          <w:sz w:val="18"/>
          <w:szCs w:val="18"/>
        </w:rPr>
        <w:fldChar w:fldCharType="end"/>
      </w:r>
      <w:r w:rsidR="005425C3" w:rsidRPr="000A1264">
        <w:rPr>
          <w:sz w:val="18"/>
          <w:szCs w:val="18"/>
        </w:rPr>
        <w:t xml:space="preserve"> </w:t>
      </w:r>
    </w:p>
    <w:p w14:paraId="7EDAED69" w14:textId="535C6B2D" w:rsidR="00CF5B2F" w:rsidRPr="008A6B0A" w:rsidRDefault="006535CC" w:rsidP="009371EF">
      <w:pPr>
        <w:spacing w:line="232" w:lineRule="auto"/>
        <w:ind w:left="1657" w:right="1415" w:hanging="240"/>
        <w:jc w:val="both"/>
        <w:rPr>
          <w:sz w:val="18"/>
          <w:szCs w:val="18"/>
          <w:lang w:val="en-US"/>
        </w:rPr>
      </w:pPr>
      <w:r w:rsidRPr="000A1264">
        <w:rPr>
          <w:sz w:val="18"/>
          <w:szCs w:val="18"/>
        </w:rPr>
        <w:t xml:space="preserve">Decree 174/2002 of 11 June 2002, regulating the granting by the Autonomous Community of Andalusia of FM radio station licences and the provision of services by the licensees. </w:t>
      </w:r>
      <w:bookmarkStart w:id="5" w:name="_Hlk126576400"/>
      <w:r w:rsidR="008A6B0A">
        <w:rPr>
          <w:sz w:val="18"/>
          <w:szCs w:val="18"/>
        </w:rPr>
        <w:t>Available at:</w:t>
      </w:r>
      <w:r w:rsidR="008A6B0A">
        <w:rPr>
          <w:sz w:val="18"/>
          <w:szCs w:val="18"/>
        </w:rPr>
        <w:t xml:space="preserve"> </w:t>
      </w:r>
      <w:bookmarkEnd w:id="5"/>
      <w:r w:rsidR="008A6B0A">
        <w:rPr>
          <w:sz w:val="18"/>
          <w:szCs w:val="18"/>
        </w:rPr>
        <w:fldChar w:fldCharType="begin"/>
      </w:r>
      <w:r w:rsidR="008A6B0A">
        <w:rPr>
          <w:sz w:val="18"/>
          <w:szCs w:val="18"/>
        </w:rPr>
        <w:instrText xml:space="preserve"> HYPERLINK "</w:instrText>
      </w:r>
      <w:r w:rsidR="008A6B0A" w:rsidRPr="008A6B0A">
        <w:rPr>
          <w:sz w:val="18"/>
          <w:szCs w:val="18"/>
        </w:rPr>
        <w:instrText>http://www.juntadeandalucia.es/boja/2002/75/1</w:instrText>
      </w:r>
      <w:r w:rsidR="008A6B0A">
        <w:rPr>
          <w:sz w:val="18"/>
          <w:szCs w:val="18"/>
        </w:rPr>
        <w:instrText xml:space="preserve">" </w:instrText>
      </w:r>
      <w:r w:rsidR="008A6B0A">
        <w:rPr>
          <w:sz w:val="18"/>
          <w:szCs w:val="18"/>
        </w:rPr>
        <w:fldChar w:fldCharType="separate"/>
      </w:r>
      <w:r w:rsidR="008A6B0A" w:rsidRPr="00E75667">
        <w:rPr>
          <w:rStyle w:val="Hipervnculo"/>
          <w:sz w:val="18"/>
          <w:szCs w:val="18"/>
        </w:rPr>
        <w:t>http://www.juntadeandalucia.es/boja/2002/75/1</w:t>
      </w:r>
      <w:r w:rsidR="008A6B0A">
        <w:rPr>
          <w:sz w:val="18"/>
          <w:szCs w:val="18"/>
        </w:rPr>
        <w:fldChar w:fldCharType="end"/>
      </w:r>
      <w:r w:rsidR="004C6592">
        <w:rPr>
          <w:sz w:val="18"/>
          <w:szCs w:val="18"/>
        </w:rPr>
        <w:t xml:space="preserve"> </w:t>
      </w:r>
    </w:p>
    <w:p w14:paraId="2FD2E1A3" w14:textId="1B887A90" w:rsidR="00CF5B2F" w:rsidRPr="000A1264" w:rsidRDefault="006535CC" w:rsidP="009371EF">
      <w:pPr>
        <w:spacing w:line="232" w:lineRule="auto"/>
        <w:ind w:left="1657" w:right="1414" w:hanging="240"/>
        <w:jc w:val="both"/>
        <w:rPr>
          <w:sz w:val="18"/>
          <w:szCs w:val="18"/>
        </w:rPr>
      </w:pPr>
      <w:r w:rsidRPr="000A1264">
        <w:rPr>
          <w:sz w:val="18"/>
          <w:szCs w:val="18"/>
        </w:rPr>
        <w:t xml:space="preserve">Decree 262/2003 of 23 September 2003, amending Decree 174/2002 of 11 June 2002, regulating the granting by the Autonomous Community of Andalusia of FM radio station licences and the provision of services by the licensees. </w:t>
      </w:r>
      <w:r w:rsidR="008A6B0A">
        <w:rPr>
          <w:sz w:val="18"/>
          <w:szCs w:val="18"/>
        </w:rPr>
        <w:br/>
        <w:t xml:space="preserve">Available at: </w:t>
      </w:r>
      <w:hyperlink r:id="rId40" w:history="1">
        <w:r w:rsidR="008A6B0A" w:rsidRPr="00E75667">
          <w:rPr>
            <w:rStyle w:val="Hipervnculo"/>
            <w:sz w:val="18"/>
            <w:szCs w:val="18"/>
          </w:rPr>
          <w:t>https://www.juntadeandalucia.es/boja/2003/187/1</w:t>
        </w:r>
      </w:hyperlink>
      <w:r w:rsidR="004C6592">
        <w:rPr>
          <w:sz w:val="18"/>
          <w:szCs w:val="18"/>
        </w:rPr>
        <w:t xml:space="preserve"> </w:t>
      </w:r>
    </w:p>
    <w:p w14:paraId="4826F3DF" w14:textId="77777777" w:rsidR="00CF5B2F" w:rsidRPr="005425C3" w:rsidRDefault="00CF5B2F" w:rsidP="009371EF">
      <w:pPr>
        <w:pStyle w:val="Textoindependiente"/>
        <w:rPr>
          <w:sz w:val="16"/>
          <w:szCs w:val="16"/>
        </w:rPr>
      </w:pPr>
    </w:p>
    <w:p w14:paraId="19667AB2" w14:textId="77777777" w:rsidR="00CF5B2F" w:rsidRPr="000350A7" w:rsidRDefault="006535CC" w:rsidP="009371EF">
      <w:pPr>
        <w:ind w:left="1417"/>
        <w:rPr>
          <w:i/>
        </w:rPr>
      </w:pPr>
      <w:r w:rsidRPr="000350A7">
        <w:rPr>
          <w:i/>
        </w:rPr>
        <w:t>Commercial group/radio station websites:</w:t>
      </w:r>
    </w:p>
    <w:p w14:paraId="0B7DB97C" w14:textId="5DD2984A" w:rsidR="00CF5B2F" w:rsidRPr="00167FAA" w:rsidRDefault="00000000" w:rsidP="009371EF">
      <w:pPr>
        <w:spacing w:line="232" w:lineRule="auto"/>
        <w:ind w:left="1417" w:right="2171"/>
        <w:rPr>
          <w:sz w:val="18"/>
          <w:lang w:val="es-ES"/>
        </w:rPr>
      </w:pPr>
      <w:hyperlink r:id="rId41">
        <w:r w:rsidR="006535CC" w:rsidRPr="000350A7">
          <w:rPr>
            <w:sz w:val="18"/>
          </w:rPr>
          <w:t>https://www.prisa.com/es</w:t>
        </w:r>
      </w:hyperlink>
      <w:r w:rsidR="006535CC" w:rsidRPr="000350A7">
        <w:rPr>
          <w:sz w:val="18"/>
        </w:rPr>
        <w:t xml:space="preserve">, </w:t>
      </w:r>
      <w:hyperlink r:id="rId42">
        <w:r w:rsidR="006535CC" w:rsidRPr="000350A7">
          <w:rPr>
            <w:sz w:val="18"/>
          </w:rPr>
          <w:t>http://www.atresmedia.com/</w:t>
        </w:r>
      </w:hyperlink>
      <w:r w:rsidR="006535CC" w:rsidRPr="000350A7">
        <w:rPr>
          <w:sz w:val="18"/>
        </w:rPr>
        <w:t xml:space="preserve"> </w:t>
      </w:r>
      <w:hyperlink r:id="rId43">
        <w:r w:rsidR="006535CC" w:rsidRPr="000350A7">
          <w:rPr>
            <w:sz w:val="18"/>
          </w:rPr>
          <w:t>http://cadenaser.com/ser/emisoras/</w:t>
        </w:r>
      </w:hyperlink>
      <w:r w:rsidR="006535CC" w:rsidRPr="000350A7">
        <w:rPr>
          <w:sz w:val="18"/>
        </w:rPr>
        <w:t xml:space="preserve">; </w:t>
      </w:r>
      <w:hyperlink r:id="rId44">
        <w:r w:rsidR="006535CC" w:rsidRPr="000350A7">
          <w:rPr>
            <w:sz w:val="18"/>
          </w:rPr>
          <w:t>http://www.m80radio.com/emisoras</w:t>
        </w:r>
      </w:hyperlink>
      <w:r w:rsidR="006535CC" w:rsidRPr="000350A7">
        <w:rPr>
          <w:sz w:val="18"/>
        </w:rPr>
        <w:t xml:space="preserve"> </w:t>
      </w:r>
      <w:hyperlink r:id="rId45">
        <w:r w:rsidR="006535CC" w:rsidRPr="000350A7">
          <w:rPr>
            <w:sz w:val="18"/>
          </w:rPr>
          <w:t>http://www.cope.es/emisoras</w:t>
        </w:r>
      </w:hyperlink>
      <w:r w:rsidR="006535CC" w:rsidRPr="000350A7">
        <w:rPr>
          <w:sz w:val="18"/>
        </w:rPr>
        <w:t xml:space="preserve">; </w:t>
      </w:r>
      <w:hyperlink r:id="rId46">
        <w:r w:rsidR="006535CC" w:rsidRPr="000350A7">
          <w:rPr>
            <w:sz w:val="18"/>
          </w:rPr>
          <w:t>http://www.ondacero.es/emisoras/</w:t>
        </w:r>
      </w:hyperlink>
      <w:r w:rsidR="006535CC" w:rsidRPr="000350A7">
        <w:rPr>
          <w:sz w:val="18"/>
        </w:rPr>
        <w:t xml:space="preserve"> </w:t>
      </w:r>
      <w:hyperlink r:id="rId47">
        <w:r w:rsidR="006535CC" w:rsidRPr="000350A7">
          <w:rPr>
            <w:sz w:val="18"/>
          </w:rPr>
          <w:t>http://www.europafm.com/frecuencias/</w:t>
        </w:r>
      </w:hyperlink>
      <w:r w:rsidR="006535CC" w:rsidRPr="000350A7">
        <w:rPr>
          <w:sz w:val="18"/>
        </w:rPr>
        <w:t xml:space="preserve">; </w:t>
      </w:r>
      <w:hyperlink r:id="rId48">
        <w:r w:rsidR="006535CC" w:rsidRPr="000350A7">
          <w:rPr>
            <w:sz w:val="18"/>
          </w:rPr>
          <w:t>http://los40.com/los40/emisoras/#</w:t>
        </w:r>
      </w:hyperlink>
      <w:r w:rsidR="006535CC" w:rsidRPr="000350A7">
        <w:rPr>
          <w:sz w:val="18"/>
        </w:rPr>
        <w:t xml:space="preserve"> </w:t>
      </w:r>
      <w:hyperlink r:id="rId49">
        <w:r w:rsidR="006535CC" w:rsidRPr="000350A7">
          <w:rPr>
            <w:sz w:val="18"/>
          </w:rPr>
          <w:t>http://www.melodia-fm.com/</w:t>
        </w:r>
      </w:hyperlink>
      <w:r w:rsidR="006535CC" w:rsidRPr="000350A7">
        <w:rPr>
          <w:sz w:val="18"/>
        </w:rPr>
        <w:t xml:space="preserve">; </w:t>
      </w:r>
      <w:hyperlink r:id="rId50">
        <w:r w:rsidR="006535CC" w:rsidRPr="000350A7">
          <w:rPr>
            <w:sz w:val="18"/>
          </w:rPr>
          <w:t xml:space="preserve">http://www. </w:t>
        </w:r>
      </w:hyperlink>
      <w:hyperlink r:id="rId51">
        <w:r w:rsidR="006535CC" w:rsidRPr="00167FAA">
          <w:rPr>
            <w:sz w:val="18"/>
            <w:lang w:val="es-ES"/>
          </w:rPr>
          <w:t>europafm.com/frecuencias/frecuencias/</w:t>
        </w:r>
      </w:hyperlink>
      <w:r w:rsidR="006535CC" w:rsidRPr="00167FAA">
        <w:rPr>
          <w:sz w:val="18"/>
          <w:lang w:val="es-ES"/>
        </w:rPr>
        <w:t xml:space="preserve"> </w:t>
      </w:r>
      <w:hyperlink r:id="rId52">
        <w:r w:rsidR="006535CC" w:rsidRPr="00167FAA">
          <w:rPr>
            <w:sz w:val="18"/>
            <w:lang w:val="es-ES"/>
          </w:rPr>
          <w:t>http://www.rockfm.fm/emisoras</w:t>
        </w:r>
      </w:hyperlink>
      <w:r w:rsidR="006535CC" w:rsidRPr="00167FAA">
        <w:rPr>
          <w:sz w:val="18"/>
          <w:lang w:val="es-ES"/>
        </w:rPr>
        <w:t xml:space="preserve">; </w:t>
      </w:r>
      <w:hyperlink r:id="rId53">
        <w:r w:rsidR="006535CC" w:rsidRPr="00167FAA">
          <w:rPr>
            <w:sz w:val="18"/>
            <w:lang w:val="es-ES"/>
          </w:rPr>
          <w:t>http://www.kissfm.es/emisoras/</w:t>
        </w:r>
      </w:hyperlink>
      <w:r w:rsidR="006535CC" w:rsidRPr="00167FAA">
        <w:rPr>
          <w:sz w:val="18"/>
          <w:lang w:val="es-ES"/>
        </w:rPr>
        <w:t xml:space="preserve"> </w:t>
      </w:r>
      <w:hyperlink r:id="rId54">
        <w:r w:rsidR="006535CC" w:rsidRPr="00167FAA">
          <w:rPr>
            <w:sz w:val="18"/>
            <w:lang w:val="es-ES"/>
          </w:rPr>
          <w:t>http://www.cadena100.es/emisoras</w:t>
        </w:r>
      </w:hyperlink>
      <w:r w:rsidR="006535CC" w:rsidRPr="00167FAA">
        <w:rPr>
          <w:sz w:val="18"/>
          <w:lang w:val="es-ES"/>
        </w:rPr>
        <w:t xml:space="preserve">; </w:t>
      </w:r>
      <w:hyperlink r:id="rId55">
        <w:r w:rsidR="006535CC" w:rsidRPr="00167FAA">
          <w:rPr>
            <w:sz w:val="18"/>
            <w:lang w:val="es-ES"/>
          </w:rPr>
          <w:t>http://www.cadenadial.com/emisoras</w:t>
        </w:r>
      </w:hyperlink>
      <w:r w:rsidR="006535CC" w:rsidRPr="00167FAA">
        <w:rPr>
          <w:sz w:val="18"/>
          <w:lang w:val="es-ES"/>
        </w:rPr>
        <w:t xml:space="preserve"> </w:t>
      </w:r>
      <w:hyperlink r:id="rId56">
        <w:r w:rsidR="006535CC" w:rsidRPr="00167FAA">
          <w:rPr>
            <w:sz w:val="18"/>
            <w:lang w:val="es-ES"/>
          </w:rPr>
          <w:t>http://www.maxima.fm/emisoras</w:t>
        </w:r>
      </w:hyperlink>
      <w:r w:rsidR="006535CC" w:rsidRPr="00167FAA">
        <w:rPr>
          <w:sz w:val="18"/>
          <w:lang w:val="es-ES"/>
        </w:rPr>
        <w:t xml:space="preserve">; </w:t>
      </w:r>
      <w:hyperlink r:id="rId57">
        <w:r w:rsidR="006535CC" w:rsidRPr="00167FAA">
          <w:rPr>
            <w:sz w:val="18"/>
            <w:lang w:val="es-ES"/>
          </w:rPr>
          <w:t>http://www.radiole.com/emisoras</w:t>
        </w:r>
      </w:hyperlink>
      <w:r w:rsidR="006535CC" w:rsidRPr="00167FAA">
        <w:rPr>
          <w:sz w:val="18"/>
          <w:lang w:val="es-ES"/>
        </w:rPr>
        <w:t xml:space="preserve"> </w:t>
      </w:r>
      <w:hyperlink r:id="rId58">
        <w:r w:rsidR="006535CC" w:rsidRPr="00167FAA">
          <w:rPr>
            <w:sz w:val="18"/>
            <w:lang w:val="es-ES"/>
          </w:rPr>
          <w:t>http://www.megastar.fm/</w:t>
        </w:r>
      </w:hyperlink>
      <w:r w:rsidR="006535CC" w:rsidRPr="00167FAA">
        <w:rPr>
          <w:sz w:val="18"/>
          <w:lang w:val="es-ES"/>
        </w:rPr>
        <w:t xml:space="preserve">; </w:t>
      </w:r>
      <w:hyperlink r:id="rId59">
        <w:r w:rsidR="006535CC" w:rsidRPr="00167FAA">
          <w:rPr>
            <w:sz w:val="18"/>
            <w:lang w:val="es-ES"/>
          </w:rPr>
          <w:t xml:space="preserve">http://hitfm.radio.es/ </w:t>
        </w:r>
      </w:hyperlink>
    </w:p>
    <w:p w14:paraId="71419413" w14:textId="77777777" w:rsidR="00CF5B2F" w:rsidRPr="00167FAA" w:rsidRDefault="00CF5B2F" w:rsidP="009371EF">
      <w:pPr>
        <w:pStyle w:val="Textoindependiente"/>
        <w:rPr>
          <w:sz w:val="20"/>
          <w:lang w:val="es-ES"/>
        </w:rPr>
      </w:pPr>
    </w:p>
    <w:sectPr w:rsidR="00CF5B2F" w:rsidRPr="00167FAA" w:rsidSect="00B96149">
      <w:pgSz w:w="9640" w:h="13330"/>
      <w:pgMar w:top="24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5024" w14:textId="77777777" w:rsidR="00006643" w:rsidRDefault="00006643" w:rsidP="00FF3372">
      <w:r>
        <w:separator/>
      </w:r>
    </w:p>
  </w:endnote>
  <w:endnote w:type="continuationSeparator" w:id="0">
    <w:p w14:paraId="4EB02F86" w14:textId="77777777" w:rsidR="00006643" w:rsidRDefault="00006643" w:rsidP="00FF3372">
      <w:r>
        <w:continuationSeparator/>
      </w:r>
    </w:p>
  </w:endnote>
  <w:endnote w:type="continuationNotice" w:id="1">
    <w:p w14:paraId="491F12B3" w14:textId="77777777" w:rsidR="00006643" w:rsidRDefault="00006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1941" w14:textId="77777777" w:rsidR="00C74D36" w:rsidRDefault="00C74D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F431" w14:textId="77777777" w:rsidR="00006643" w:rsidRDefault="00006643" w:rsidP="00FF3372">
      <w:r>
        <w:separator/>
      </w:r>
    </w:p>
  </w:footnote>
  <w:footnote w:type="continuationSeparator" w:id="0">
    <w:p w14:paraId="695B8F5B" w14:textId="77777777" w:rsidR="00006643" w:rsidRDefault="00006643" w:rsidP="00FF3372">
      <w:r>
        <w:continuationSeparator/>
      </w:r>
    </w:p>
  </w:footnote>
  <w:footnote w:type="continuationNotice" w:id="1">
    <w:p w14:paraId="6A46FBB1" w14:textId="77777777" w:rsidR="00006643" w:rsidRDefault="00006643"/>
  </w:footnote>
  <w:footnote w:id="2">
    <w:p w14:paraId="2A341B13" w14:textId="77777777" w:rsidR="00B96149" w:rsidRPr="00B96149" w:rsidRDefault="00B96149" w:rsidP="00CD1BD9">
      <w:pPr>
        <w:ind w:left="1418" w:right="1414" w:hanging="1"/>
        <w:jc w:val="both"/>
        <w:rPr>
          <w:rFonts w:asciiTheme="minorHAnsi" w:hAnsiTheme="minorHAnsi" w:cstheme="minorHAnsi"/>
          <w:sz w:val="16"/>
          <w:szCs w:val="16"/>
        </w:rPr>
      </w:pPr>
      <w:r>
        <w:rPr>
          <w:rStyle w:val="Refdenotaalpie"/>
        </w:rPr>
        <w:footnoteRef/>
      </w:r>
      <w:r>
        <w:rPr>
          <w:rFonts w:asciiTheme="minorHAnsi" w:hAnsiTheme="minorHAnsi"/>
          <w:sz w:val="16"/>
        </w:rPr>
        <w:t xml:space="preserve"> National Plan project CSO2011-29195: “Local public radio-television broadcasting in Andalusia – the current situation and impact”. The project focused on the investigation and diagnosis of the situation regarding public local radio and television stations in Andalusia, taking into consideration associative and community broadcasters due to their clear role as a public service. The map based on the study of over 350 media outlets highlighted the existing problems: the fraudulent privatization of franchises and the high number of both broadcasters that had shut down and inactive licences. The project helped to provide an overview of current participative communication good practices and strategies on which reference models could be constructed. Since 2013, the IRSCOM observatory has continued to focus on these stations, with the results published on a yearly basis: </w:t>
      </w:r>
      <w:hyperlink r:id="rId1">
        <w:r>
          <w:rPr>
            <w:rFonts w:asciiTheme="minorHAnsi" w:hAnsiTheme="minorHAnsi"/>
            <w:sz w:val="16"/>
          </w:rPr>
          <w:t>www.com-andalucia.org</w:t>
        </w:r>
      </w:hyperlink>
    </w:p>
  </w:footnote>
  <w:footnote w:id="3">
    <w:p w14:paraId="2BFF6965" w14:textId="77777777" w:rsidR="00FF3372" w:rsidRPr="00E24C62" w:rsidRDefault="00FF3372" w:rsidP="00CD1BD9">
      <w:pPr>
        <w:ind w:left="1418" w:right="1414" w:hanging="1"/>
        <w:rPr>
          <w:rFonts w:asciiTheme="minorHAnsi" w:hAnsiTheme="minorHAnsi" w:cstheme="minorHAnsi"/>
          <w:sz w:val="16"/>
          <w:szCs w:val="16"/>
        </w:rPr>
      </w:pPr>
      <w:r>
        <w:rPr>
          <w:rStyle w:val="Refdenotaalpie"/>
          <w:rFonts w:asciiTheme="minorHAnsi" w:hAnsiTheme="minorHAnsi" w:cstheme="minorHAnsi"/>
          <w:sz w:val="16"/>
          <w:szCs w:val="16"/>
        </w:rPr>
        <w:footnoteRef/>
      </w:r>
      <w:r>
        <w:rPr>
          <w:rFonts w:asciiTheme="minorHAnsi" w:hAnsiTheme="minorHAnsi"/>
          <w:sz w:val="16"/>
        </w:rPr>
        <w:t xml:space="preserve"> Named after the Minister of Finance and the Civil Service in the Partido Popular government under the presidency of Mariano Rajoy.</w:t>
      </w:r>
    </w:p>
    <w:p w14:paraId="007B08BC" w14:textId="77777777" w:rsidR="00FF3372" w:rsidRPr="00E24C62" w:rsidRDefault="00FF3372" w:rsidP="00CD1BD9">
      <w:pPr>
        <w:pStyle w:val="Textonotapie"/>
        <w:ind w:left="1418" w:right="1414" w:hanging="1"/>
        <w:rPr>
          <w:rFonts w:asciiTheme="minorHAnsi" w:hAnsiTheme="minorHAnsi" w:cstheme="minorHAnsi"/>
          <w:sz w:val="16"/>
          <w:szCs w:val="16"/>
        </w:rPr>
      </w:pPr>
    </w:p>
  </w:footnote>
  <w:footnote w:id="4">
    <w:p w14:paraId="35B05ED9" w14:textId="21396D40" w:rsidR="00FF3372" w:rsidRPr="00E24C62" w:rsidRDefault="00FF3372" w:rsidP="00CD1BD9">
      <w:pPr>
        <w:ind w:left="1418" w:right="1414" w:hanging="1"/>
        <w:rPr>
          <w:rFonts w:asciiTheme="minorHAnsi" w:hAnsiTheme="minorHAnsi" w:cstheme="minorHAnsi"/>
          <w:sz w:val="16"/>
          <w:szCs w:val="16"/>
          <w:lang w:val="pt-PT"/>
        </w:rPr>
      </w:pPr>
      <w:r>
        <w:rPr>
          <w:rStyle w:val="Refdenotaalpie"/>
          <w:rFonts w:asciiTheme="minorHAnsi" w:hAnsiTheme="minorHAnsi" w:cstheme="minorHAnsi"/>
          <w:sz w:val="16"/>
          <w:szCs w:val="16"/>
        </w:rPr>
        <w:footnoteRef/>
      </w:r>
      <w:r w:rsidRPr="0043707B">
        <w:rPr>
          <w:rFonts w:asciiTheme="minorHAnsi" w:hAnsiTheme="minorHAnsi"/>
          <w:sz w:val="16"/>
          <w:lang w:val="pt-PT"/>
        </w:rPr>
        <w:t xml:space="preserve"> </w:t>
      </w:r>
      <w:r w:rsidRPr="0043707B">
        <w:rPr>
          <w:rFonts w:asciiTheme="minorHAnsi" w:hAnsiTheme="minorHAnsi"/>
          <w:i/>
          <w:sz w:val="16"/>
          <w:lang w:val="pt-PT"/>
        </w:rPr>
        <w:t>Cfr</w:t>
      </w:r>
      <w:r w:rsidRPr="0043707B">
        <w:rPr>
          <w:rFonts w:asciiTheme="minorHAnsi" w:hAnsiTheme="minorHAnsi"/>
          <w:sz w:val="16"/>
          <w:lang w:val="pt-PT"/>
        </w:rPr>
        <w:t>. Chaparro; Olmedo; Gabilondo (2016); Gabilondo; Olmedo (2014); Gabilondo (2015); Chaves (2016).</w:t>
      </w:r>
    </w:p>
  </w:footnote>
  <w:footnote w:id="5">
    <w:p w14:paraId="341B2BC7" w14:textId="3320FA94" w:rsidR="00FF3372" w:rsidRPr="00E24C62" w:rsidRDefault="00FF3372" w:rsidP="00CD1BD9">
      <w:pPr>
        <w:ind w:left="1418" w:right="1414" w:hanging="1"/>
        <w:jc w:val="both"/>
        <w:rPr>
          <w:rFonts w:asciiTheme="minorHAnsi" w:hAnsiTheme="minorHAnsi" w:cstheme="minorHAnsi"/>
          <w:sz w:val="16"/>
          <w:szCs w:val="16"/>
        </w:rPr>
      </w:pPr>
      <w:r>
        <w:rPr>
          <w:rStyle w:val="Refdenotaalpie"/>
          <w:rFonts w:asciiTheme="minorHAnsi" w:hAnsiTheme="minorHAnsi" w:cstheme="minorHAnsi"/>
          <w:sz w:val="16"/>
          <w:szCs w:val="16"/>
        </w:rPr>
        <w:footnoteRef/>
      </w:r>
      <w:r>
        <w:rPr>
          <w:rFonts w:asciiTheme="minorHAnsi" w:hAnsiTheme="minorHAnsi"/>
          <w:sz w:val="16"/>
        </w:rPr>
        <w:t xml:space="preserve"> Decree 2828/1963 concerning the obligation to transform local medium-wave radio stations to FM use.</w:t>
      </w:r>
    </w:p>
  </w:footnote>
  <w:footnote w:id="6">
    <w:p w14:paraId="116B4C09" w14:textId="4F17D76A" w:rsidR="00FF3372" w:rsidRPr="00E24C62" w:rsidRDefault="00FF3372" w:rsidP="00CD1BD9">
      <w:pPr>
        <w:ind w:left="1418" w:right="1414" w:hanging="1"/>
        <w:jc w:val="both"/>
        <w:rPr>
          <w:rFonts w:asciiTheme="minorHAnsi" w:hAnsiTheme="minorHAnsi" w:cstheme="minorHAnsi"/>
          <w:sz w:val="16"/>
          <w:szCs w:val="16"/>
        </w:rPr>
      </w:pPr>
      <w:r>
        <w:rPr>
          <w:rStyle w:val="Refdenotaalpie"/>
          <w:rFonts w:asciiTheme="minorHAnsi" w:hAnsiTheme="minorHAnsi" w:cstheme="minorHAnsi"/>
          <w:sz w:val="16"/>
          <w:szCs w:val="16"/>
        </w:rPr>
        <w:footnoteRef/>
      </w:r>
      <w:r>
        <w:rPr>
          <w:rFonts w:asciiTheme="minorHAnsi" w:hAnsiTheme="minorHAnsi"/>
          <w:sz w:val="16"/>
        </w:rPr>
        <w:t xml:space="preserve"> With reference to the legal adaptations which the Autonomous Communities have had to introduce, the case of Andalusia serves by way of example. Decree 174/2002, regulating the licencing of FM radio broadcasters, sought to adapt the legal framework to that of the General Telecommunications Act 11/1998, which contemplates both the granting of a broadcast licence and the provision of the service by the licensee. A subsequent Decree 262/2003 amended Decree 174/2002</w:t>
      </w:r>
      <w:r w:rsidR="00DD3FFF">
        <w:rPr>
          <w:rFonts w:asciiTheme="minorHAnsi" w:hAnsiTheme="minorHAnsi"/>
          <w:sz w:val="16"/>
        </w:rPr>
        <w:t>,</w:t>
      </w:r>
      <w:r>
        <w:rPr>
          <w:rFonts w:asciiTheme="minorHAnsi" w:hAnsiTheme="minorHAnsi"/>
          <w:sz w:val="16"/>
        </w:rPr>
        <w:t xml:space="preserve"> due to the need to adapt the legal framework established through the Fiscal, Administrative and Social Measures Act 53/2002, which itself amended the Organization of Telecommunications Act 31/1987 with regard to the administration of these broadcast licences. The 2018 Andalucía Audio-Visual Act sought to clarify this situation.</w:t>
      </w:r>
    </w:p>
    <w:p w14:paraId="5C50A778" w14:textId="77777777" w:rsidR="00FF3372" w:rsidRPr="00E24C62" w:rsidRDefault="00FF3372" w:rsidP="00CD1BD9">
      <w:pPr>
        <w:pStyle w:val="Textonotapie"/>
        <w:ind w:left="1418" w:right="1414" w:hanging="1"/>
        <w:rPr>
          <w:rFonts w:asciiTheme="minorHAnsi" w:hAnsiTheme="minorHAnsi" w:cstheme="minorHAnsi"/>
          <w:sz w:val="16"/>
          <w:szCs w:val="16"/>
        </w:rPr>
      </w:pPr>
    </w:p>
  </w:footnote>
  <w:footnote w:id="7">
    <w:p w14:paraId="1D359B42" w14:textId="4DCB1113" w:rsidR="00FF3372" w:rsidRPr="00E24C62" w:rsidRDefault="00FF3372" w:rsidP="00CD1BD9">
      <w:pPr>
        <w:pStyle w:val="Textonotapie"/>
        <w:ind w:left="1418" w:right="1414" w:hanging="1"/>
        <w:rPr>
          <w:rFonts w:asciiTheme="minorHAnsi" w:hAnsiTheme="minorHAnsi" w:cstheme="minorHAnsi"/>
          <w:sz w:val="16"/>
          <w:szCs w:val="16"/>
        </w:rPr>
      </w:pPr>
      <w:r>
        <w:rPr>
          <w:rStyle w:val="Refdenotaalpie"/>
          <w:rFonts w:asciiTheme="minorHAnsi" w:hAnsiTheme="minorHAnsi" w:cstheme="minorHAnsi"/>
          <w:sz w:val="16"/>
          <w:szCs w:val="16"/>
        </w:rPr>
        <w:footnoteRef/>
      </w:r>
      <w:r>
        <w:rPr>
          <w:rFonts w:asciiTheme="minorHAnsi" w:hAnsiTheme="minorHAnsi"/>
          <w:sz w:val="16"/>
        </w:rPr>
        <w:t xml:space="preserve"> The data consulted for our analysis of commercial radio </w:t>
      </w:r>
      <w:r w:rsidR="00204BAC">
        <w:rPr>
          <w:rFonts w:asciiTheme="minorHAnsi" w:hAnsiTheme="minorHAnsi"/>
          <w:sz w:val="16"/>
        </w:rPr>
        <w:t>are</w:t>
      </w:r>
      <w:r>
        <w:rPr>
          <w:rFonts w:asciiTheme="minorHAnsi" w:hAnsiTheme="minorHAnsi"/>
          <w:sz w:val="16"/>
        </w:rPr>
        <w:t xml:space="preserve"> that published by the Ministry of Energy, Tourism and the Digital Agenda’s Public Concessions Register and information published on the websites of the networks that we studied.</w:t>
      </w:r>
    </w:p>
  </w:footnote>
  <w:footnote w:id="8">
    <w:p w14:paraId="2C9205B3" w14:textId="160099A8" w:rsidR="004D233C" w:rsidRPr="00E24C62" w:rsidRDefault="004D233C" w:rsidP="00CD1BD9">
      <w:pPr>
        <w:pStyle w:val="Textonotapie"/>
        <w:ind w:left="1418" w:right="1414" w:hanging="1"/>
        <w:rPr>
          <w:rFonts w:asciiTheme="minorHAnsi" w:hAnsiTheme="minorHAnsi" w:cstheme="minorHAnsi"/>
          <w:sz w:val="16"/>
          <w:szCs w:val="16"/>
        </w:rPr>
      </w:pPr>
      <w:r>
        <w:rPr>
          <w:rStyle w:val="Refdenotaalpie"/>
          <w:rFonts w:asciiTheme="minorHAnsi" w:hAnsiTheme="minorHAnsi" w:cstheme="minorHAnsi"/>
          <w:sz w:val="16"/>
          <w:szCs w:val="16"/>
        </w:rPr>
        <w:footnoteRef/>
      </w:r>
      <w:r>
        <w:rPr>
          <w:rFonts w:asciiTheme="minorHAnsi" w:hAnsiTheme="minorHAnsi"/>
          <w:sz w:val="16"/>
        </w:rPr>
        <w:t xml:space="preserve"> The Andalucía Audio-Visual Act 10/2018 of 9 October 2018, published in the BOJA regional gazette</w:t>
      </w:r>
      <w:r w:rsidR="00CD1BD9">
        <w:rPr>
          <w:rFonts w:asciiTheme="minorHAnsi" w:hAnsiTheme="minorHAnsi"/>
          <w:sz w:val="16"/>
        </w:rPr>
        <w:t xml:space="preserve"> </w:t>
      </w:r>
      <w:r>
        <w:rPr>
          <w:rFonts w:asciiTheme="minorHAnsi" w:hAnsiTheme="minorHAnsi"/>
          <w:sz w:val="16"/>
        </w:rPr>
        <w:t>number 200 of 16 October at 2018, page 11, and in the BOE-A-2018-15240 national gazette number 269 of 7 November 2018, pages 108,</w:t>
      </w:r>
      <w:r w:rsidR="00CD1BD9">
        <w:rPr>
          <w:rFonts w:asciiTheme="minorHAnsi" w:hAnsiTheme="minorHAnsi"/>
          <w:sz w:val="16"/>
        </w:rPr>
        <w:t xml:space="preserve"> </w:t>
      </w:r>
      <w:r>
        <w:rPr>
          <w:rFonts w:asciiTheme="minorHAnsi" w:hAnsiTheme="minorHAnsi"/>
          <w:sz w:val="16"/>
        </w:rPr>
        <w:t>238</w:t>
      </w:r>
      <w:r w:rsidR="00CD1BD9">
        <w:rPr>
          <w:rFonts w:asciiTheme="minorHAnsi" w:hAnsiTheme="minorHAnsi"/>
          <w:sz w:val="16"/>
        </w:rPr>
        <w:t>-</w:t>
      </w:r>
      <w:r>
        <w:rPr>
          <w:rFonts w:asciiTheme="minorHAnsi" w:hAnsiTheme="minorHAnsi"/>
          <w:sz w:val="16"/>
        </w:rPr>
        <w:t>108,</w:t>
      </w:r>
      <w:r w:rsidR="00CD1BD9">
        <w:rPr>
          <w:rFonts w:asciiTheme="minorHAnsi" w:hAnsiTheme="minorHAnsi"/>
          <w:sz w:val="16"/>
        </w:rPr>
        <w:t xml:space="preserve"> </w:t>
      </w:r>
      <w:r>
        <w:rPr>
          <w:rFonts w:asciiTheme="minorHAnsi" w:hAnsiTheme="minorHAnsi"/>
          <w:sz w:val="16"/>
        </w:rPr>
        <w:t>290</w:t>
      </w:r>
      <w:r w:rsidR="00CD1BD9">
        <w:rPr>
          <w:rFonts w:asciiTheme="minorHAnsi" w:hAnsiTheme="minorHAnsi"/>
          <w:sz w:val="16"/>
        </w:rPr>
        <w:t>.</w:t>
      </w:r>
    </w:p>
  </w:footnote>
  <w:footnote w:id="9">
    <w:p w14:paraId="78F16BE1" w14:textId="77777777" w:rsidR="00CD622A" w:rsidRPr="00E24C62" w:rsidRDefault="00CD622A" w:rsidP="00CD1BD9">
      <w:pPr>
        <w:ind w:left="1418" w:right="1414" w:hanging="1"/>
        <w:jc w:val="both"/>
        <w:rPr>
          <w:rFonts w:asciiTheme="minorHAnsi" w:hAnsiTheme="minorHAnsi" w:cstheme="minorHAnsi"/>
          <w:sz w:val="16"/>
          <w:szCs w:val="16"/>
        </w:rPr>
      </w:pPr>
      <w:r>
        <w:rPr>
          <w:rStyle w:val="Refdenotaalpie"/>
          <w:rFonts w:asciiTheme="minorHAnsi" w:hAnsiTheme="minorHAnsi" w:cstheme="minorHAnsi"/>
          <w:sz w:val="16"/>
          <w:szCs w:val="16"/>
        </w:rPr>
        <w:footnoteRef/>
      </w:r>
      <w:r>
        <w:rPr>
          <w:rFonts w:asciiTheme="minorHAnsi" w:hAnsiTheme="minorHAnsi"/>
          <w:sz w:val="16"/>
        </w:rPr>
        <w:t xml:space="preserve"> During our research, the independent Radio Lucena in Córdoba, with a licence granted by the Andalusia Regional Government in 1984, was bought out by PRISA in 2018 and ceased to air local programming as it became part of the </w:t>
      </w:r>
      <w:r>
        <w:rPr>
          <w:rFonts w:asciiTheme="minorHAnsi" w:hAnsiTheme="minorHAnsi"/>
          <w:i/>
          <w:iCs/>
          <w:sz w:val="16"/>
        </w:rPr>
        <w:t>40 Principales</w:t>
      </w:r>
      <w:r>
        <w:rPr>
          <w:rFonts w:asciiTheme="minorHAnsi" w:hAnsiTheme="minorHAnsi"/>
          <w:sz w:val="16"/>
        </w:rPr>
        <w:t xml:space="preserve"> chart music network.</w:t>
      </w:r>
    </w:p>
    <w:p w14:paraId="60C49E5B" w14:textId="77777777" w:rsidR="00CD622A" w:rsidRPr="00E24C62" w:rsidRDefault="00CD622A" w:rsidP="00CD1BD9">
      <w:pPr>
        <w:pStyle w:val="Textonotapie"/>
        <w:ind w:left="1418" w:right="1414" w:hanging="1"/>
        <w:rPr>
          <w:rFonts w:asciiTheme="minorHAnsi" w:hAnsiTheme="minorHAnsi" w:cstheme="minorHAnsi"/>
          <w:sz w:val="16"/>
          <w:szCs w:val="16"/>
        </w:rPr>
      </w:pPr>
    </w:p>
  </w:footnote>
  <w:footnote w:id="10">
    <w:p w14:paraId="71FC0091" w14:textId="77777777" w:rsidR="00CD622A" w:rsidRPr="0043707B" w:rsidRDefault="00CD622A" w:rsidP="00CD1BD9">
      <w:pPr>
        <w:pStyle w:val="Textonotapie"/>
        <w:ind w:left="1418" w:right="1414" w:hanging="1"/>
        <w:rPr>
          <w:rFonts w:asciiTheme="minorHAnsi" w:hAnsiTheme="minorHAnsi"/>
          <w:sz w:val="16"/>
          <w:lang w:val="pt-PT"/>
        </w:rPr>
      </w:pPr>
      <w:r>
        <w:rPr>
          <w:rStyle w:val="Refdenotaalpie"/>
          <w:rFonts w:asciiTheme="minorHAnsi" w:hAnsiTheme="minorHAnsi" w:cstheme="minorHAnsi"/>
          <w:sz w:val="16"/>
          <w:szCs w:val="16"/>
        </w:rPr>
        <w:footnoteRef/>
      </w:r>
      <w:r>
        <w:rPr>
          <w:rFonts w:asciiTheme="minorHAnsi" w:hAnsiTheme="minorHAnsi"/>
          <w:sz w:val="16"/>
        </w:rPr>
        <w:t xml:space="preserve">2018 </w:t>
      </w:r>
      <w:r w:rsidRPr="00E90573">
        <w:rPr>
          <w:rFonts w:asciiTheme="minorHAnsi" w:hAnsiTheme="minorHAnsi" w:cstheme="minorHAnsi"/>
          <w:sz w:val="16"/>
          <w:szCs w:val="16"/>
        </w:rPr>
        <w:t>Vocento Annual Report: “</w:t>
      </w:r>
      <w:r>
        <w:rPr>
          <w:rFonts w:asciiTheme="minorHAnsi" w:hAnsiTheme="minorHAnsi"/>
          <w:sz w:val="16"/>
        </w:rPr>
        <w:t xml:space="preserve">The Group’s radio presence is evident in its strategic alliance with the COPE network, signed in 2012 for an initial 15-year period, which takes the form of a network broadcasting agreement with radio stations belonging the various Group companies, with important synergies for the COPE and ABC brands, among other benefits.” </w:t>
      </w:r>
      <w:hyperlink r:id="rId2">
        <w:r w:rsidRPr="0043707B">
          <w:rPr>
            <w:rFonts w:asciiTheme="minorHAnsi" w:hAnsiTheme="minorHAnsi"/>
            <w:sz w:val="16"/>
            <w:lang w:val="pt-PT"/>
          </w:rPr>
          <w:t>https://www.vocento.com/wp-content/uploads//sites/5/2019/04/Infor-</w:t>
        </w:r>
      </w:hyperlink>
      <w:r w:rsidRPr="0043707B">
        <w:rPr>
          <w:rFonts w:asciiTheme="minorHAnsi" w:hAnsiTheme="minorHAnsi"/>
          <w:sz w:val="16"/>
          <w:lang w:val="pt-PT"/>
        </w:rPr>
        <w:t xml:space="preserve"> </w:t>
      </w:r>
      <w:hyperlink r:id="rId3">
        <w:r w:rsidRPr="0043707B">
          <w:rPr>
            <w:rFonts w:asciiTheme="minorHAnsi" w:hAnsiTheme="minorHAnsi"/>
            <w:sz w:val="16"/>
            <w:lang w:val="pt-PT"/>
          </w:rPr>
          <w:t>me-Anual-Vocento-2018.pdf</w:t>
        </w:r>
      </w:hyperlink>
    </w:p>
  </w:footnote>
  <w:footnote w:id="11">
    <w:p w14:paraId="6BAEB003" w14:textId="77777777" w:rsidR="00CD622A" w:rsidRPr="00E24C62" w:rsidRDefault="00CD622A" w:rsidP="00CD1BD9">
      <w:pPr>
        <w:pStyle w:val="Textonotapie"/>
        <w:ind w:left="1418" w:right="1414" w:hanging="1"/>
        <w:rPr>
          <w:rFonts w:asciiTheme="minorHAnsi" w:hAnsiTheme="minorHAnsi" w:cstheme="minorHAnsi"/>
          <w:sz w:val="16"/>
          <w:szCs w:val="16"/>
        </w:rPr>
      </w:pPr>
      <w:r>
        <w:rPr>
          <w:rStyle w:val="Refdenotaalpie"/>
          <w:rFonts w:asciiTheme="minorHAnsi" w:hAnsiTheme="minorHAnsi" w:cstheme="minorHAnsi"/>
          <w:sz w:val="16"/>
          <w:szCs w:val="16"/>
        </w:rPr>
        <w:footnoteRef/>
      </w:r>
      <w:r>
        <w:rPr>
          <w:rFonts w:asciiTheme="minorHAnsi" w:hAnsiTheme="minorHAnsi"/>
          <w:sz w:val="16"/>
        </w:rPr>
        <w:t xml:space="preserve"> Information regarding the number of interns at Atresmedia Radio networks varies depending on the time of year, with the largest number recruited in the summer.</w:t>
      </w:r>
    </w:p>
  </w:footnote>
  <w:footnote w:id="12">
    <w:p w14:paraId="27A34E50" w14:textId="77777777" w:rsidR="00CD622A" w:rsidRPr="00E24C62" w:rsidRDefault="00CD622A" w:rsidP="00CD1BD9">
      <w:pPr>
        <w:pStyle w:val="Textonotapie"/>
        <w:ind w:left="1418" w:right="1414" w:hanging="1"/>
        <w:rPr>
          <w:rFonts w:asciiTheme="minorHAnsi" w:hAnsiTheme="minorHAnsi" w:cstheme="minorHAnsi"/>
          <w:sz w:val="16"/>
          <w:szCs w:val="16"/>
        </w:rPr>
      </w:pPr>
      <w:r>
        <w:rPr>
          <w:rStyle w:val="Refdenotaalpie"/>
          <w:rFonts w:asciiTheme="minorHAnsi" w:hAnsiTheme="minorHAnsi" w:cstheme="minorHAnsi"/>
          <w:sz w:val="16"/>
          <w:szCs w:val="16"/>
        </w:rPr>
        <w:footnoteRef/>
      </w:r>
      <w:r>
        <w:rPr>
          <w:rFonts w:asciiTheme="minorHAnsi" w:hAnsiTheme="minorHAnsi"/>
          <w:sz w:val="16"/>
        </w:rPr>
        <w:t xml:space="preserve"> Minimum broadcast time as stipulated in the 2018 Andalucía Audio-Visual Act.</w:t>
      </w:r>
    </w:p>
  </w:footnote>
  <w:footnote w:id="13">
    <w:p w14:paraId="3F002A34" w14:textId="77777777" w:rsidR="00CD622A" w:rsidRPr="00E24C62" w:rsidRDefault="00CD622A" w:rsidP="00CD1BD9">
      <w:pPr>
        <w:pStyle w:val="Textonotapie"/>
        <w:ind w:left="1418" w:right="1414" w:hanging="1"/>
        <w:rPr>
          <w:rFonts w:asciiTheme="minorHAnsi" w:hAnsiTheme="minorHAnsi" w:cstheme="minorHAnsi"/>
          <w:sz w:val="16"/>
          <w:szCs w:val="16"/>
        </w:rPr>
      </w:pPr>
      <w:r>
        <w:rPr>
          <w:rStyle w:val="Refdenotaalpie"/>
          <w:rFonts w:asciiTheme="minorHAnsi" w:hAnsiTheme="minorHAnsi" w:cstheme="minorHAnsi"/>
          <w:sz w:val="16"/>
          <w:szCs w:val="16"/>
        </w:rPr>
        <w:footnoteRef/>
      </w:r>
      <w:r>
        <w:rPr>
          <w:rFonts w:asciiTheme="minorHAnsi" w:hAnsiTheme="minorHAnsi"/>
          <w:sz w:val="16"/>
        </w:rPr>
        <w:t xml:space="preserve"> </w:t>
      </w:r>
      <w:hyperlink r:id="rId4">
        <w:r>
          <w:rPr>
            <w:rFonts w:asciiTheme="minorHAnsi" w:hAnsiTheme="minorHAnsi"/>
            <w:sz w:val="16"/>
          </w:rPr>
          <w:t>http://examinator.ws/check/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A17D" w14:textId="77777777" w:rsidR="00C74D36" w:rsidRDefault="00C74D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AB7"/>
    <w:multiLevelType w:val="hybridMultilevel"/>
    <w:tmpl w:val="BCAA3BF6"/>
    <w:lvl w:ilvl="0" w:tplc="DCC07132">
      <w:start w:val="1"/>
      <w:numFmt w:val="decimal"/>
      <w:lvlText w:val="%1."/>
      <w:lvlJc w:val="left"/>
      <w:pPr>
        <w:ind w:left="1657" w:hanging="205"/>
      </w:pPr>
      <w:rPr>
        <w:rFonts w:ascii="Times New Roman" w:eastAsia="Times New Roman" w:hAnsi="Times New Roman" w:cs="Times New Roman" w:hint="default"/>
        <w:w w:val="100"/>
        <w:sz w:val="20"/>
        <w:szCs w:val="20"/>
        <w:lang w:val="es-ES" w:eastAsia="en-US" w:bidi="ar-SA"/>
      </w:rPr>
    </w:lvl>
    <w:lvl w:ilvl="1" w:tplc="EB2C9A3A">
      <w:numFmt w:val="bullet"/>
      <w:lvlText w:val="•"/>
      <w:lvlJc w:val="left"/>
      <w:pPr>
        <w:ind w:left="2457" w:hanging="205"/>
      </w:pPr>
      <w:rPr>
        <w:rFonts w:hint="default"/>
        <w:lang w:val="es-ES" w:eastAsia="en-US" w:bidi="ar-SA"/>
      </w:rPr>
    </w:lvl>
    <w:lvl w:ilvl="2" w:tplc="32D68A1A">
      <w:numFmt w:val="bullet"/>
      <w:lvlText w:val="•"/>
      <w:lvlJc w:val="left"/>
      <w:pPr>
        <w:ind w:left="3255" w:hanging="205"/>
      </w:pPr>
      <w:rPr>
        <w:rFonts w:hint="default"/>
        <w:lang w:val="es-ES" w:eastAsia="en-US" w:bidi="ar-SA"/>
      </w:rPr>
    </w:lvl>
    <w:lvl w:ilvl="3" w:tplc="7C5E86FC">
      <w:numFmt w:val="bullet"/>
      <w:lvlText w:val="•"/>
      <w:lvlJc w:val="left"/>
      <w:pPr>
        <w:ind w:left="4053" w:hanging="205"/>
      </w:pPr>
      <w:rPr>
        <w:rFonts w:hint="default"/>
        <w:lang w:val="es-ES" w:eastAsia="en-US" w:bidi="ar-SA"/>
      </w:rPr>
    </w:lvl>
    <w:lvl w:ilvl="4" w:tplc="D4623C5C">
      <w:numFmt w:val="bullet"/>
      <w:lvlText w:val="•"/>
      <w:lvlJc w:val="left"/>
      <w:pPr>
        <w:ind w:left="4851" w:hanging="205"/>
      </w:pPr>
      <w:rPr>
        <w:rFonts w:hint="default"/>
        <w:lang w:val="es-ES" w:eastAsia="en-US" w:bidi="ar-SA"/>
      </w:rPr>
    </w:lvl>
    <w:lvl w:ilvl="5" w:tplc="27E855A6">
      <w:numFmt w:val="bullet"/>
      <w:lvlText w:val="•"/>
      <w:lvlJc w:val="left"/>
      <w:pPr>
        <w:ind w:left="5648" w:hanging="205"/>
      </w:pPr>
      <w:rPr>
        <w:rFonts w:hint="default"/>
        <w:lang w:val="es-ES" w:eastAsia="en-US" w:bidi="ar-SA"/>
      </w:rPr>
    </w:lvl>
    <w:lvl w:ilvl="6" w:tplc="3B1AC54C">
      <w:numFmt w:val="bullet"/>
      <w:lvlText w:val="•"/>
      <w:lvlJc w:val="left"/>
      <w:pPr>
        <w:ind w:left="6446" w:hanging="205"/>
      </w:pPr>
      <w:rPr>
        <w:rFonts w:hint="default"/>
        <w:lang w:val="es-ES" w:eastAsia="en-US" w:bidi="ar-SA"/>
      </w:rPr>
    </w:lvl>
    <w:lvl w:ilvl="7" w:tplc="A0FC6D74">
      <w:numFmt w:val="bullet"/>
      <w:lvlText w:val="•"/>
      <w:lvlJc w:val="left"/>
      <w:pPr>
        <w:ind w:left="7244" w:hanging="205"/>
      </w:pPr>
      <w:rPr>
        <w:rFonts w:hint="default"/>
        <w:lang w:val="es-ES" w:eastAsia="en-US" w:bidi="ar-SA"/>
      </w:rPr>
    </w:lvl>
    <w:lvl w:ilvl="8" w:tplc="61EADBA6">
      <w:numFmt w:val="bullet"/>
      <w:lvlText w:val="•"/>
      <w:lvlJc w:val="left"/>
      <w:pPr>
        <w:ind w:left="8042" w:hanging="205"/>
      </w:pPr>
      <w:rPr>
        <w:rFonts w:hint="default"/>
        <w:lang w:val="es-ES" w:eastAsia="en-US" w:bidi="ar-SA"/>
      </w:rPr>
    </w:lvl>
  </w:abstractNum>
  <w:abstractNum w:abstractNumId="1" w15:restartNumberingAfterBreak="0">
    <w:nsid w:val="0177658E"/>
    <w:multiLevelType w:val="hybridMultilevel"/>
    <w:tmpl w:val="66205B9A"/>
    <w:lvl w:ilvl="0" w:tplc="84A67EAA">
      <w:start w:val="1"/>
      <w:numFmt w:val="decimal"/>
      <w:lvlText w:val="%1."/>
      <w:lvlJc w:val="left"/>
      <w:pPr>
        <w:ind w:left="1937" w:hanging="220"/>
      </w:pPr>
      <w:rPr>
        <w:rFonts w:ascii="Times New Roman" w:eastAsia="Times New Roman" w:hAnsi="Times New Roman" w:cs="Times New Roman" w:hint="default"/>
        <w:i/>
        <w:iCs/>
        <w:w w:val="100"/>
        <w:sz w:val="22"/>
        <w:szCs w:val="22"/>
        <w:lang w:val="es-ES" w:eastAsia="en-US" w:bidi="ar-SA"/>
      </w:rPr>
    </w:lvl>
    <w:lvl w:ilvl="1" w:tplc="A3522E18">
      <w:numFmt w:val="bullet"/>
      <w:lvlText w:val="•"/>
      <w:lvlJc w:val="left"/>
      <w:pPr>
        <w:ind w:left="2709" w:hanging="220"/>
      </w:pPr>
      <w:rPr>
        <w:rFonts w:hint="default"/>
        <w:lang w:val="es-ES" w:eastAsia="en-US" w:bidi="ar-SA"/>
      </w:rPr>
    </w:lvl>
    <w:lvl w:ilvl="2" w:tplc="AA6096EC">
      <w:numFmt w:val="bullet"/>
      <w:lvlText w:val="•"/>
      <w:lvlJc w:val="left"/>
      <w:pPr>
        <w:ind w:left="3479" w:hanging="220"/>
      </w:pPr>
      <w:rPr>
        <w:rFonts w:hint="default"/>
        <w:lang w:val="es-ES" w:eastAsia="en-US" w:bidi="ar-SA"/>
      </w:rPr>
    </w:lvl>
    <w:lvl w:ilvl="3" w:tplc="74043428">
      <w:numFmt w:val="bullet"/>
      <w:lvlText w:val="•"/>
      <w:lvlJc w:val="left"/>
      <w:pPr>
        <w:ind w:left="4249" w:hanging="220"/>
      </w:pPr>
      <w:rPr>
        <w:rFonts w:hint="default"/>
        <w:lang w:val="es-ES" w:eastAsia="en-US" w:bidi="ar-SA"/>
      </w:rPr>
    </w:lvl>
    <w:lvl w:ilvl="4" w:tplc="74CC3B8E">
      <w:numFmt w:val="bullet"/>
      <w:lvlText w:val="•"/>
      <w:lvlJc w:val="left"/>
      <w:pPr>
        <w:ind w:left="5019" w:hanging="220"/>
      </w:pPr>
      <w:rPr>
        <w:rFonts w:hint="default"/>
        <w:lang w:val="es-ES" w:eastAsia="en-US" w:bidi="ar-SA"/>
      </w:rPr>
    </w:lvl>
    <w:lvl w:ilvl="5" w:tplc="1D7EDEBE">
      <w:numFmt w:val="bullet"/>
      <w:lvlText w:val="•"/>
      <w:lvlJc w:val="left"/>
      <w:pPr>
        <w:ind w:left="5788" w:hanging="220"/>
      </w:pPr>
      <w:rPr>
        <w:rFonts w:hint="default"/>
        <w:lang w:val="es-ES" w:eastAsia="en-US" w:bidi="ar-SA"/>
      </w:rPr>
    </w:lvl>
    <w:lvl w:ilvl="6" w:tplc="A5EE15B2">
      <w:numFmt w:val="bullet"/>
      <w:lvlText w:val="•"/>
      <w:lvlJc w:val="left"/>
      <w:pPr>
        <w:ind w:left="6558" w:hanging="220"/>
      </w:pPr>
      <w:rPr>
        <w:rFonts w:hint="default"/>
        <w:lang w:val="es-ES" w:eastAsia="en-US" w:bidi="ar-SA"/>
      </w:rPr>
    </w:lvl>
    <w:lvl w:ilvl="7" w:tplc="CF5EF2DA">
      <w:numFmt w:val="bullet"/>
      <w:lvlText w:val="•"/>
      <w:lvlJc w:val="left"/>
      <w:pPr>
        <w:ind w:left="7328" w:hanging="220"/>
      </w:pPr>
      <w:rPr>
        <w:rFonts w:hint="default"/>
        <w:lang w:val="es-ES" w:eastAsia="en-US" w:bidi="ar-SA"/>
      </w:rPr>
    </w:lvl>
    <w:lvl w:ilvl="8" w:tplc="25DE2708">
      <w:numFmt w:val="bullet"/>
      <w:lvlText w:val="•"/>
      <w:lvlJc w:val="left"/>
      <w:pPr>
        <w:ind w:left="8098" w:hanging="220"/>
      </w:pPr>
      <w:rPr>
        <w:rFonts w:hint="default"/>
        <w:lang w:val="es-ES" w:eastAsia="en-US" w:bidi="ar-SA"/>
      </w:rPr>
    </w:lvl>
  </w:abstractNum>
  <w:abstractNum w:abstractNumId="2" w15:restartNumberingAfterBreak="0">
    <w:nsid w:val="0A340D76"/>
    <w:multiLevelType w:val="hybridMultilevel"/>
    <w:tmpl w:val="35BE0958"/>
    <w:lvl w:ilvl="0" w:tplc="F72E5D0C">
      <w:start w:val="3"/>
      <w:numFmt w:val="decimal"/>
      <w:lvlText w:val="%1."/>
      <w:lvlJc w:val="left"/>
      <w:pPr>
        <w:ind w:left="1686" w:hanging="279"/>
      </w:pPr>
      <w:rPr>
        <w:rFonts w:ascii="Times New Roman" w:eastAsia="Times New Roman" w:hAnsi="Times New Roman" w:cs="Times New Roman" w:hint="default"/>
        <w:b/>
        <w:bCs/>
        <w:w w:val="102"/>
        <w:sz w:val="22"/>
        <w:szCs w:val="22"/>
        <w:lang w:val="es-ES" w:eastAsia="en-US" w:bidi="ar-SA"/>
      </w:rPr>
    </w:lvl>
    <w:lvl w:ilvl="1" w:tplc="EC028DA2">
      <w:start w:val="1"/>
      <w:numFmt w:val="decimal"/>
      <w:lvlText w:val="%2."/>
      <w:lvlJc w:val="left"/>
      <w:pPr>
        <w:ind w:left="1937" w:hanging="220"/>
        <w:jc w:val="right"/>
      </w:pPr>
      <w:rPr>
        <w:rFonts w:hint="default"/>
        <w:i/>
        <w:iCs/>
        <w:w w:val="100"/>
        <w:lang w:val="es-ES" w:eastAsia="en-US" w:bidi="ar-SA"/>
      </w:rPr>
    </w:lvl>
    <w:lvl w:ilvl="2" w:tplc="1D06E308">
      <w:start w:val="1"/>
      <w:numFmt w:val="decimal"/>
      <w:lvlText w:val="%3."/>
      <w:lvlJc w:val="left"/>
      <w:pPr>
        <w:ind w:left="1937" w:hanging="220"/>
        <w:jc w:val="right"/>
      </w:pPr>
      <w:rPr>
        <w:rFonts w:hint="default"/>
        <w:i/>
        <w:iCs/>
        <w:w w:val="100"/>
        <w:lang w:val="es-ES" w:eastAsia="en-US" w:bidi="ar-SA"/>
      </w:rPr>
    </w:lvl>
    <w:lvl w:ilvl="3" w:tplc="5FEE9110">
      <w:start w:val="1"/>
      <w:numFmt w:val="decimal"/>
      <w:lvlText w:val="%4."/>
      <w:lvlJc w:val="left"/>
      <w:pPr>
        <w:ind w:left="1937" w:hanging="220"/>
      </w:pPr>
      <w:rPr>
        <w:rFonts w:ascii="Times New Roman" w:eastAsia="Times New Roman" w:hAnsi="Times New Roman" w:cs="Times New Roman" w:hint="default"/>
        <w:i/>
        <w:iCs/>
        <w:w w:val="100"/>
        <w:sz w:val="22"/>
        <w:szCs w:val="22"/>
        <w:lang w:val="es-ES" w:eastAsia="en-US" w:bidi="ar-SA"/>
      </w:rPr>
    </w:lvl>
    <w:lvl w:ilvl="4" w:tplc="B3B80A84">
      <w:numFmt w:val="bullet"/>
      <w:lvlText w:val="•"/>
      <w:lvlJc w:val="left"/>
      <w:pPr>
        <w:ind w:left="2040" w:hanging="220"/>
      </w:pPr>
      <w:rPr>
        <w:rFonts w:hint="default"/>
        <w:lang w:val="es-ES" w:eastAsia="en-US" w:bidi="ar-SA"/>
      </w:rPr>
    </w:lvl>
    <w:lvl w:ilvl="5" w:tplc="CD2EF85E">
      <w:numFmt w:val="bullet"/>
      <w:lvlText w:val="•"/>
      <w:lvlJc w:val="left"/>
      <w:pPr>
        <w:ind w:left="3306" w:hanging="220"/>
      </w:pPr>
      <w:rPr>
        <w:rFonts w:hint="default"/>
        <w:lang w:val="es-ES" w:eastAsia="en-US" w:bidi="ar-SA"/>
      </w:rPr>
    </w:lvl>
    <w:lvl w:ilvl="6" w:tplc="BAB0A548">
      <w:numFmt w:val="bullet"/>
      <w:lvlText w:val="•"/>
      <w:lvlJc w:val="left"/>
      <w:pPr>
        <w:ind w:left="4572" w:hanging="220"/>
      </w:pPr>
      <w:rPr>
        <w:rFonts w:hint="default"/>
        <w:lang w:val="es-ES" w:eastAsia="en-US" w:bidi="ar-SA"/>
      </w:rPr>
    </w:lvl>
    <w:lvl w:ilvl="7" w:tplc="51C8E946">
      <w:numFmt w:val="bullet"/>
      <w:lvlText w:val="•"/>
      <w:lvlJc w:val="left"/>
      <w:pPr>
        <w:ind w:left="5838" w:hanging="220"/>
      </w:pPr>
      <w:rPr>
        <w:rFonts w:hint="default"/>
        <w:lang w:val="es-ES" w:eastAsia="en-US" w:bidi="ar-SA"/>
      </w:rPr>
    </w:lvl>
    <w:lvl w:ilvl="8" w:tplc="E44CB23A">
      <w:numFmt w:val="bullet"/>
      <w:lvlText w:val="•"/>
      <w:lvlJc w:val="left"/>
      <w:pPr>
        <w:ind w:left="7105" w:hanging="220"/>
      </w:pPr>
      <w:rPr>
        <w:rFonts w:hint="default"/>
        <w:lang w:val="es-ES" w:eastAsia="en-US" w:bidi="ar-SA"/>
      </w:rPr>
    </w:lvl>
  </w:abstractNum>
  <w:abstractNum w:abstractNumId="3" w15:restartNumberingAfterBreak="0">
    <w:nsid w:val="0E2F6112"/>
    <w:multiLevelType w:val="hybridMultilevel"/>
    <w:tmpl w:val="612AF55A"/>
    <w:lvl w:ilvl="0" w:tplc="FFFFFFFF">
      <w:start w:val="4"/>
      <w:numFmt w:val="decimal"/>
      <w:lvlText w:val="%1."/>
      <w:lvlJc w:val="left"/>
      <w:pPr>
        <w:ind w:left="1637" w:hanging="220"/>
      </w:pPr>
      <w:rPr>
        <w:rFonts w:ascii="Times New Roman" w:eastAsia="Times New Roman" w:hAnsi="Times New Roman" w:cs="Times New Roman" w:hint="default"/>
        <w:i/>
        <w:iCs/>
        <w:w w:val="100"/>
        <w:sz w:val="22"/>
        <w:szCs w:val="22"/>
        <w:lang w:val="es-ES" w:eastAsia="en-US" w:bidi="ar-SA"/>
      </w:rPr>
    </w:lvl>
    <w:lvl w:ilvl="1" w:tplc="FFFFFFFF">
      <w:numFmt w:val="bullet"/>
      <w:lvlText w:val="•"/>
      <w:lvlJc w:val="left"/>
      <w:pPr>
        <w:ind w:left="2439" w:hanging="220"/>
      </w:pPr>
      <w:rPr>
        <w:rFonts w:hint="default"/>
        <w:lang w:val="es-ES" w:eastAsia="en-US" w:bidi="ar-SA"/>
      </w:rPr>
    </w:lvl>
    <w:lvl w:ilvl="2" w:tplc="FFFFFFFF">
      <w:numFmt w:val="bullet"/>
      <w:lvlText w:val="•"/>
      <w:lvlJc w:val="left"/>
      <w:pPr>
        <w:ind w:left="3239" w:hanging="220"/>
      </w:pPr>
      <w:rPr>
        <w:rFonts w:hint="default"/>
        <w:lang w:val="es-ES" w:eastAsia="en-US" w:bidi="ar-SA"/>
      </w:rPr>
    </w:lvl>
    <w:lvl w:ilvl="3" w:tplc="FFFFFFFF">
      <w:numFmt w:val="bullet"/>
      <w:lvlText w:val="•"/>
      <w:lvlJc w:val="left"/>
      <w:pPr>
        <w:ind w:left="4039" w:hanging="220"/>
      </w:pPr>
      <w:rPr>
        <w:rFonts w:hint="default"/>
        <w:lang w:val="es-ES" w:eastAsia="en-US" w:bidi="ar-SA"/>
      </w:rPr>
    </w:lvl>
    <w:lvl w:ilvl="4" w:tplc="FFFFFFFF">
      <w:numFmt w:val="bullet"/>
      <w:lvlText w:val="•"/>
      <w:lvlJc w:val="left"/>
      <w:pPr>
        <w:ind w:left="4839" w:hanging="220"/>
      </w:pPr>
      <w:rPr>
        <w:rFonts w:hint="default"/>
        <w:lang w:val="es-ES" w:eastAsia="en-US" w:bidi="ar-SA"/>
      </w:rPr>
    </w:lvl>
    <w:lvl w:ilvl="5" w:tplc="FFFFFFFF">
      <w:numFmt w:val="bullet"/>
      <w:lvlText w:val="•"/>
      <w:lvlJc w:val="left"/>
      <w:pPr>
        <w:ind w:left="5638" w:hanging="220"/>
      </w:pPr>
      <w:rPr>
        <w:rFonts w:hint="default"/>
        <w:lang w:val="es-ES" w:eastAsia="en-US" w:bidi="ar-SA"/>
      </w:rPr>
    </w:lvl>
    <w:lvl w:ilvl="6" w:tplc="FFFFFFFF">
      <w:numFmt w:val="bullet"/>
      <w:lvlText w:val="•"/>
      <w:lvlJc w:val="left"/>
      <w:pPr>
        <w:ind w:left="6438" w:hanging="220"/>
      </w:pPr>
      <w:rPr>
        <w:rFonts w:hint="default"/>
        <w:lang w:val="es-ES" w:eastAsia="en-US" w:bidi="ar-SA"/>
      </w:rPr>
    </w:lvl>
    <w:lvl w:ilvl="7" w:tplc="FFFFFFFF">
      <w:numFmt w:val="bullet"/>
      <w:lvlText w:val="•"/>
      <w:lvlJc w:val="left"/>
      <w:pPr>
        <w:ind w:left="7238" w:hanging="220"/>
      </w:pPr>
      <w:rPr>
        <w:rFonts w:hint="default"/>
        <w:lang w:val="es-ES" w:eastAsia="en-US" w:bidi="ar-SA"/>
      </w:rPr>
    </w:lvl>
    <w:lvl w:ilvl="8" w:tplc="FFFFFFFF">
      <w:numFmt w:val="bullet"/>
      <w:lvlText w:val="•"/>
      <w:lvlJc w:val="left"/>
      <w:pPr>
        <w:ind w:left="8038" w:hanging="220"/>
      </w:pPr>
      <w:rPr>
        <w:rFonts w:hint="default"/>
        <w:lang w:val="es-ES" w:eastAsia="en-US" w:bidi="ar-SA"/>
      </w:rPr>
    </w:lvl>
  </w:abstractNum>
  <w:abstractNum w:abstractNumId="4" w15:restartNumberingAfterBreak="0">
    <w:nsid w:val="1FF07480"/>
    <w:multiLevelType w:val="multilevel"/>
    <w:tmpl w:val="61CC2724"/>
    <w:lvl w:ilvl="0">
      <w:start w:val="4"/>
      <w:numFmt w:val="upperLetter"/>
      <w:lvlText w:val="%1"/>
      <w:lvlJc w:val="left"/>
      <w:pPr>
        <w:ind w:left="1220" w:hanging="540"/>
      </w:pPr>
      <w:rPr>
        <w:rFonts w:hint="default"/>
        <w:lang w:val="es-ES" w:eastAsia="en-US" w:bidi="ar-SA"/>
      </w:rPr>
    </w:lvl>
    <w:lvl w:ilvl="1">
      <w:start w:val="15"/>
      <w:numFmt w:val="upperLetter"/>
      <w:lvlText w:val="%1.%2"/>
      <w:lvlJc w:val="left"/>
      <w:pPr>
        <w:ind w:left="1220" w:hanging="540"/>
      </w:pPr>
      <w:rPr>
        <w:rFonts w:hint="default"/>
        <w:lang w:val="es-ES" w:eastAsia="en-US" w:bidi="ar-SA"/>
      </w:rPr>
    </w:lvl>
    <w:lvl w:ilvl="2">
      <w:start w:val="1"/>
      <w:numFmt w:val="upperRoman"/>
      <w:lvlText w:val="%1.%2.%3."/>
      <w:lvlJc w:val="left"/>
      <w:pPr>
        <w:ind w:left="1220" w:hanging="540"/>
      </w:pPr>
      <w:rPr>
        <w:rFonts w:ascii="Times New Roman" w:eastAsia="Times New Roman" w:hAnsi="Times New Roman" w:cs="Times New Roman" w:hint="default"/>
        <w:b/>
        <w:bCs/>
        <w:w w:val="97"/>
        <w:sz w:val="18"/>
        <w:szCs w:val="18"/>
        <w:lang w:val="es-ES" w:eastAsia="en-US" w:bidi="ar-SA"/>
      </w:rPr>
    </w:lvl>
    <w:lvl w:ilvl="3">
      <w:start w:val="1"/>
      <w:numFmt w:val="decimal"/>
      <w:lvlText w:val="%4."/>
      <w:lvlJc w:val="left"/>
      <w:pPr>
        <w:ind w:left="1692" w:hanging="275"/>
      </w:pPr>
      <w:rPr>
        <w:rFonts w:hint="default"/>
        <w:w w:val="100"/>
        <w:lang w:val="es-ES" w:eastAsia="en-US" w:bidi="ar-SA"/>
      </w:rPr>
    </w:lvl>
    <w:lvl w:ilvl="4">
      <w:start w:val="1"/>
      <w:numFmt w:val="upperRoman"/>
      <w:lvlText w:val="%5."/>
      <w:lvlJc w:val="left"/>
      <w:pPr>
        <w:ind w:left="1902" w:hanging="186"/>
      </w:pPr>
      <w:rPr>
        <w:rFonts w:ascii="Times New Roman" w:eastAsia="Times New Roman" w:hAnsi="Times New Roman" w:cs="Times New Roman" w:hint="default"/>
        <w:i/>
        <w:iCs/>
        <w:w w:val="101"/>
        <w:sz w:val="22"/>
        <w:szCs w:val="22"/>
        <w:lang w:val="es-ES" w:eastAsia="en-US" w:bidi="ar-SA"/>
      </w:rPr>
    </w:lvl>
    <w:lvl w:ilvl="5">
      <w:start w:val="1"/>
      <w:numFmt w:val="decimal"/>
      <w:lvlText w:val="%6."/>
      <w:lvlJc w:val="left"/>
      <w:pPr>
        <w:ind w:left="1937" w:hanging="220"/>
      </w:pPr>
      <w:rPr>
        <w:rFonts w:ascii="Times New Roman" w:eastAsia="Times New Roman" w:hAnsi="Times New Roman" w:cs="Times New Roman" w:hint="default"/>
        <w:i/>
        <w:iCs/>
        <w:w w:val="100"/>
        <w:sz w:val="22"/>
        <w:szCs w:val="22"/>
        <w:lang w:val="es-ES" w:eastAsia="en-US" w:bidi="ar-SA"/>
      </w:rPr>
    </w:lvl>
    <w:lvl w:ilvl="6">
      <w:numFmt w:val="bullet"/>
      <w:lvlText w:val="•"/>
      <w:lvlJc w:val="left"/>
      <w:pPr>
        <w:ind w:left="4505" w:hanging="220"/>
      </w:pPr>
      <w:rPr>
        <w:rFonts w:hint="default"/>
        <w:lang w:val="es-ES" w:eastAsia="en-US" w:bidi="ar-SA"/>
      </w:rPr>
    </w:lvl>
    <w:lvl w:ilvl="7">
      <w:numFmt w:val="bullet"/>
      <w:lvlText w:val="•"/>
      <w:lvlJc w:val="left"/>
      <w:pPr>
        <w:ind w:left="5788" w:hanging="220"/>
      </w:pPr>
      <w:rPr>
        <w:rFonts w:hint="default"/>
        <w:lang w:val="es-ES" w:eastAsia="en-US" w:bidi="ar-SA"/>
      </w:rPr>
    </w:lvl>
    <w:lvl w:ilvl="8">
      <w:numFmt w:val="bullet"/>
      <w:lvlText w:val="•"/>
      <w:lvlJc w:val="left"/>
      <w:pPr>
        <w:ind w:left="7071" w:hanging="220"/>
      </w:pPr>
      <w:rPr>
        <w:rFonts w:hint="default"/>
        <w:lang w:val="es-ES" w:eastAsia="en-US" w:bidi="ar-SA"/>
      </w:rPr>
    </w:lvl>
  </w:abstractNum>
  <w:abstractNum w:abstractNumId="5" w15:restartNumberingAfterBreak="0">
    <w:nsid w:val="32801166"/>
    <w:multiLevelType w:val="hybridMultilevel"/>
    <w:tmpl w:val="32DA6426"/>
    <w:lvl w:ilvl="0" w:tplc="91C0F0BA">
      <w:start w:val="5"/>
      <w:numFmt w:val="decimal"/>
      <w:lvlText w:val="%1."/>
      <w:lvlJc w:val="left"/>
      <w:pPr>
        <w:ind w:left="2047" w:hanging="275"/>
      </w:pPr>
      <w:rPr>
        <w:rFonts w:ascii="Times New Roman" w:eastAsia="Times New Roman" w:hAnsi="Times New Roman" w:cs="Times New Roman" w:hint="default"/>
        <w:i/>
        <w:iCs/>
        <w:w w:val="100"/>
        <w:sz w:val="22"/>
        <w:szCs w:val="22"/>
        <w:lang w:val="es-ES" w:eastAsia="en-US" w:bidi="ar-SA"/>
      </w:rPr>
    </w:lvl>
    <w:lvl w:ilvl="1" w:tplc="AFE09922">
      <w:numFmt w:val="bullet"/>
      <w:lvlText w:val="•"/>
      <w:lvlJc w:val="left"/>
      <w:pPr>
        <w:ind w:left="2799" w:hanging="275"/>
      </w:pPr>
      <w:rPr>
        <w:rFonts w:hint="default"/>
        <w:lang w:val="es-ES" w:eastAsia="en-US" w:bidi="ar-SA"/>
      </w:rPr>
    </w:lvl>
    <w:lvl w:ilvl="2" w:tplc="4EB29632">
      <w:numFmt w:val="bullet"/>
      <w:lvlText w:val="•"/>
      <w:lvlJc w:val="left"/>
      <w:pPr>
        <w:ind w:left="3559" w:hanging="275"/>
      </w:pPr>
      <w:rPr>
        <w:rFonts w:hint="default"/>
        <w:lang w:val="es-ES" w:eastAsia="en-US" w:bidi="ar-SA"/>
      </w:rPr>
    </w:lvl>
    <w:lvl w:ilvl="3" w:tplc="772EACD8">
      <w:numFmt w:val="bullet"/>
      <w:lvlText w:val="•"/>
      <w:lvlJc w:val="left"/>
      <w:pPr>
        <w:ind w:left="4319" w:hanging="275"/>
      </w:pPr>
      <w:rPr>
        <w:rFonts w:hint="default"/>
        <w:lang w:val="es-ES" w:eastAsia="en-US" w:bidi="ar-SA"/>
      </w:rPr>
    </w:lvl>
    <w:lvl w:ilvl="4" w:tplc="85941FB8">
      <w:numFmt w:val="bullet"/>
      <w:lvlText w:val="•"/>
      <w:lvlJc w:val="left"/>
      <w:pPr>
        <w:ind w:left="5079" w:hanging="275"/>
      </w:pPr>
      <w:rPr>
        <w:rFonts w:hint="default"/>
        <w:lang w:val="es-ES" w:eastAsia="en-US" w:bidi="ar-SA"/>
      </w:rPr>
    </w:lvl>
    <w:lvl w:ilvl="5" w:tplc="3A263DD6">
      <w:numFmt w:val="bullet"/>
      <w:lvlText w:val="•"/>
      <w:lvlJc w:val="left"/>
      <w:pPr>
        <w:ind w:left="5838" w:hanging="275"/>
      </w:pPr>
      <w:rPr>
        <w:rFonts w:hint="default"/>
        <w:lang w:val="es-ES" w:eastAsia="en-US" w:bidi="ar-SA"/>
      </w:rPr>
    </w:lvl>
    <w:lvl w:ilvl="6" w:tplc="B7AE1044">
      <w:numFmt w:val="bullet"/>
      <w:lvlText w:val="•"/>
      <w:lvlJc w:val="left"/>
      <w:pPr>
        <w:ind w:left="6598" w:hanging="275"/>
      </w:pPr>
      <w:rPr>
        <w:rFonts w:hint="default"/>
        <w:lang w:val="es-ES" w:eastAsia="en-US" w:bidi="ar-SA"/>
      </w:rPr>
    </w:lvl>
    <w:lvl w:ilvl="7" w:tplc="57C47CA0">
      <w:numFmt w:val="bullet"/>
      <w:lvlText w:val="•"/>
      <w:lvlJc w:val="left"/>
      <w:pPr>
        <w:ind w:left="7358" w:hanging="275"/>
      </w:pPr>
      <w:rPr>
        <w:rFonts w:hint="default"/>
        <w:lang w:val="es-ES" w:eastAsia="en-US" w:bidi="ar-SA"/>
      </w:rPr>
    </w:lvl>
    <w:lvl w:ilvl="8" w:tplc="7958A6FE">
      <w:numFmt w:val="bullet"/>
      <w:lvlText w:val="•"/>
      <w:lvlJc w:val="left"/>
      <w:pPr>
        <w:ind w:left="8118" w:hanging="275"/>
      </w:pPr>
      <w:rPr>
        <w:rFonts w:hint="default"/>
        <w:lang w:val="es-ES" w:eastAsia="en-US" w:bidi="ar-SA"/>
      </w:rPr>
    </w:lvl>
  </w:abstractNum>
  <w:abstractNum w:abstractNumId="6" w15:restartNumberingAfterBreak="0">
    <w:nsid w:val="34AC56AB"/>
    <w:multiLevelType w:val="hybridMultilevel"/>
    <w:tmpl w:val="612AF55A"/>
    <w:lvl w:ilvl="0" w:tplc="1906656C">
      <w:start w:val="4"/>
      <w:numFmt w:val="decimal"/>
      <w:lvlText w:val="%1."/>
      <w:lvlJc w:val="left"/>
      <w:pPr>
        <w:ind w:left="1637" w:hanging="220"/>
      </w:pPr>
      <w:rPr>
        <w:rFonts w:ascii="Times New Roman" w:eastAsia="Times New Roman" w:hAnsi="Times New Roman" w:cs="Times New Roman" w:hint="default"/>
        <w:i/>
        <w:iCs/>
        <w:w w:val="100"/>
        <w:sz w:val="22"/>
        <w:szCs w:val="22"/>
        <w:lang w:val="es-ES" w:eastAsia="en-US" w:bidi="ar-SA"/>
      </w:rPr>
    </w:lvl>
    <w:lvl w:ilvl="1" w:tplc="3A4E32D0">
      <w:numFmt w:val="bullet"/>
      <w:lvlText w:val="•"/>
      <w:lvlJc w:val="left"/>
      <w:pPr>
        <w:ind w:left="2439" w:hanging="220"/>
      </w:pPr>
      <w:rPr>
        <w:rFonts w:hint="default"/>
        <w:lang w:val="es-ES" w:eastAsia="en-US" w:bidi="ar-SA"/>
      </w:rPr>
    </w:lvl>
    <w:lvl w:ilvl="2" w:tplc="C0C4913C">
      <w:numFmt w:val="bullet"/>
      <w:lvlText w:val="•"/>
      <w:lvlJc w:val="left"/>
      <w:pPr>
        <w:ind w:left="3239" w:hanging="220"/>
      </w:pPr>
      <w:rPr>
        <w:rFonts w:hint="default"/>
        <w:lang w:val="es-ES" w:eastAsia="en-US" w:bidi="ar-SA"/>
      </w:rPr>
    </w:lvl>
    <w:lvl w:ilvl="3" w:tplc="4496B216">
      <w:numFmt w:val="bullet"/>
      <w:lvlText w:val="•"/>
      <w:lvlJc w:val="left"/>
      <w:pPr>
        <w:ind w:left="4039" w:hanging="220"/>
      </w:pPr>
      <w:rPr>
        <w:rFonts w:hint="default"/>
        <w:lang w:val="es-ES" w:eastAsia="en-US" w:bidi="ar-SA"/>
      </w:rPr>
    </w:lvl>
    <w:lvl w:ilvl="4" w:tplc="A290082A">
      <w:numFmt w:val="bullet"/>
      <w:lvlText w:val="•"/>
      <w:lvlJc w:val="left"/>
      <w:pPr>
        <w:ind w:left="4839" w:hanging="220"/>
      </w:pPr>
      <w:rPr>
        <w:rFonts w:hint="default"/>
        <w:lang w:val="es-ES" w:eastAsia="en-US" w:bidi="ar-SA"/>
      </w:rPr>
    </w:lvl>
    <w:lvl w:ilvl="5" w:tplc="8FC89414">
      <w:numFmt w:val="bullet"/>
      <w:lvlText w:val="•"/>
      <w:lvlJc w:val="left"/>
      <w:pPr>
        <w:ind w:left="5638" w:hanging="220"/>
      </w:pPr>
      <w:rPr>
        <w:rFonts w:hint="default"/>
        <w:lang w:val="es-ES" w:eastAsia="en-US" w:bidi="ar-SA"/>
      </w:rPr>
    </w:lvl>
    <w:lvl w:ilvl="6" w:tplc="6A3A9602">
      <w:numFmt w:val="bullet"/>
      <w:lvlText w:val="•"/>
      <w:lvlJc w:val="left"/>
      <w:pPr>
        <w:ind w:left="6438" w:hanging="220"/>
      </w:pPr>
      <w:rPr>
        <w:rFonts w:hint="default"/>
        <w:lang w:val="es-ES" w:eastAsia="en-US" w:bidi="ar-SA"/>
      </w:rPr>
    </w:lvl>
    <w:lvl w:ilvl="7" w:tplc="73F63D1A">
      <w:numFmt w:val="bullet"/>
      <w:lvlText w:val="•"/>
      <w:lvlJc w:val="left"/>
      <w:pPr>
        <w:ind w:left="7238" w:hanging="220"/>
      </w:pPr>
      <w:rPr>
        <w:rFonts w:hint="default"/>
        <w:lang w:val="es-ES" w:eastAsia="en-US" w:bidi="ar-SA"/>
      </w:rPr>
    </w:lvl>
    <w:lvl w:ilvl="8" w:tplc="8014086E">
      <w:numFmt w:val="bullet"/>
      <w:lvlText w:val="•"/>
      <w:lvlJc w:val="left"/>
      <w:pPr>
        <w:ind w:left="8038" w:hanging="220"/>
      </w:pPr>
      <w:rPr>
        <w:rFonts w:hint="default"/>
        <w:lang w:val="es-ES" w:eastAsia="en-US" w:bidi="ar-SA"/>
      </w:rPr>
    </w:lvl>
  </w:abstractNum>
  <w:abstractNum w:abstractNumId="7" w15:restartNumberingAfterBreak="0">
    <w:nsid w:val="608F1488"/>
    <w:multiLevelType w:val="hybridMultilevel"/>
    <w:tmpl w:val="C922C63E"/>
    <w:lvl w:ilvl="0" w:tplc="10DC3C2E">
      <w:start w:val="1"/>
      <w:numFmt w:val="decimal"/>
      <w:lvlText w:val="%1."/>
      <w:lvlJc w:val="left"/>
      <w:pPr>
        <w:ind w:left="2377" w:hanging="360"/>
      </w:pPr>
      <w:rPr>
        <w:rFonts w:ascii="Avenir Next LT Pro" w:hAnsi="Avenir Next LT Pro" w:hint="default"/>
        <w:b w:val="0"/>
        <w:i w:val="0"/>
        <w:sz w:val="20"/>
      </w:rPr>
    </w:lvl>
    <w:lvl w:ilvl="1" w:tplc="04090019" w:tentative="1">
      <w:start w:val="1"/>
      <w:numFmt w:val="lowerLetter"/>
      <w:lvlText w:val="%2."/>
      <w:lvlJc w:val="left"/>
      <w:pPr>
        <w:ind w:left="3097" w:hanging="360"/>
      </w:pPr>
    </w:lvl>
    <w:lvl w:ilvl="2" w:tplc="0409001B" w:tentative="1">
      <w:start w:val="1"/>
      <w:numFmt w:val="lowerRoman"/>
      <w:lvlText w:val="%3."/>
      <w:lvlJc w:val="right"/>
      <w:pPr>
        <w:ind w:left="3817" w:hanging="180"/>
      </w:pPr>
    </w:lvl>
    <w:lvl w:ilvl="3" w:tplc="0409000F" w:tentative="1">
      <w:start w:val="1"/>
      <w:numFmt w:val="decimal"/>
      <w:lvlText w:val="%4."/>
      <w:lvlJc w:val="left"/>
      <w:pPr>
        <w:ind w:left="4537" w:hanging="360"/>
      </w:pPr>
    </w:lvl>
    <w:lvl w:ilvl="4" w:tplc="04090019" w:tentative="1">
      <w:start w:val="1"/>
      <w:numFmt w:val="lowerLetter"/>
      <w:lvlText w:val="%5."/>
      <w:lvlJc w:val="left"/>
      <w:pPr>
        <w:ind w:left="5257" w:hanging="360"/>
      </w:pPr>
    </w:lvl>
    <w:lvl w:ilvl="5" w:tplc="0409001B" w:tentative="1">
      <w:start w:val="1"/>
      <w:numFmt w:val="lowerRoman"/>
      <w:lvlText w:val="%6."/>
      <w:lvlJc w:val="right"/>
      <w:pPr>
        <w:ind w:left="5977" w:hanging="180"/>
      </w:pPr>
    </w:lvl>
    <w:lvl w:ilvl="6" w:tplc="0409000F" w:tentative="1">
      <w:start w:val="1"/>
      <w:numFmt w:val="decimal"/>
      <w:lvlText w:val="%7."/>
      <w:lvlJc w:val="left"/>
      <w:pPr>
        <w:ind w:left="6697" w:hanging="360"/>
      </w:pPr>
    </w:lvl>
    <w:lvl w:ilvl="7" w:tplc="04090019" w:tentative="1">
      <w:start w:val="1"/>
      <w:numFmt w:val="lowerLetter"/>
      <w:lvlText w:val="%8."/>
      <w:lvlJc w:val="left"/>
      <w:pPr>
        <w:ind w:left="7417" w:hanging="360"/>
      </w:pPr>
    </w:lvl>
    <w:lvl w:ilvl="8" w:tplc="0409001B" w:tentative="1">
      <w:start w:val="1"/>
      <w:numFmt w:val="lowerRoman"/>
      <w:lvlText w:val="%9."/>
      <w:lvlJc w:val="right"/>
      <w:pPr>
        <w:ind w:left="8137" w:hanging="180"/>
      </w:pPr>
    </w:lvl>
  </w:abstractNum>
  <w:abstractNum w:abstractNumId="8" w15:restartNumberingAfterBreak="0">
    <w:nsid w:val="6DF52613"/>
    <w:multiLevelType w:val="hybridMultilevel"/>
    <w:tmpl w:val="CBDAE7BE"/>
    <w:lvl w:ilvl="0" w:tplc="2558F422">
      <w:start w:val="1"/>
      <w:numFmt w:val="decimal"/>
      <w:lvlText w:val="%1."/>
      <w:lvlJc w:val="left"/>
      <w:pPr>
        <w:ind w:left="1637" w:hanging="220"/>
        <w:jc w:val="right"/>
      </w:pPr>
      <w:rPr>
        <w:rFonts w:hint="default"/>
        <w:i/>
        <w:iCs/>
        <w:w w:val="100"/>
        <w:lang w:val="es-ES" w:eastAsia="en-US" w:bidi="ar-SA"/>
      </w:rPr>
    </w:lvl>
    <w:lvl w:ilvl="1" w:tplc="3D14A9A8">
      <w:numFmt w:val="bullet"/>
      <w:lvlText w:val="•"/>
      <w:lvlJc w:val="left"/>
      <w:pPr>
        <w:ind w:left="2439" w:hanging="220"/>
      </w:pPr>
      <w:rPr>
        <w:rFonts w:hint="default"/>
        <w:lang w:val="es-ES" w:eastAsia="en-US" w:bidi="ar-SA"/>
      </w:rPr>
    </w:lvl>
    <w:lvl w:ilvl="2" w:tplc="41DE6134">
      <w:numFmt w:val="bullet"/>
      <w:lvlText w:val="•"/>
      <w:lvlJc w:val="left"/>
      <w:pPr>
        <w:ind w:left="3239" w:hanging="220"/>
      </w:pPr>
      <w:rPr>
        <w:rFonts w:hint="default"/>
        <w:lang w:val="es-ES" w:eastAsia="en-US" w:bidi="ar-SA"/>
      </w:rPr>
    </w:lvl>
    <w:lvl w:ilvl="3" w:tplc="6E0C432A">
      <w:numFmt w:val="bullet"/>
      <w:lvlText w:val="•"/>
      <w:lvlJc w:val="left"/>
      <w:pPr>
        <w:ind w:left="4039" w:hanging="220"/>
      </w:pPr>
      <w:rPr>
        <w:rFonts w:hint="default"/>
        <w:lang w:val="es-ES" w:eastAsia="en-US" w:bidi="ar-SA"/>
      </w:rPr>
    </w:lvl>
    <w:lvl w:ilvl="4" w:tplc="35322004">
      <w:numFmt w:val="bullet"/>
      <w:lvlText w:val="•"/>
      <w:lvlJc w:val="left"/>
      <w:pPr>
        <w:ind w:left="4839" w:hanging="220"/>
      </w:pPr>
      <w:rPr>
        <w:rFonts w:hint="default"/>
        <w:lang w:val="es-ES" w:eastAsia="en-US" w:bidi="ar-SA"/>
      </w:rPr>
    </w:lvl>
    <w:lvl w:ilvl="5" w:tplc="848ED11E">
      <w:numFmt w:val="bullet"/>
      <w:lvlText w:val="•"/>
      <w:lvlJc w:val="left"/>
      <w:pPr>
        <w:ind w:left="5638" w:hanging="220"/>
      </w:pPr>
      <w:rPr>
        <w:rFonts w:hint="default"/>
        <w:lang w:val="es-ES" w:eastAsia="en-US" w:bidi="ar-SA"/>
      </w:rPr>
    </w:lvl>
    <w:lvl w:ilvl="6" w:tplc="0AC46ECA">
      <w:numFmt w:val="bullet"/>
      <w:lvlText w:val="•"/>
      <w:lvlJc w:val="left"/>
      <w:pPr>
        <w:ind w:left="6438" w:hanging="220"/>
      </w:pPr>
      <w:rPr>
        <w:rFonts w:hint="default"/>
        <w:lang w:val="es-ES" w:eastAsia="en-US" w:bidi="ar-SA"/>
      </w:rPr>
    </w:lvl>
    <w:lvl w:ilvl="7" w:tplc="B5F29F0C">
      <w:numFmt w:val="bullet"/>
      <w:lvlText w:val="•"/>
      <w:lvlJc w:val="left"/>
      <w:pPr>
        <w:ind w:left="7238" w:hanging="220"/>
      </w:pPr>
      <w:rPr>
        <w:rFonts w:hint="default"/>
        <w:lang w:val="es-ES" w:eastAsia="en-US" w:bidi="ar-SA"/>
      </w:rPr>
    </w:lvl>
    <w:lvl w:ilvl="8" w:tplc="2C4E14B6">
      <w:numFmt w:val="bullet"/>
      <w:lvlText w:val="•"/>
      <w:lvlJc w:val="left"/>
      <w:pPr>
        <w:ind w:left="8038" w:hanging="220"/>
      </w:pPr>
      <w:rPr>
        <w:rFonts w:hint="default"/>
        <w:lang w:val="es-ES" w:eastAsia="en-US" w:bidi="ar-SA"/>
      </w:rPr>
    </w:lvl>
  </w:abstractNum>
  <w:num w:numId="1" w16cid:durableId="1350177999">
    <w:abstractNumId w:val="0"/>
  </w:num>
  <w:num w:numId="2" w16cid:durableId="1894268445">
    <w:abstractNumId w:val="6"/>
  </w:num>
  <w:num w:numId="3" w16cid:durableId="1296832225">
    <w:abstractNumId w:val="8"/>
  </w:num>
  <w:num w:numId="4" w16cid:durableId="1272980817">
    <w:abstractNumId w:val="5"/>
  </w:num>
  <w:num w:numId="5" w16cid:durableId="107091712">
    <w:abstractNumId w:val="2"/>
  </w:num>
  <w:num w:numId="6" w16cid:durableId="1070346548">
    <w:abstractNumId w:val="1"/>
  </w:num>
  <w:num w:numId="7" w16cid:durableId="1359501818">
    <w:abstractNumId w:val="4"/>
  </w:num>
  <w:num w:numId="8" w16cid:durableId="998966450">
    <w:abstractNumId w:val="7"/>
  </w:num>
  <w:num w:numId="9" w16cid:durableId="1182551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2F"/>
    <w:rsid w:val="00006643"/>
    <w:rsid w:val="000350A7"/>
    <w:rsid w:val="00083D43"/>
    <w:rsid w:val="000A1264"/>
    <w:rsid w:val="000D02DA"/>
    <w:rsid w:val="000D4167"/>
    <w:rsid w:val="000E6ABF"/>
    <w:rsid w:val="000F2FC5"/>
    <w:rsid w:val="00105E92"/>
    <w:rsid w:val="001150D5"/>
    <w:rsid w:val="00134C39"/>
    <w:rsid w:val="00165D41"/>
    <w:rsid w:val="00167FAA"/>
    <w:rsid w:val="001B4C1E"/>
    <w:rsid w:val="001C724D"/>
    <w:rsid w:val="00204BAC"/>
    <w:rsid w:val="002252E2"/>
    <w:rsid w:val="00245AF1"/>
    <w:rsid w:val="002A20F2"/>
    <w:rsid w:val="002F1952"/>
    <w:rsid w:val="00327081"/>
    <w:rsid w:val="003845EF"/>
    <w:rsid w:val="003924C6"/>
    <w:rsid w:val="00403B54"/>
    <w:rsid w:val="004125C4"/>
    <w:rsid w:val="004224D4"/>
    <w:rsid w:val="00427DEC"/>
    <w:rsid w:val="0043707B"/>
    <w:rsid w:val="00466268"/>
    <w:rsid w:val="004A538E"/>
    <w:rsid w:val="004C6592"/>
    <w:rsid w:val="004D233C"/>
    <w:rsid w:val="004E2BCA"/>
    <w:rsid w:val="00516F81"/>
    <w:rsid w:val="0054138F"/>
    <w:rsid w:val="005425C3"/>
    <w:rsid w:val="00566608"/>
    <w:rsid w:val="00583D63"/>
    <w:rsid w:val="005E7978"/>
    <w:rsid w:val="005F0492"/>
    <w:rsid w:val="0060351D"/>
    <w:rsid w:val="006535CC"/>
    <w:rsid w:val="00696D10"/>
    <w:rsid w:val="006B44D7"/>
    <w:rsid w:val="00705D67"/>
    <w:rsid w:val="00731793"/>
    <w:rsid w:val="00733D74"/>
    <w:rsid w:val="0074188A"/>
    <w:rsid w:val="00746DED"/>
    <w:rsid w:val="00757333"/>
    <w:rsid w:val="00763686"/>
    <w:rsid w:val="007A0637"/>
    <w:rsid w:val="00800191"/>
    <w:rsid w:val="008104AD"/>
    <w:rsid w:val="00814BEE"/>
    <w:rsid w:val="00826F20"/>
    <w:rsid w:val="008667C3"/>
    <w:rsid w:val="00870D27"/>
    <w:rsid w:val="008838C1"/>
    <w:rsid w:val="00884CE8"/>
    <w:rsid w:val="008A6B0A"/>
    <w:rsid w:val="008B0B88"/>
    <w:rsid w:val="008B7BD7"/>
    <w:rsid w:val="00901E7D"/>
    <w:rsid w:val="00933166"/>
    <w:rsid w:val="009371EF"/>
    <w:rsid w:val="00950B98"/>
    <w:rsid w:val="00995EA2"/>
    <w:rsid w:val="009A06D3"/>
    <w:rsid w:val="009B5125"/>
    <w:rsid w:val="009D17EE"/>
    <w:rsid w:val="00A03D9C"/>
    <w:rsid w:val="00A06D49"/>
    <w:rsid w:val="00A452A6"/>
    <w:rsid w:val="00A63EB6"/>
    <w:rsid w:val="00A655B8"/>
    <w:rsid w:val="00AF5381"/>
    <w:rsid w:val="00B2635A"/>
    <w:rsid w:val="00B27AED"/>
    <w:rsid w:val="00B95BE2"/>
    <w:rsid w:val="00B96149"/>
    <w:rsid w:val="00B974B5"/>
    <w:rsid w:val="00BB6A55"/>
    <w:rsid w:val="00BD12B7"/>
    <w:rsid w:val="00BD45C1"/>
    <w:rsid w:val="00BF7D92"/>
    <w:rsid w:val="00C25661"/>
    <w:rsid w:val="00C57BF9"/>
    <w:rsid w:val="00C653FC"/>
    <w:rsid w:val="00C67A1F"/>
    <w:rsid w:val="00C74D36"/>
    <w:rsid w:val="00C774E6"/>
    <w:rsid w:val="00C975B8"/>
    <w:rsid w:val="00CB7670"/>
    <w:rsid w:val="00CD1BD9"/>
    <w:rsid w:val="00CD622A"/>
    <w:rsid w:val="00CF5B2F"/>
    <w:rsid w:val="00D5276C"/>
    <w:rsid w:val="00D66F92"/>
    <w:rsid w:val="00D94A2F"/>
    <w:rsid w:val="00DD3FFF"/>
    <w:rsid w:val="00E024C9"/>
    <w:rsid w:val="00E24C62"/>
    <w:rsid w:val="00E90573"/>
    <w:rsid w:val="00EB1418"/>
    <w:rsid w:val="00EB6712"/>
    <w:rsid w:val="00EC4A6E"/>
    <w:rsid w:val="00EC6B4A"/>
    <w:rsid w:val="00ED23AA"/>
    <w:rsid w:val="00F17664"/>
    <w:rsid w:val="00F3098D"/>
    <w:rsid w:val="00F56736"/>
    <w:rsid w:val="00F56AD0"/>
    <w:rsid w:val="00F717D3"/>
    <w:rsid w:val="00F94395"/>
    <w:rsid w:val="00FC3CE2"/>
    <w:rsid w:val="00FD1F9B"/>
    <w:rsid w:val="00FF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60CD"/>
  <w15:docId w15:val="{56C29790-DD62-4240-AD9A-43083FE2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A6"/>
    <w:rPr>
      <w:rFonts w:ascii="Times New Roman" w:eastAsia="Times New Roman" w:hAnsi="Times New Roman" w:cs="Times New Roman"/>
    </w:rPr>
  </w:style>
  <w:style w:type="paragraph" w:styleId="Ttulo1">
    <w:name w:val="heading 1"/>
    <w:basedOn w:val="Normal"/>
    <w:uiPriority w:val="9"/>
    <w:qFormat/>
    <w:pPr>
      <w:ind w:left="1145"/>
      <w:jc w:val="both"/>
      <w:outlineLvl w:val="0"/>
    </w:pPr>
    <w:rPr>
      <w:sz w:val="26"/>
      <w:szCs w:val="26"/>
    </w:rPr>
  </w:style>
  <w:style w:type="paragraph" w:styleId="Ttulo2">
    <w:name w:val="heading 2"/>
    <w:basedOn w:val="Normal"/>
    <w:uiPriority w:val="9"/>
    <w:unhideWhenUsed/>
    <w:qFormat/>
    <w:pPr>
      <w:ind w:left="680"/>
      <w:outlineLvl w:val="1"/>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line="919" w:lineRule="exact"/>
      <w:jc w:val="center"/>
    </w:pPr>
    <w:rPr>
      <w:b/>
      <w:bCs/>
      <w:sz w:val="80"/>
      <w:szCs w:val="80"/>
    </w:rPr>
  </w:style>
  <w:style w:type="paragraph" w:styleId="Prrafodelista">
    <w:name w:val="List Paragraph"/>
    <w:basedOn w:val="Normal"/>
    <w:uiPriority w:val="1"/>
    <w:qFormat/>
    <w:pPr>
      <w:spacing w:line="240" w:lineRule="exact"/>
      <w:ind w:left="1992" w:hanging="221"/>
    </w:pPr>
  </w:style>
  <w:style w:type="paragraph" w:customStyle="1" w:styleId="TableParagraph">
    <w:name w:val="Table Paragraph"/>
    <w:basedOn w:val="Normal"/>
    <w:uiPriority w:val="1"/>
    <w:qFormat/>
    <w:pPr>
      <w:spacing w:before="44"/>
      <w:jc w:val="center"/>
    </w:pPr>
  </w:style>
  <w:style w:type="paragraph" w:styleId="Textonotapie">
    <w:name w:val="footnote text"/>
    <w:basedOn w:val="Normal"/>
    <w:link w:val="TextonotapieCar"/>
    <w:uiPriority w:val="99"/>
    <w:semiHidden/>
    <w:unhideWhenUsed/>
    <w:rsid w:val="00FF3372"/>
    <w:rPr>
      <w:sz w:val="20"/>
      <w:szCs w:val="20"/>
    </w:rPr>
  </w:style>
  <w:style w:type="character" w:customStyle="1" w:styleId="TextonotapieCar">
    <w:name w:val="Texto nota pie Car"/>
    <w:basedOn w:val="Fuentedeprrafopredeter"/>
    <w:link w:val="Textonotapie"/>
    <w:uiPriority w:val="99"/>
    <w:semiHidden/>
    <w:rsid w:val="00FF3372"/>
    <w:rPr>
      <w:rFonts w:ascii="Times New Roman" w:eastAsia="Times New Roman" w:hAnsi="Times New Roman" w:cs="Times New Roman"/>
      <w:sz w:val="20"/>
      <w:szCs w:val="20"/>
      <w:lang w:val="en-GB"/>
    </w:rPr>
  </w:style>
  <w:style w:type="character" w:styleId="Refdenotaalpie">
    <w:name w:val="footnote reference"/>
    <w:basedOn w:val="Fuentedeprrafopredeter"/>
    <w:uiPriority w:val="99"/>
    <w:semiHidden/>
    <w:unhideWhenUsed/>
    <w:rsid w:val="00FF3372"/>
    <w:rPr>
      <w:vertAlign w:val="superscript"/>
    </w:rPr>
  </w:style>
  <w:style w:type="paragraph" w:styleId="Encabezado">
    <w:name w:val="header"/>
    <w:basedOn w:val="Normal"/>
    <w:link w:val="EncabezadoCar"/>
    <w:uiPriority w:val="99"/>
    <w:unhideWhenUsed/>
    <w:rsid w:val="00C74D36"/>
    <w:pPr>
      <w:tabs>
        <w:tab w:val="center" w:pos="4419"/>
        <w:tab w:val="right" w:pos="8838"/>
      </w:tabs>
    </w:pPr>
  </w:style>
  <w:style w:type="character" w:customStyle="1" w:styleId="EncabezadoCar">
    <w:name w:val="Encabezado Car"/>
    <w:basedOn w:val="Fuentedeprrafopredeter"/>
    <w:link w:val="Encabezado"/>
    <w:uiPriority w:val="99"/>
    <w:rsid w:val="00C74D36"/>
    <w:rPr>
      <w:rFonts w:ascii="Times New Roman" w:eastAsia="Times New Roman" w:hAnsi="Times New Roman" w:cs="Times New Roman"/>
    </w:rPr>
  </w:style>
  <w:style w:type="paragraph" w:styleId="Piedepgina">
    <w:name w:val="footer"/>
    <w:basedOn w:val="Normal"/>
    <w:link w:val="PiedepginaCar"/>
    <w:uiPriority w:val="99"/>
    <w:unhideWhenUsed/>
    <w:rsid w:val="00C74D36"/>
    <w:pPr>
      <w:tabs>
        <w:tab w:val="center" w:pos="4419"/>
        <w:tab w:val="right" w:pos="8838"/>
      </w:tabs>
    </w:pPr>
  </w:style>
  <w:style w:type="character" w:customStyle="1" w:styleId="PiedepginaCar">
    <w:name w:val="Pie de página Car"/>
    <w:basedOn w:val="Fuentedeprrafopredeter"/>
    <w:link w:val="Piedepgina"/>
    <w:uiPriority w:val="99"/>
    <w:rsid w:val="00C74D36"/>
    <w:rPr>
      <w:rFonts w:ascii="Times New Roman" w:eastAsia="Times New Roman" w:hAnsi="Times New Roman" w:cs="Times New Roman"/>
    </w:rPr>
  </w:style>
  <w:style w:type="character" w:styleId="Hipervnculo">
    <w:name w:val="Hyperlink"/>
    <w:basedOn w:val="Fuentedeprrafopredeter"/>
    <w:uiPriority w:val="99"/>
    <w:unhideWhenUsed/>
    <w:rsid w:val="001B4C1E"/>
    <w:rPr>
      <w:color w:val="0000FF" w:themeColor="hyperlink"/>
      <w:u w:val="single"/>
    </w:rPr>
  </w:style>
  <w:style w:type="character" w:styleId="Mencinsinresolver">
    <w:name w:val="Unresolved Mention"/>
    <w:basedOn w:val="Fuentedeprrafopredeter"/>
    <w:uiPriority w:val="99"/>
    <w:semiHidden/>
    <w:unhideWhenUsed/>
    <w:rsid w:val="001B4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portal.unesco.org/es/ev.phpURL_ID%3D13179%26URL_DO%3DDO_TOPIC%26URL_SECTION%3D201.html" TargetMode="External"/><Relationship Id="rId26" Type="http://schemas.openxmlformats.org/officeDocument/2006/relationships/hyperlink" Target="https://www.boe.es/buscar/pdf/2013/BOE-A-2013-5940-consolidado.pdf" TargetMode="External"/><Relationship Id="rId39" Type="http://schemas.openxmlformats.org/officeDocument/2006/relationships/hyperlink" Target="https://www.juntadeandalucia.es/boja/1983/67/boletin.67.pdf" TargetMode="External"/><Relationship Id="rId21" Type="http://schemas.openxmlformats.org/officeDocument/2006/relationships/hyperlink" Target="https://www.boe.es/buscar/doc.php?id=BOE-A-1992-28426" TargetMode="External"/><Relationship Id="rId34" Type="http://schemas.openxmlformats.org/officeDocument/2006/relationships/hyperlink" Target="https://www.boe.es/diario_boe/txt.php?id=BOE-A-1982-4113" TargetMode="External"/><Relationship Id="rId42" Type="http://schemas.openxmlformats.org/officeDocument/2006/relationships/hyperlink" Target="http://www.atresmedia.com/" TargetMode="External"/><Relationship Id="rId47" Type="http://schemas.openxmlformats.org/officeDocument/2006/relationships/hyperlink" Target="http://www.europafm.com/frecuencias/" TargetMode="External"/><Relationship Id="rId50" Type="http://schemas.openxmlformats.org/officeDocument/2006/relationships/hyperlink" Target="http://www/" TargetMode="External"/><Relationship Id="rId55" Type="http://schemas.openxmlformats.org/officeDocument/2006/relationships/hyperlink" Target="http://www.cadenadial.com/emisora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org/es/documents/udhr/UDHR_booklet_SP_web.pdf" TargetMode="External"/><Relationship Id="rId29" Type="http://schemas.openxmlformats.org/officeDocument/2006/relationships/hyperlink" Target="https://www.boe.es/buscar/doc.php?id=BOE-A-1989-4070" TargetMode="External"/><Relationship Id="rId11" Type="http://schemas.openxmlformats.org/officeDocument/2006/relationships/image" Target="media/image3.emf"/><Relationship Id="rId24" Type="http://schemas.openxmlformats.org/officeDocument/2006/relationships/hyperlink" Target="https://www.boe.es/boe/dias/2002/12/31/pdfs/A46086-46191.pdf" TargetMode="External"/><Relationship Id="rId32" Type="http://schemas.openxmlformats.org/officeDocument/2006/relationships/hyperlink" Target="https://sedeaplicaciones.minetur.gob.es/setsi_regconcesiones/default.aspx" TargetMode="External"/><Relationship Id="rId37" Type="http://schemas.openxmlformats.org/officeDocument/2006/relationships/hyperlink" Target="https://www.juntadeandalucia.es/boja/2007/54/d12.pdf" TargetMode="External"/><Relationship Id="rId40" Type="http://schemas.openxmlformats.org/officeDocument/2006/relationships/hyperlink" Target="https://www.juntadeandalucia.es/boja/2003/187/1" TargetMode="External"/><Relationship Id="rId45" Type="http://schemas.openxmlformats.org/officeDocument/2006/relationships/hyperlink" Target="http://www.cope.es/emisoras" TargetMode="External"/><Relationship Id="rId53" Type="http://schemas.openxmlformats.org/officeDocument/2006/relationships/hyperlink" Target="http://www.kissfm.es/emisoras/" TargetMode="External"/><Relationship Id="rId58" Type="http://schemas.openxmlformats.org/officeDocument/2006/relationships/hyperlink" Target="http://www.megastar.fm/"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portal.unesco.org/es/ev.phpURL_ID%3D13179%26URL_DO%3DDO_TOPIC%26URL_SECTION%3D201.html" TargetMode="External"/><Relationship Id="rId14" Type="http://schemas.openxmlformats.org/officeDocument/2006/relationships/header" Target="header1.xml"/><Relationship Id="rId22" Type="http://schemas.openxmlformats.org/officeDocument/2006/relationships/hyperlink" Target="https://www.boe.es/boe/dias/1998/04/25/pdfs/A13909-13940.pdf" TargetMode="External"/><Relationship Id="rId27" Type="http://schemas.openxmlformats.org/officeDocument/2006/relationships/hyperlink" Target="https://boe.es/buscar/pdf/2013/BOE-A-2013-13756-consolidado.pdf" TargetMode="External"/><Relationship Id="rId30" Type="http://schemas.openxmlformats.org/officeDocument/2006/relationships/hyperlink" Target="https://www.boe.es/diario_boe/txt.php?id=BOE-A-1997-19786" TargetMode="External"/><Relationship Id="rId35" Type="http://schemas.openxmlformats.org/officeDocument/2006/relationships/hyperlink" Target="https://www.boe.es/buscar/act.php?id=BOE-A-2006-2452&amp;tn=6" TargetMode="External"/><Relationship Id="rId43" Type="http://schemas.openxmlformats.org/officeDocument/2006/relationships/hyperlink" Target="http://cadenaser.com/ser/emisoras/" TargetMode="External"/><Relationship Id="rId48" Type="http://schemas.openxmlformats.org/officeDocument/2006/relationships/hyperlink" Target="http://los40.com/los40/emisoras/" TargetMode="External"/><Relationship Id="rId56" Type="http://schemas.openxmlformats.org/officeDocument/2006/relationships/hyperlink" Target="http://www.maxima.fm/emisoras" TargetMode="External"/><Relationship Id="rId8" Type="http://schemas.openxmlformats.org/officeDocument/2006/relationships/hyperlink" Target="http://www.com-andalucia.org/" TargetMode="External"/><Relationship Id="rId51" Type="http://schemas.openxmlformats.org/officeDocument/2006/relationships/hyperlink" Target="http://europafm.com/frecuencias/frecuencias/"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www.culturalrights.net/es/documentos.php?c=14&amp;p=161" TargetMode="External"/><Relationship Id="rId25" Type="http://schemas.openxmlformats.org/officeDocument/2006/relationships/hyperlink" Target="https://www.boe.es/diario_boe/txt.php?id=BOE-A-2010-5292" TargetMode="External"/><Relationship Id="rId33" Type="http://schemas.openxmlformats.org/officeDocument/2006/relationships/hyperlink" Target="https://www.boe.es/buscar/doc.php?id=BOE-A-1981-14609" TargetMode="External"/><Relationship Id="rId38" Type="http://schemas.openxmlformats.org/officeDocument/2006/relationships/hyperlink" Target="https://www.juntadeandalucia.es/boja/1982/22/1" TargetMode="External"/><Relationship Id="rId46" Type="http://schemas.openxmlformats.org/officeDocument/2006/relationships/hyperlink" Target="http://www.ondacero.es/emisoras/" TargetMode="External"/><Relationship Id="rId59" Type="http://schemas.openxmlformats.org/officeDocument/2006/relationships/hyperlink" Target="http://hitfm.radio.es/" TargetMode="External"/><Relationship Id="rId20" Type="http://schemas.openxmlformats.org/officeDocument/2006/relationships/hyperlink" Target="https://www.boe.es/buscar/doc.php?id=BOE-A-1987-28143" TargetMode="External"/><Relationship Id="rId41" Type="http://schemas.openxmlformats.org/officeDocument/2006/relationships/hyperlink" Target="https://www.prisa.com/es" TargetMode="External"/><Relationship Id="rId54" Type="http://schemas.openxmlformats.org/officeDocument/2006/relationships/hyperlink" Target="http://www.cadena100.es/emisora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boe.es/boe/dias/2002/12/31/pdfs/A46086-46191.pdf" TargetMode="External"/><Relationship Id="rId28" Type="http://schemas.openxmlformats.org/officeDocument/2006/relationships/hyperlink" Target="https://www.boe.es/buscar/pdf/1978/BOE-A-1978-27959-consolidado.pdf" TargetMode="External"/><Relationship Id="rId36" Type="http://schemas.openxmlformats.org/officeDocument/2006/relationships/hyperlink" Target="https://www.juntadeandalucia.es/boja/2018/200/BOJA18-200-00052-16707-01_00143978.pdf" TargetMode="External"/><Relationship Id="rId49" Type="http://schemas.openxmlformats.org/officeDocument/2006/relationships/hyperlink" Target="http://www.melodia-fm.com/" TargetMode="External"/><Relationship Id="rId57" Type="http://schemas.openxmlformats.org/officeDocument/2006/relationships/hyperlink" Target="http://www.radiole.com/emisoras" TargetMode="External"/><Relationship Id="rId10" Type="http://schemas.openxmlformats.org/officeDocument/2006/relationships/image" Target="media/image2.emf"/><Relationship Id="rId31" Type="http://schemas.openxmlformats.org/officeDocument/2006/relationships/hyperlink" Target="https://www.boe.es/diario_boe/txt.php?id=BOE-A-2006-16285" TargetMode="External"/><Relationship Id="rId44" Type="http://schemas.openxmlformats.org/officeDocument/2006/relationships/hyperlink" Target="http://www.m80radio.com/emisoras" TargetMode="External"/><Relationship Id="rId52" Type="http://schemas.openxmlformats.org/officeDocument/2006/relationships/hyperlink" Target="http://www.rockfm.fm/emisora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www.vocento.com/wp-content/uploads//sites/5/2019/04/Informe-Anual-Vocento-2018.pdf" TargetMode="External"/><Relationship Id="rId2" Type="http://schemas.openxmlformats.org/officeDocument/2006/relationships/hyperlink" Target="https://www.vocento.com/wp-content/uploads//sites/5/2019/04/Informe-Anual-Vocento-2018.pdf" TargetMode="External"/><Relationship Id="rId1" Type="http://schemas.openxmlformats.org/officeDocument/2006/relationships/hyperlink" Target="http://www.com-andalucia.org/" TargetMode="External"/><Relationship Id="rId4" Type="http://schemas.openxmlformats.org/officeDocument/2006/relationships/hyperlink" Target="http://examinator.ws/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73EF-FD75-4FFF-8A76-DEDB27AB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39</Pages>
  <Words>13383</Words>
  <Characters>76289</Characters>
  <Application>Microsoft Office Word</Application>
  <DocSecurity>0</DocSecurity>
  <Lines>635</Lines>
  <Paragraphs>178</Paragraphs>
  <ScaleCrop>false</ScaleCrop>
  <HeadingPairs>
    <vt:vector size="2" baseType="variant">
      <vt:variant>
        <vt:lpstr>Título</vt:lpstr>
      </vt:variant>
      <vt:variant>
        <vt:i4>1</vt:i4>
      </vt:variant>
    </vt:vector>
  </HeadingPairs>
  <TitlesOfParts>
    <vt:vector size="1" baseType="lpstr">
      <vt:lpstr>2. Las Políticas públicas de comunicación y los Indicadores de Rentabilidad Social en la Radio Comercial</vt:lpstr>
    </vt:vector>
  </TitlesOfParts>
  <Company/>
  <LinksUpToDate>false</LinksUpToDate>
  <CharactersWithSpaces>89494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Las Políticas públicas de comunicación y los Indicadores de Rentabilidad Social en la Radio Comercial</dc:title>
  <dc:subject>Capítulo 2 correspondiente a la monografía Transparencia mediática, oligopolios y democracia ¿Quién nos cuenta el cuento?</dc:subject>
  <dc:creator>Manuel Chaparro</dc:creator>
  <cp:keywords>IRSCOM; políticas públicas de comunicación; indicadores rentabilidad social; radio comercial; radio local; radio comercial privada; rentabilidad</cp:keywords>
  <cp:lastModifiedBy>Antony Price</cp:lastModifiedBy>
  <cp:revision>12</cp:revision>
  <dcterms:created xsi:type="dcterms:W3CDTF">2023-02-06T00:43:00Z</dcterms:created>
  <dcterms:modified xsi:type="dcterms:W3CDTF">2023-02-06T10:47:00Z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Adobe InDesign 15.0 (Macintosh)</vt:lpwstr>
  </property>
  <property fmtid="{D5CDD505-2E9C-101B-9397-08002B2CF9AE}" pid="4" name="LastSaved">
    <vt:filetime>2022-12-09T00:00:00Z</vt:filetime>
  </property>
</Properties>
</file>