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8B1B0" w14:textId="689C81DA" w:rsidR="000013F9" w:rsidRPr="00282C48" w:rsidRDefault="00AA6951" w:rsidP="00687069">
      <w:pPr>
        <w:pStyle w:val="Textoindependiente"/>
        <w:rPr>
          <w:b/>
          <w:bCs/>
        </w:rPr>
      </w:pPr>
      <w:r w:rsidRPr="00282C48">
        <w:rPr>
          <w:b/>
          <w:bCs/>
        </w:rPr>
        <w:t>Audio-visual</w:t>
      </w:r>
      <w:r w:rsidR="00522BD2" w:rsidRPr="00282C48">
        <w:rPr>
          <w:b/>
          <w:bCs/>
        </w:rPr>
        <w:t xml:space="preserve"> challenges </w:t>
      </w:r>
      <w:r w:rsidR="00602ABB" w:rsidRPr="00282C48">
        <w:rPr>
          <w:b/>
          <w:bCs/>
        </w:rPr>
        <w:t>facing</w:t>
      </w:r>
      <w:r w:rsidR="00522BD2" w:rsidRPr="00282C48">
        <w:rPr>
          <w:b/>
          <w:bCs/>
        </w:rPr>
        <w:t xml:space="preserve"> media concentration and platforms: a new Spanish and European legal framework</w:t>
      </w:r>
    </w:p>
    <w:p w14:paraId="5585AB0A" w14:textId="77777777" w:rsidR="000013F9" w:rsidRPr="00B6660C" w:rsidRDefault="000013F9" w:rsidP="00687069">
      <w:pPr>
        <w:pStyle w:val="Textoindependiente"/>
      </w:pPr>
    </w:p>
    <w:p w14:paraId="03FF9373" w14:textId="77777777" w:rsidR="000013F9" w:rsidRPr="00B6660C" w:rsidRDefault="00000000" w:rsidP="00282C48">
      <w:pPr>
        <w:pStyle w:val="Textoindependiente"/>
        <w:jc w:val="right"/>
      </w:pPr>
      <w:r w:rsidRPr="00B6660C">
        <w:t>Ángel García Castillejo</w:t>
      </w:r>
    </w:p>
    <w:p w14:paraId="7EC85D11" w14:textId="77777777" w:rsidR="000013F9" w:rsidRPr="00B6660C" w:rsidRDefault="00000000" w:rsidP="00282C48">
      <w:pPr>
        <w:pStyle w:val="Textoindependiente"/>
        <w:jc w:val="right"/>
      </w:pPr>
      <w:r w:rsidRPr="00B6660C">
        <w:t>[</w:t>
      </w:r>
      <w:proofErr w:type="spellStart"/>
      <w:r w:rsidRPr="00B6660C">
        <w:t>Universi</w:t>
      </w:r>
      <w:r w:rsidR="00522BD2" w:rsidRPr="00B6660C">
        <w:t>ty</w:t>
      </w:r>
      <w:proofErr w:type="spellEnd"/>
      <w:r w:rsidR="00522BD2" w:rsidRPr="00B6660C">
        <w:t xml:space="preserve"> </w:t>
      </w:r>
      <w:r w:rsidRPr="00B6660C">
        <w:t xml:space="preserve">Carlos III </w:t>
      </w:r>
      <w:r w:rsidR="00522BD2" w:rsidRPr="00B6660C">
        <w:t xml:space="preserve">and </w:t>
      </w:r>
      <w:proofErr w:type="spellStart"/>
      <w:r w:rsidRPr="00B6660C">
        <w:t>Universi</w:t>
      </w:r>
      <w:r w:rsidR="00522BD2" w:rsidRPr="00B6660C">
        <w:t>ty</w:t>
      </w:r>
      <w:proofErr w:type="spellEnd"/>
      <w:r w:rsidR="00522BD2" w:rsidRPr="00B6660C">
        <w:t xml:space="preserve"> </w:t>
      </w:r>
      <w:r w:rsidRPr="00B6660C">
        <w:t xml:space="preserve">Ramón </w:t>
      </w:r>
      <w:proofErr w:type="spellStart"/>
      <w:r w:rsidRPr="00B6660C">
        <w:t>L</w:t>
      </w:r>
      <w:r w:rsidR="00522BD2" w:rsidRPr="00B6660C">
        <w:t>ul</w:t>
      </w:r>
      <w:r w:rsidRPr="00B6660C">
        <w:t>l</w:t>
      </w:r>
      <w:proofErr w:type="spellEnd"/>
      <w:r w:rsidRPr="00B6660C">
        <w:t>]</w:t>
      </w:r>
    </w:p>
    <w:p w14:paraId="67A76184" w14:textId="77777777" w:rsidR="000013F9" w:rsidRPr="00B6660C" w:rsidRDefault="00000000" w:rsidP="00282C48">
      <w:pPr>
        <w:pStyle w:val="Textoindependiente"/>
        <w:jc w:val="right"/>
      </w:pPr>
      <w:r w:rsidRPr="00B6660C">
        <w:t>Manuel Chaparro Escudero</w:t>
      </w:r>
    </w:p>
    <w:p w14:paraId="1B54E709" w14:textId="77777777" w:rsidR="000013F9" w:rsidRPr="00B6660C" w:rsidRDefault="00000000" w:rsidP="00282C48">
      <w:pPr>
        <w:pStyle w:val="Textoindependiente"/>
        <w:jc w:val="right"/>
      </w:pPr>
      <w:r w:rsidRPr="00B6660C">
        <w:t>[Un</w:t>
      </w:r>
      <w:r w:rsidR="00522BD2" w:rsidRPr="00B6660C">
        <w:t>i</w:t>
      </w:r>
      <w:r w:rsidRPr="00B6660C">
        <w:t>versi</w:t>
      </w:r>
      <w:r w:rsidR="00522BD2" w:rsidRPr="00B6660C">
        <w:t xml:space="preserve">ty of </w:t>
      </w:r>
      <w:r w:rsidRPr="00B6660C">
        <w:t>Málaga]</w:t>
      </w:r>
    </w:p>
    <w:p w14:paraId="23301532" w14:textId="77777777" w:rsidR="000013F9" w:rsidRPr="00B6660C" w:rsidRDefault="000013F9" w:rsidP="00282C48">
      <w:pPr>
        <w:pStyle w:val="Textoindependiente"/>
        <w:jc w:val="right"/>
      </w:pPr>
    </w:p>
    <w:p w14:paraId="06A9D93D" w14:textId="77777777" w:rsidR="000013F9" w:rsidRPr="00B6660C" w:rsidRDefault="000013F9" w:rsidP="00687069">
      <w:pPr>
        <w:pStyle w:val="Textoindependiente"/>
      </w:pPr>
    </w:p>
    <w:p w14:paraId="3CFFA3DF" w14:textId="00585E23" w:rsidR="000013F9" w:rsidRPr="00B6660C" w:rsidRDefault="00AA6951" w:rsidP="00687069">
      <w:pPr>
        <w:pStyle w:val="Textoindependiente"/>
      </w:pPr>
      <w:r w:rsidRPr="00B6660C">
        <w:t>Audio-visual</w:t>
      </w:r>
      <w:r w:rsidR="00522BD2" w:rsidRPr="00B6660C">
        <w:t xml:space="preserve"> information has been evolving since its emergence as a </w:t>
      </w:r>
      <w:r w:rsidR="003A7A5E" w:rsidRPr="00B6660C">
        <w:t>channel</w:t>
      </w:r>
      <w:r w:rsidR="001F5397" w:rsidRPr="00B6660C">
        <w:t xml:space="preserve"> </w:t>
      </w:r>
      <w:r w:rsidR="00522BD2" w:rsidRPr="00B6660C">
        <w:t xml:space="preserve">for service, business, and social influence. </w:t>
      </w:r>
      <w:r w:rsidR="00467A4A" w:rsidRPr="00B6660C">
        <w:t>Th</w:t>
      </w:r>
      <w:r w:rsidR="00522BD2" w:rsidRPr="00B6660C">
        <w:t xml:space="preserve">ese three vectors are </w:t>
      </w:r>
      <w:r w:rsidR="00467A4A" w:rsidRPr="00B6660C">
        <w:t xml:space="preserve">precisely </w:t>
      </w:r>
      <w:r w:rsidR="00522BD2" w:rsidRPr="00B6660C">
        <w:t>the ones that have always been the focus of legal regulation</w:t>
      </w:r>
      <w:r w:rsidR="00467A4A" w:rsidRPr="00B6660C">
        <w:t>. F</w:t>
      </w:r>
      <w:r w:rsidR="00522BD2" w:rsidRPr="00B6660C">
        <w:t>irst</w:t>
      </w:r>
      <w:r w:rsidR="00467A4A" w:rsidRPr="00B6660C">
        <w:t>,</w:t>
      </w:r>
      <w:r w:rsidR="00522BD2" w:rsidRPr="00B6660C">
        <w:t xml:space="preserve"> because of the need to administer a finite </w:t>
      </w:r>
      <w:r w:rsidR="003A7A5E" w:rsidRPr="00B6660C">
        <w:t>spectrum of State-owned bandwidths</w:t>
      </w:r>
      <w:r w:rsidR="00522BD2" w:rsidRPr="00B6660C">
        <w:t xml:space="preserve"> and to take decisions with regard to whoever competes for their use. Second, be</w:t>
      </w:r>
      <w:r w:rsidR="001F5397" w:rsidRPr="00B6660C">
        <w:t>cause since the liberalization of the service, the regulations have affected the business model</w:t>
      </w:r>
      <w:r w:rsidR="00467A4A" w:rsidRPr="00B6660C">
        <w:t>,</w:t>
      </w:r>
      <w:r w:rsidR="001F5397" w:rsidRPr="00B6660C">
        <w:t xml:space="preserve"> and it is necessary to set limits on the commercial exploitation of products whose value resides in capturing audiences. Is it important how</w:t>
      </w:r>
      <w:r w:rsidR="00522BD2" w:rsidRPr="00B6660C">
        <w:t xml:space="preserve">? </w:t>
      </w:r>
      <w:r w:rsidR="001F5397" w:rsidRPr="00B6660C">
        <w:t>It is here that the third vector enters into play</w:t>
      </w:r>
      <w:r w:rsidR="00522BD2" w:rsidRPr="00B6660C">
        <w:t xml:space="preserve">, </w:t>
      </w:r>
      <w:r w:rsidR="001F5397" w:rsidRPr="00B6660C">
        <w:t xml:space="preserve">the </w:t>
      </w:r>
      <w:r w:rsidRPr="00B6660C">
        <w:t>audio-visual</w:t>
      </w:r>
      <w:r w:rsidR="001F5397" w:rsidRPr="00B6660C">
        <w:t xml:space="preserve"> media exercise notable influence on the population in the construction of their imaginary and their opinions, in decision-making, </w:t>
      </w:r>
      <w:r w:rsidR="003A7A5E" w:rsidRPr="00B6660C">
        <w:t xml:space="preserve">and </w:t>
      </w:r>
      <w:r w:rsidR="001F5397" w:rsidRPr="00B6660C">
        <w:t xml:space="preserve">in the socialization of </w:t>
      </w:r>
      <w:r w:rsidR="00772E12" w:rsidRPr="00B6660C">
        <w:t>behaviours</w:t>
      </w:r>
      <w:r w:rsidR="001F5397" w:rsidRPr="00B6660C">
        <w:t xml:space="preserve"> and conduct</w:t>
      </w:r>
      <w:r w:rsidR="00522BD2" w:rsidRPr="00B6660C">
        <w:t>.</w:t>
      </w:r>
    </w:p>
    <w:p w14:paraId="363E6A05" w14:textId="1E8AF468" w:rsidR="000013F9" w:rsidRPr="00B6660C" w:rsidRDefault="001F5397" w:rsidP="00687069">
      <w:pPr>
        <w:pStyle w:val="Textoindependiente"/>
      </w:pPr>
      <w:r w:rsidRPr="00B6660C">
        <w:t xml:space="preserve">Since the beginnings of radio as a </w:t>
      </w:r>
      <w:r w:rsidR="00F17FC5" w:rsidRPr="00B6660C">
        <w:t>news outlet</w:t>
      </w:r>
      <w:r w:rsidRPr="00B6660C">
        <w:t xml:space="preserve">, the ruling powers </w:t>
      </w:r>
      <w:r w:rsidR="008B58BB" w:rsidRPr="00B6660C">
        <w:t>have been</w:t>
      </w:r>
      <w:r w:rsidRPr="00B6660C">
        <w:t xml:space="preserve"> aware of </w:t>
      </w:r>
      <w:r w:rsidR="008B58BB" w:rsidRPr="00B6660C">
        <w:t>its capability for manipulation and instrumentalization, but also of its capability to create values that could impact on the construction of more democratic societies</w:t>
      </w:r>
      <w:r w:rsidR="00467A4A" w:rsidRPr="00B6660C">
        <w:t>,</w:t>
      </w:r>
      <w:r w:rsidR="008B58BB" w:rsidRPr="00B6660C">
        <w:t xml:space="preserve"> thanks to pluralist and accurate information</w:t>
      </w:r>
      <w:r w:rsidRPr="00B6660C">
        <w:t xml:space="preserve">. </w:t>
      </w:r>
      <w:r w:rsidR="008B58BB" w:rsidRPr="00B6660C">
        <w:t xml:space="preserve">In addition, the democratic game was constructed on the basis of a hypothetical nineteenth-century division of powers that has hardly evolved, in which the </w:t>
      </w:r>
      <w:r w:rsidR="00467A4A" w:rsidRPr="00B6660C">
        <w:t xml:space="preserve">mass </w:t>
      </w:r>
      <w:r w:rsidR="008B58BB" w:rsidRPr="00B6660C">
        <w:t>media has constituted itself as a new power conditioning political and governmental discourse</w:t>
      </w:r>
      <w:r w:rsidRPr="00B6660C">
        <w:t xml:space="preserve">. </w:t>
      </w:r>
      <w:r w:rsidR="008B58BB" w:rsidRPr="00B6660C">
        <w:t xml:space="preserve">Even considering the press as an influential media, oral and visual aspects of the </w:t>
      </w:r>
      <w:r w:rsidR="00AA6951" w:rsidRPr="00B6660C">
        <w:t>audio-visual</w:t>
      </w:r>
      <w:r w:rsidR="008B58BB" w:rsidRPr="00B6660C">
        <w:t xml:space="preserve"> message mean that </w:t>
      </w:r>
      <w:r w:rsidR="004433C9" w:rsidRPr="00B6660C">
        <w:t>they are more universal measures, with greater capability for penetration, with no apparent need for a literacy programme</w:t>
      </w:r>
      <w:r w:rsidRPr="00B6660C">
        <w:t xml:space="preserve">. </w:t>
      </w:r>
      <w:r w:rsidR="004433C9" w:rsidRPr="00B6660C">
        <w:t xml:space="preserve">The need to control and to regulate its use arises from these considerations, which have been </w:t>
      </w:r>
      <w:r w:rsidRPr="00B6660C">
        <w:t>constant</w:t>
      </w:r>
      <w:r w:rsidR="004433C9" w:rsidRPr="00B6660C">
        <w:t xml:space="preserve"> throughout its history</w:t>
      </w:r>
      <w:r w:rsidRPr="00B6660C">
        <w:t>.</w:t>
      </w:r>
    </w:p>
    <w:p w14:paraId="13760AA6" w14:textId="005D9658" w:rsidR="000013F9" w:rsidRPr="00B6660C" w:rsidRDefault="004433C9" w:rsidP="00687069">
      <w:pPr>
        <w:pStyle w:val="Textoindependiente"/>
      </w:pPr>
      <w:r w:rsidRPr="00B6660C">
        <w:t xml:space="preserve">Today more than ever before, the media are playing at exercising power, influencing, and representing public opinion, without any need for </w:t>
      </w:r>
      <w:r w:rsidR="00F17FC5" w:rsidRPr="00B6660C">
        <w:t xml:space="preserve">public </w:t>
      </w:r>
      <w:r w:rsidRPr="00B6660C">
        <w:t xml:space="preserve">consultation, in other words, </w:t>
      </w:r>
      <w:r w:rsidR="00017A35" w:rsidRPr="00B6660C">
        <w:t xml:space="preserve">the media </w:t>
      </w:r>
      <w:r w:rsidRPr="00B6660C">
        <w:t xml:space="preserve">has intervened in the name </w:t>
      </w:r>
      <w:r w:rsidR="00F17FC5" w:rsidRPr="00B6660C">
        <w:t>“</w:t>
      </w:r>
      <w:r w:rsidRPr="00B6660C">
        <w:t>of</w:t>
      </w:r>
      <w:r w:rsidR="00F17FC5" w:rsidRPr="00B6660C">
        <w:t>”</w:t>
      </w:r>
      <w:r w:rsidR="00017A35" w:rsidRPr="00B6660C">
        <w:t>..</w:t>
      </w:r>
      <w:r w:rsidRPr="00B6660C">
        <w:t xml:space="preserve">. On occasions, supplanting the true identity of a heterogeneous citizenship </w:t>
      </w:r>
      <w:r w:rsidR="00017A35" w:rsidRPr="00B6660C">
        <w:t xml:space="preserve">whose motives for </w:t>
      </w:r>
      <w:r w:rsidRPr="00B6660C">
        <w:t>dissent</w:t>
      </w:r>
      <w:r w:rsidR="00017A35" w:rsidRPr="00B6660C">
        <w:t xml:space="preserve"> vary</w:t>
      </w:r>
      <w:r w:rsidRPr="00B6660C">
        <w:t xml:space="preserve">. In this sense, </w:t>
      </w:r>
      <w:r w:rsidRPr="00B6660C">
        <w:lastRenderedPageBreak/>
        <w:t>the need to defend freedom of express</w:t>
      </w:r>
      <w:r w:rsidR="00E376DB" w:rsidRPr="00B6660C">
        <w:t>ion stumbles</w:t>
      </w:r>
      <w:r w:rsidR="00235249" w:rsidRPr="00B6660C">
        <w:t xml:space="preserve"> </w:t>
      </w:r>
      <w:r w:rsidR="00E376DB" w:rsidRPr="00B6660C">
        <w:t xml:space="preserve">and is not always coincident with the freedom </w:t>
      </w:r>
      <w:r w:rsidR="00BE6E06" w:rsidRPr="00B6660C">
        <w:t xml:space="preserve">of the firm when speaking of media that occupy the </w:t>
      </w:r>
      <w:r w:rsidR="00017A35" w:rsidRPr="00B6660C">
        <w:t>bandwidths</w:t>
      </w:r>
      <w:r w:rsidR="00BE6E06" w:rsidRPr="00B6660C">
        <w:t xml:space="preserve"> in a transitory manner. Neither should the multiplication of channels</w:t>
      </w:r>
      <w:r w:rsidR="00467A4A" w:rsidRPr="00B6660C">
        <w:t>,</w:t>
      </w:r>
      <w:r w:rsidR="00BE6E06" w:rsidRPr="00B6660C">
        <w:t xml:space="preserve"> thanks to the digitalization of the signal be an excuse for deregulation tha</w:t>
      </w:r>
      <w:r w:rsidR="00017A35" w:rsidRPr="00B6660C">
        <w:t>t</w:t>
      </w:r>
      <w:r w:rsidR="00BE6E06" w:rsidRPr="00B6660C">
        <w:t xml:space="preserve"> places business rights before the rights of the public and obligations for the performance of a service. The spectrum </w:t>
      </w:r>
      <w:r w:rsidR="00772E12" w:rsidRPr="00B6660C">
        <w:t xml:space="preserve">of bandwidths </w:t>
      </w:r>
      <w:r w:rsidR="00BE6E06" w:rsidRPr="00B6660C">
        <w:t xml:space="preserve">is still </w:t>
      </w:r>
      <w:r w:rsidR="00772E12" w:rsidRPr="00B6660C">
        <w:t>a finite</w:t>
      </w:r>
      <w:r w:rsidR="00235249" w:rsidRPr="00B6660C">
        <w:t xml:space="preserve"> space</w:t>
      </w:r>
      <w:r w:rsidR="00772E12" w:rsidRPr="00B6660C">
        <w:t>;</w:t>
      </w:r>
      <w:r w:rsidR="00BE6E06" w:rsidRPr="00B6660C">
        <w:t xml:space="preserve"> </w:t>
      </w:r>
      <w:r w:rsidR="00772E12" w:rsidRPr="00B6660C">
        <w:t>however,</w:t>
      </w:r>
      <w:r w:rsidR="00BE6E06" w:rsidRPr="00B6660C">
        <w:t xml:space="preserve"> </w:t>
      </w:r>
      <w:r w:rsidR="007001D0" w:rsidRPr="00B6660C">
        <w:t>technology makes the coexistence of further channels possible</w:t>
      </w:r>
      <w:r w:rsidRPr="00B6660C">
        <w:t>.</w:t>
      </w:r>
    </w:p>
    <w:p w14:paraId="32834B10" w14:textId="528FDA2E" w:rsidR="000013F9" w:rsidRPr="00B6660C" w:rsidRDefault="007001D0" w:rsidP="00687069">
      <w:pPr>
        <w:pStyle w:val="Textoindependiente"/>
      </w:pPr>
      <w:r w:rsidRPr="00B6660C">
        <w:t xml:space="preserve">In the European Union, the regulatory frameworks of each country are, in fact, a reflection of EU directives and recommendations. </w:t>
      </w:r>
      <w:r w:rsidR="00FA05F1" w:rsidRPr="00B6660C">
        <w:t xml:space="preserve">In the case of Spain, the adaptation of its regulation to the European framework had to imply abandoning irregular practice in the awards of licenses and reinforcing </w:t>
      </w:r>
      <w:r w:rsidR="00017A35" w:rsidRPr="00B6660C">
        <w:t>the monitoring o</w:t>
      </w:r>
      <w:r w:rsidR="00FA05F1" w:rsidRPr="00B6660C">
        <w:t>f compliance with the obligations</w:t>
      </w:r>
      <w:r w:rsidR="00017A35" w:rsidRPr="00B6660C">
        <w:t xml:space="preserve"> of the operators</w:t>
      </w:r>
      <w:r w:rsidR="00FA05F1" w:rsidRPr="00B6660C">
        <w:t xml:space="preserve">. The fact is that the shortcomings that still exist within the Spanish </w:t>
      </w:r>
      <w:r w:rsidR="00AA6951" w:rsidRPr="00B6660C">
        <w:t>audio-visual</w:t>
      </w:r>
      <w:r w:rsidR="00FA05F1" w:rsidRPr="00B6660C">
        <w:t xml:space="preserve"> </w:t>
      </w:r>
      <w:r w:rsidR="00570A51" w:rsidRPr="00B6660C">
        <w:t>panorama</w:t>
      </w:r>
      <w:r w:rsidR="00FA05F1" w:rsidRPr="00B6660C">
        <w:t xml:space="preserve"> </w:t>
      </w:r>
      <w:r w:rsidR="00CD73A8" w:rsidRPr="00B6660C">
        <w:t xml:space="preserve">are notorious and </w:t>
      </w:r>
      <w:r w:rsidR="00FA05F1" w:rsidRPr="00B6660C">
        <w:t xml:space="preserve">continue </w:t>
      </w:r>
      <w:r w:rsidR="00CD73A8" w:rsidRPr="00B6660C">
        <w:t>to provoke concern, outlining a highly concentrated mediatic structure and tending towards self-regulation on the basis of spurious interests</w:t>
      </w:r>
      <w:r w:rsidRPr="00B6660C">
        <w:t>.</w:t>
      </w:r>
    </w:p>
    <w:p w14:paraId="71E36699" w14:textId="19F6200B" w:rsidR="000013F9" w:rsidRPr="00B6660C" w:rsidRDefault="00CD73A8" w:rsidP="00687069">
      <w:pPr>
        <w:pStyle w:val="Textoindependiente"/>
      </w:pPr>
      <w:r w:rsidRPr="00B6660C">
        <w:t xml:space="preserve">In this </w:t>
      </w:r>
      <w:r w:rsidR="00235249" w:rsidRPr="00B6660C">
        <w:t>study</w:t>
      </w:r>
      <w:r w:rsidRPr="00B6660C">
        <w:t xml:space="preserve">, we will conduct an analysis of the specific details that have impacted on regulation in Spain, </w:t>
      </w:r>
      <w:r w:rsidR="00235249" w:rsidRPr="00B6660C">
        <w:t>the</w:t>
      </w:r>
      <w:r w:rsidRPr="00B6660C">
        <w:t xml:space="preserve"> successes, failures</w:t>
      </w:r>
      <w:r w:rsidR="00570A51" w:rsidRPr="00B6660C">
        <w:t>,</w:t>
      </w:r>
      <w:r w:rsidRPr="00B6660C">
        <w:t xml:space="preserve"> and immediate steps that might have to be taken to correct a situation that influences the quality of our democracy in a particular way</w:t>
      </w:r>
      <w:r w:rsidR="00235249" w:rsidRPr="00B6660C">
        <w:t xml:space="preserve">. We must also </w:t>
      </w:r>
      <w:r w:rsidRPr="00B6660C">
        <w:t>tak</w:t>
      </w:r>
      <w:r w:rsidR="00235249" w:rsidRPr="00B6660C">
        <w:t>e</w:t>
      </w:r>
      <w:r w:rsidRPr="00B6660C">
        <w:t xml:space="preserve"> into account</w:t>
      </w:r>
      <w:r w:rsidR="00235249" w:rsidRPr="00B6660C">
        <w:t xml:space="preserve"> </w:t>
      </w:r>
      <w:r w:rsidRPr="00B6660C">
        <w:t xml:space="preserve">that the appearance of new platforms for non-linear </w:t>
      </w:r>
      <w:r w:rsidR="00AA6951" w:rsidRPr="00B6660C">
        <w:t>audio-visual</w:t>
      </w:r>
      <w:r w:rsidRPr="00B6660C">
        <w:t xml:space="preserve"> distribution outside of the </w:t>
      </w:r>
      <w:r w:rsidR="00570A51" w:rsidRPr="00B6660C">
        <w:t>bandwidths</w:t>
      </w:r>
      <w:r w:rsidRPr="00B6660C">
        <w:t>, blur</w:t>
      </w:r>
      <w:r w:rsidR="00235249" w:rsidRPr="00B6660C">
        <w:t>s</w:t>
      </w:r>
      <w:r w:rsidRPr="00B6660C">
        <w:t xml:space="preserve"> the current frameworks and make</w:t>
      </w:r>
      <w:r w:rsidR="00235249" w:rsidRPr="00B6660C">
        <w:t>s</w:t>
      </w:r>
      <w:r w:rsidRPr="00B6660C">
        <w:t xml:space="preserve"> it necessary to establish new criteria for regulation. This situation implies a new opportunity to undertake profound reforms that impact on the democratization of </w:t>
      </w:r>
      <w:r w:rsidR="00AA6951" w:rsidRPr="00B6660C">
        <w:t>audio-visual</w:t>
      </w:r>
      <w:r w:rsidRPr="00B6660C">
        <w:t xml:space="preserve"> </w:t>
      </w:r>
      <w:r w:rsidR="00045667" w:rsidRPr="00B6660C">
        <w:t>activities</w:t>
      </w:r>
      <w:r w:rsidR="00570A51" w:rsidRPr="00B6660C">
        <w:t>, as was done, for example,</w:t>
      </w:r>
      <w:r w:rsidR="00045667" w:rsidRPr="00B6660C">
        <w:t xml:space="preserve"> through Directive </w:t>
      </w:r>
      <w:r w:rsidRPr="00B6660C">
        <w:t>(</w:t>
      </w:r>
      <w:r w:rsidR="00045667" w:rsidRPr="00B6660C">
        <w:t>E</w:t>
      </w:r>
      <w:r w:rsidRPr="00B6660C">
        <w:t xml:space="preserve">U) 2018/1808, </w:t>
      </w:r>
      <w:r w:rsidR="00045667" w:rsidRPr="00B6660C">
        <w:t>that implie</w:t>
      </w:r>
      <w:r w:rsidR="00570A51" w:rsidRPr="00B6660C">
        <w:t>d</w:t>
      </w:r>
      <w:r w:rsidR="00045667" w:rsidRPr="00B6660C">
        <w:t xml:space="preserve"> a reform of General Law </w:t>
      </w:r>
      <w:r w:rsidRPr="00B6660C">
        <w:t xml:space="preserve">7/2010 </w:t>
      </w:r>
      <w:r w:rsidR="00045667" w:rsidRPr="00B6660C">
        <w:t xml:space="preserve">on </w:t>
      </w:r>
      <w:r w:rsidR="00AA6951" w:rsidRPr="00B6660C">
        <w:t>Audio-visual</w:t>
      </w:r>
      <w:r w:rsidR="00045667" w:rsidRPr="00B6660C">
        <w:t xml:space="preserve"> Communication</w:t>
      </w:r>
      <w:r w:rsidRPr="00B6660C">
        <w:t>.</w:t>
      </w:r>
    </w:p>
    <w:p w14:paraId="3BE3E7DB" w14:textId="77777777" w:rsidR="000013F9" w:rsidRPr="00B6660C" w:rsidRDefault="000013F9" w:rsidP="00687069">
      <w:pPr>
        <w:pStyle w:val="Textoindependiente"/>
        <w:rPr>
          <w:w w:val="95"/>
        </w:rPr>
      </w:pPr>
    </w:p>
    <w:p w14:paraId="3142822B" w14:textId="7FB79A81" w:rsidR="000013F9" w:rsidRPr="00B6660C" w:rsidRDefault="009A5F08" w:rsidP="000E116C">
      <w:pPr>
        <w:pStyle w:val="Prrafodelista"/>
        <w:numPr>
          <w:ilvl w:val="0"/>
          <w:numId w:val="5"/>
        </w:numPr>
        <w:spacing w:line="240" w:lineRule="atLeast"/>
        <w:ind w:left="284" w:hanging="284"/>
        <w:rPr>
          <w:i/>
          <w:lang w:val="en-GB"/>
        </w:rPr>
      </w:pPr>
      <w:r w:rsidRPr="00B6660C">
        <w:rPr>
          <w:i/>
          <w:w w:val="90"/>
          <w:lang w:val="en-GB"/>
        </w:rPr>
        <w:t xml:space="preserve">Background to European </w:t>
      </w:r>
      <w:r w:rsidR="00AA6951" w:rsidRPr="00B6660C">
        <w:rPr>
          <w:i/>
          <w:w w:val="90"/>
          <w:lang w:val="en-GB"/>
        </w:rPr>
        <w:t>audio-visual</w:t>
      </w:r>
      <w:r w:rsidRPr="00B6660C">
        <w:rPr>
          <w:i/>
          <w:w w:val="90"/>
          <w:lang w:val="en-GB"/>
        </w:rPr>
        <w:t xml:space="preserve"> regulation (1989-2018)</w:t>
      </w:r>
    </w:p>
    <w:p w14:paraId="41AF5588" w14:textId="77777777" w:rsidR="00235249" w:rsidRPr="00B6660C" w:rsidRDefault="00235249" w:rsidP="000E116C">
      <w:pPr>
        <w:pStyle w:val="Prrafodelista"/>
        <w:spacing w:line="240" w:lineRule="atLeast"/>
        <w:ind w:left="284" w:hanging="284"/>
        <w:rPr>
          <w:i/>
          <w:lang w:val="en-GB"/>
        </w:rPr>
      </w:pPr>
    </w:p>
    <w:p w14:paraId="5F887BA5" w14:textId="7E7106F6" w:rsidR="000013F9" w:rsidRPr="00B6660C" w:rsidRDefault="009A5F08" w:rsidP="000E116C">
      <w:pPr>
        <w:pStyle w:val="Prrafodelista"/>
        <w:numPr>
          <w:ilvl w:val="1"/>
          <w:numId w:val="5"/>
        </w:numPr>
        <w:spacing w:line="240" w:lineRule="atLeast"/>
        <w:ind w:left="284" w:hanging="284"/>
        <w:rPr>
          <w:i/>
          <w:lang w:val="en-GB"/>
        </w:rPr>
      </w:pPr>
      <w:r w:rsidRPr="00B6660C">
        <w:rPr>
          <w:i/>
          <w:w w:val="90"/>
          <w:lang w:val="en-GB"/>
        </w:rPr>
        <w:t xml:space="preserve">The European </w:t>
      </w:r>
      <w:r w:rsidR="00AA6951" w:rsidRPr="00B6660C">
        <w:rPr>
          <w:i/>
          <w:w w:val="90"/>
          <w:lang w:val="en-GB"/>
        </w:rPr>
        <w:t>audio-visual</w:t>
      </w:r>
      <w:r w:rsidRPr="00B6660C">
        <w:rPr>
          <w:i/>
          <w:w w:val="90"/>
          <w:lang w:val="en-GB"/>
        </w:rPr>
        <w:t xml:space="preserve"> community acquis.</w:t>
      </w:r>
      <w:r w:rsidRPr="00B6660C">
        <w:rPr>
          <w:i/>
          <w:spacing w:val="2"/>
          <w:w w:val="90"/>
          <w:lang w:val="en-GB"/>
        </w:rPr>
        <w:t xml:space="preserve"> </w:t>
      </w:r>
      <w:r w:rsidRPr="00B6660C">
        <w:rPr>
          <w:i/>
          <w:w w:val="90"/>
          <w:lang w:val="en-GB"/>
        </w:rPr>
        <w:t>From the EEC to the European Union</w:t>
      </w:r>
      <w:r w:rsidR="00235249" w:rsidRPr="00B6660C">
        <w:rPr>
          <w:i/>
          <w:w w:val="90"/>
          <w:lang w:val="en-GB"/>
        </w:rPr>
        <w:t>.</w:t>
      </w:r>
    </w:p>
    <w:p w14:paraId="11FC427C" w14:textId="30C45A02" w:rsidR="001B1410" w:rsidRPr="00B6660C" w:rsidRDefault="009A5F08" w:rsidP="00687069">
      <w:pPr>
        <w:pStyle w:val="Textoindependiente"/>
      </w:pPr>
      <w:r w:rsidRPr="00B6660C">
        <w:t xml:space="preserve">In the normative history of the European Union, the need for separate approaches to regulate the infrastructure for transmitting the content of </w:t>
      </w:r>
      <w:r w:rsidR="00AA6951" w:rsidRPr="00B6660C">
        <w:t>audio-visual</w:t>
      </w:r>
      <w:r w:rsidRPr="00B6660C">
        <w:t xml:space="preserve"> services constitutes a</w:t>
      </w:r>
      <w:r w:rsidR="00235249" w:rsidRPr="00B6660C">
        <w:t>n entrenched</w:t>
      </w:r>
      <w:r w:rsidRPr="00B6660C">
        <w:t xml:space="preserve"> political position </w:t>
      </w:r>
      <w:r w:rsidR="00235249" w:rsidRPr="00B6660C">
        <w:t>of</w:t>
      </w:r>
      <w:r w:rsidRPr="00B6660C">
        <w:t xml:space="preserve"> the Commission. The service</w:t>
      </w:r>
      <w:r w:rsidR="00570A51" w:rsidRPr="00B6660C">
        <w:t>s</w:t>
      </w:r>
      <w:r w:rsidRPr="00B6660C">
        <w:t xml:space="preserve"> that provide </w:t>
      </w:r>
      <w:r w:rsidR="00AA6951" w:rsidRPr="00B6660C">
        <w:t>audio-visual</w:t>
      </w:r>
      <w:r w:rsidRPr="00B6660C">
        <w:t xml:space="preserve"> contents must be regulated on the basis of their nature (De la Quadra-Salcedo, Tomás, 1995: 9), not according to the channel</w:t>
      </w:r>
      <w:r w:rsidR="00582B99" w:rsidRPr="00B6660C">
        <w:t xml:space="preserve"> through which </w:t>
      </w:r>
      <w:r w:rsidR="00570A51" w:rsidRPr="00B6660C">
        <w:t>they</w:t>
      </w:r>
      <w:r w:rsidR="00582B99" w:rsidRPr="00B6660C">
        <w:t xml:space="preserve"> reach the </w:t>
      </w:r>
      <w:r w:rsidR="00702899" w:rsidRPr="00B6660C">
        <w:lastRenderedPageBreak/>
        <w:t>user</w:t>
      </w:r>
      <w:r w:rsidRPr="00B6660C">
        <w:t>.</w:t>
      </w:r>
      <w:r w:rsidR="001B1410" w:rsidRPr="00B6660C">
        <w:rPr>
          <w:vertAlign w:val="superscript"/>
        </w:rPr>
        <w:footnoteReference w:id="1"/>
      </w:r>
      <w:r w:rsidRPr="00B6660C">
        <w:t xml:space="preserve"> </w:t>
      </w:r>
      <w:r w:rsidR="00582B99" w:rsidRPr="00B6660C">
        <w:t xml:space="preserve">Regulation must take into account such questions </w:t>
      </w:r>
      <w:r w:rsidRPr="00B6660C">
        <w:t>a</w:t>
      </w:r>
      <w:r w:rsidR="00582B99" w:rsidRPr="00B6660C">
        <w:t xml:space="preserve">s cultural and linguistic diversity, access to </w:t>
      </w:r>
      <w:r w:rsidR="00AA6951" w:rsidRPr="00B6660C">
        <w:t>audio-visual</w:t>
      </w:r>
      <w:r w:rsidR="00582B99" w:rsidRPr="00B6660C">
        <w:t xml:space="preserve"> contents, the protection of youth and publicity, all of which are aspects that are likely to cause problems given the</w:t>
      </w:r>
      <w:r w:rsidR="001B1410" w:rsidRPr="00B6660C">
        <w:t>ir links to constitutional rights considered by the different member States of the European Union</w:t>
      </w:r>
      <w:r w:rsidRPr="00B6660C">
        <w:t>.</w:t>
      </w:r>
      <w:r w:rsidR="001B1410" w:rsidRPr="00B6660C">
        <w:t xml:space="preserve"> </w:t>
      </w:r>
    </w:p>
    <w:p w14:paraId="3450FC58" w14:textId="58DE2393" w:rsidR="001B1410" w:rsidRPr="00B6660C" w:rsidRDefault="001B1410" w:rsidP="00687069">
      <w:pPr>
        <w:pStyle w:val="Textoindependiente"/>
      </w:pPr>
      <w:r w:rsidRPr="00B6660C">
        <w:t>This perspective justifies the regulatory line followed in Directive 89/55/EEC</w:t>
      </w:r>
      <w:r w:rsidR="00702899" w:rsidRPr="00B6660C">
        <w:t>2</w:t>
      </w:r>
      <w:r w:rsidR="00702899" w:rsidRPr="00B6660C">
        <w:rPr>
          <w:rStyle w:val="Refdenotaalpie"/>
        </w:rPr>
        <w:footnoteReference w:id="2"/>
      </w:r>
      <w:r w:rsidRPr="00B6660C">
        <w:t xml:space="preserve">, known as </w:t>
      </w:r>
      <w:r w:rsidR="00570A51" w:rsidRPr="00B6660C">
        <w:t>“</w:t>
      </w:r>
      <w:r w:rsidRPr="00B6660C">
        <w:t xml:space="preserve">Television without </w:t>
      </w:r>
      <w:r w:rsidR="003574E7" w:rsidRPr="00B6660C">
        <w:t>frontiers</w:t>
      </w:r>
      <w:r w:rsidR="00570A51" w:rsidRPr="00B6660C">
        <w:t>”</w:t>
      </w:r>
      <w:r w:rsidR="003574E7" w:rsidRPr="00B6660C">
        <w:t xml:space="preserve"> </w:t>
      </w:r>
      <w:r w:rsidRPr="00B6660C">
        <w:t>and that culminated in Directive 2010/13/EU</w:t>
      </w:r>
      <w:r w:rsidRPr="00B6660C">
        <w:rPr>
          <w:vertAlign w:val="superscript"/>
        </w:rPr>
        <w:footnoteReference w:id="3"/>
      </w:r>
      <w:r w:rsidRPr="00B6660C">
        <w:t xml:space="preserve">, on </w:t>
      </w:r>
      <w:r w:rsidR="008E6CC6" w:rsidRPr="00B6660C">
        <w:t>“</w:t>
      </w:r>
      <w:r w:rsidR="00AA6951" w:rsidRPr="00B6660C">
        <w:t>Audio-visual</w:t>
      </w:r>
      <w:r w:rsidRPr="00B6660C">
        <w:t xml:space="preserve"> </w:t>
      </w:r>
      <w:r w:rsidR="003574E7" w:rsidRPr="00B6660C">
        <w:t>media services</w:t>
      </w:r>
      <w:r w:rsidRPr="00B6660C">
        <w:t xml:space="preserve"> without </w:t>
      </w:r>
      <w:r w:rsidR="003574E7" w:rsidRPr="00B6660C">
        <w:t>frontiers</w:t>
      </w:r>
      <w:r w:rsidR="008E6CC6" w:rsidRPr="00B6660C">
        <w:t>”</w:t>
      </w:r>
      <w:r w:rsidRPr="00B6660C">
        <w:t>.</w:t>
      </w:r>
      <w:r w:rsidR="003574E7" w:rsidRPr="00B6660C">
        <w:t xml:space="preserve"> The Commission and the European Parliament, prior to the publication of the prop</w:t>
      </w:r>
      <w:r w:rsidR="00702899" w:rsidRPr="00B6660C">
        <w:t>o</w:t>
      </w:r>
      <w:r w:rsidR="003574E7" w:rsidRPr="00B6660C">
        <w:t xml:space="preserve">sal to reform Directive </w:t>
      </w:r>
      <w:r w:rsidRPr="00B6660C">
        <w:t>2010/13/</w:t>
      </w:r>
      <w:r w:rsidR="003574E7" w:rsidRPr="00B6660C">
        <w:t>E</w:t>
      </w:r>
      <w:r w:rsidRPr="00B6660C">
        <w:t xml:space="preserve">U </w:t>
      </w:r>
      <w:r w:rsidR="003574E7" w:rsidRPr="00B6660C">
        <w:t>on “</w:t>
      </w:r>
      <w:r w:rsidR="00AA6951" w:rsidRPr="00B6660C">
        <w:t>Audio-visual</w:t>
      </w:r>
      <w:r w:rsidR="003574E7" w:rsidRPr="00B6660C">
        <w:t xml:space="preserve"> media services without frontiers” carried out an intensive examination of </w:t>
      </w:r>
      <w:r w:rsidR="00AA6951" w:rsidRPr="00B6660C">
        <w:t>audio-visual</w:t>
      </w:r>
      <w:r w:rsidR="003574E7" w:rsidRPr="00B6660C">
        <w:t xml:space="preserve"> policy that included various important points for consultation and analysis. One of the great regulatory milestones of these reforms with regard to the </w:t>
      </w:r>
      <w:r w:rsidR="00AA6951" w:rsidRPr="00B6660C">
        <w:t>audio-visual</w:t>
      </w:r>
      <w:r w:rsidR="003574E7" w:rsidRPr="00B6660C">
        <w:t xml:space="preserve"> sector was the approval in December 2007 of Directive </w:t>
      </w:r>
      <w:r w:rsidRPr="00B6660C">
        <w:t>2007/65/</w:t>
      </w:r>
      <w:r w:rsidR="003574E7" w:rsidRPr="00B6660C">
        <w:t>E</w:t>
      </w:r>
      <w:r w:rsidRPr="00B6660C">
        <w:t>C</w:t>
      </w:r>
      <w:r w:rsidR="00F46414" w:rsidRPr="00B6660C">
        <w:footnoteReference w:id="4"/>
      </w:r>
      <w:r w:rsidRPr="00B6660C">
        <w:t xml:space="preserve"> </w:t>
      </w:r>
      <w:r w:rsidR="00C20763" w:rsidRPr="00B6660C">
        <w:t>of the European Parliament and of the Council of 11 December 2007, in modification of Directive 89/552/EEC on the coordination of certain provisions laid down by law, regulation</w:t>
      </w:r>
      <w:r w:rsidR="00702899" w:rsidRPr="00B6660C">
        <w:t>,</w:t>
      </w:r>
      <w:r w:rsidR="00C20763" w:rsidRPr="00B6660C">
        <w:t xml:space="preserve"> or administrative action in Member States concerning the pursuit of television broadcasting activities </w:t>
      </w:r>
      <w:r w:rsidRPr="00B6660C">
        <w:t>(</w:t>
      </w:r>
      <w:r w:rsidR="00AA6951" w:rsidRPr="00B6660C">
        <w:t>Audio-visual</w:t>
      </w:r>
      <w:r w:rsidR="00C20763" w:rsidRPr="00B6660C">
        <w:t xml:space="preserve"> Media Services </w:t>
      </w:r>
      <w:r w:rsidRPr="00B6660C">
        <w:t>Directiv</w:t>
      </w:r>
      <w:r w:rsidR="00C20763" w:rsidRPr="00B6660C">
        <w:t>e</w:t>
      </w:r>
      <w:r w:rsidRPr="00B6660C">
        <w:t xml:space="preserve">). </w:t>
      </w:r>
      <w:r w:rsidR="00C20763" w:rsidRPr="00B6660C">
        <w:t xml:space="preserve">This regulation of the European Union sought to adapt the regulatory framework to the </w:t>
      </w:r>
      <w:r w:rsidR="002F03B1" w:rsidRPr="00B6660C">
        <w:t>conv</w:t>
      </w:r>
      <w:r w:rsidR="00C20763" w:rsidRPr="00B6660C">
        <w:t>ergent</w:t>
      </w:r>
      <w:r w:rsidR="00C20763" w:rsidRPr="00B6660C">
        <w:rPr>
          <w:w w:val="95"/>
        </w:rPr>
        <w:t xml:space="preserve"> </w:t>
      </w:r>
      <w:r w:rsidR="00C20763" w:rsidRPr="00B6660C">
        <w:t xml:space="preserve">scenario that resulted from the incorporation of new technologies for the transmission and broadcasting of </w:t>
      </w:r>
      <w:r w:rsidR="00AA6951" w:rsidRPr="00B6660C">
        <w:t>audio-visual</w:t>
      </w:r>
      <w:r w:rsidR="00C20763" w:rsidRPr="00B6660C">
        <w:t xml:space="preserve"> media services </w:t>
      </w:r>
      <w:r w:rsidR="00F46414" w:rsidRPr="00B6660C">
        <w:t>in the digital era</w:t>
      </w:r>
      <w:r w:rsidRPr="00B6660C">
        <w:t>.</w:t>
      </w:r>
    </w:p>
    <w:p w14:paraId="4F479C89" w14:textId="5E9A464E" w:rsidR="000013F9" w:rsidRPr="00B6660C" w:rsidRDefault="00F46414" w:rsidP="00687069">
      <w:pPr>
        <w:pStyle w:val="Textoindependiente"/>
      </w:pPr>
      <w:r w:rsidRPr="00B6660C">
        <w:t xml:space="preserve">In 2013, the Commission published the Green Paper: “Preparing for a Fully Converged </w:t>
      </w:r>
      <w:r w:rsidR="00AA6951" w:rsidRPr="00B6660C">
        <w:t>Audio-visual</w:t>
      </w:r>
      <w:r w:rsidRPr="00B6660C">
        <w:t xml:space="preserve"> World: Growth, Creation and Values” and invited interested parties to express their viewpoints on the changing panorama of the communications media and the Internet without frontiers, in relation to market conditions, interoperability</w:t>
      </w:r>
      <w:r w:rsidR="0030140F" w:rsidRPr="00B6660C">
        <w:t>,</w:t>
      </w:r>
      <w:r w:rsidRPr="00B6660C">
        <w:t xml:space="preserve"> and infrastructure, and their consequences for EU norms. The conclusions of the Gree</w:t>
      </w:r>
      <w:r w:rsidR="002F03B1" w:rsidRPr="00B6660C">
        <w:t>n</w:t>
      </w:r>
      <w:r w:rsidRPr="00B6660C">
        <w:t xml:space="preserve"> Paper are reflected in the document on the responses and </w:t>
      </w:r>
      <w:r w:rsidRPr="00B6660C">
        <w:lastRenderedPageBreak/>
        <w:t>their summary, published by the Commission in September 2014.</w:t>
      </w:r>
      <w:r w:rsidRPr="00B6660C">
        <w:rPr>
          <w:vertAlign w:val="superscript"/>
        </w:rPr>
        <w:footnoteReference w:id="5"/>
      </w:r>
      <w:bookmarkStart w:id="0" w:name="here"/>
      <w:bookmarkEnd w:id="0"/>
    </w:p>
    <w:p w14:paraId="094D0D2A" w14:textId="01DBD748" w:rsidR="000013F9" w:rsidRPr="00B6660C" w:rsidRDefault="002F03B1" w:rsidP="00687069">
      <w:pPr>
        <w:pStyle w:val="Textoindependiente"/>
      </w:pPr>
      <w:r w:rsidRPr="00B6660C">
        <w:t xml:space="preserve">With a view to the revision of the </w:t>
      </w:r>
      <w:r w:rsidR="00AA6951" w:rsidRPr="00B6660C">
        <w:t>Audio-visual</w:t>
      </w:r>
      <w:r w:rsidRPr="00B6660C">
        <w:t xml:space="preserve"> Media Services Directive, Directive 2010/13/EU, the Commission carried out a public consultation </w:t>
      </w:r>
      <w:r w:rsidR="0030140F" w:rsidRPr="00B6660C">
        <w:t>between 6</w:t>
      </w:r>
      <w:r w:rsidR="0030140F" w:rsidRPr="00B6660C">
        <w:rPr>
          <w:vertAlign w:val="superscript"/>
        </w:rPr>
        <w:t>th</w:t>
      </w:r>
      <w:r w:rsidR="0030140F" w:rsidRPr="00B6660C">
        <w:t xml:space="preserve"> July and 30</w:t>
      </w:r>
      <w:r w:rsidR="0030140F" w:rsidRPr="00B6660C">
        <w:rPr>
          <w:vertAlign w:val="superscript"/>
        </w:rPr>
        <w:t>th</w:t>
      </w:r>
      <w:r w:rsidR="0030140F" w:rsidRPr="00B6660C">
        <w:t xml:space="preserve"> September 2015 </w:t>
      </w:r>
      <w:r w:rsidRPr="00B6660C">
        <w:t>known as: “the AVMSD: A media framework for the 21st century”.</w:t>
      </w:r>
    </w:p>
    <w:p w14:paraId="46EA99AC" w14:textId="1661C48B" w:rsidR="000013F9" w:rsidRPr="00B6660C" w:rsidRDefault="00502213" w:rsidP="000E116C">
      <w:pPr>
        <w:pStyle w:val="Prrafodelista"/>
        <w:numPr>
          <w:ilvl w:val="1"/>
          <w:numId w:val="5"/>
        </w:numPr>
        <w:tabs>
          <w:tab w:val="left" w:pos="1638"/>
        </w:tabs>
        <w:spacing w:before="100" w:beforeAutospacing="1" w:after="100" w:afterAutospacing="1" w:line="240" w:lineRule="atLeast"/>
        <w:ind w:left="284" w:hanging="284"/>
        <w:rPr>
          <w:lang w:val="en-GB"/>
        </w:rPr>
      </w:pPr>
      <w:bookmarkStart w:id="1" w:name="2._La_propuesta_de_la_Comisión_de_modifi"/>
      <w:bookmarkEnd w:id="1"/>
      <w:r w:rsidRPr="00B6660C">
        <w:rPr>
          <w:i/>
          <w:w w:val="90"/>
          <w:lang w:val="en-GB"/>
        </w:rPr>
        <w:t xml:space="preserve">The Commission proposal for the </w:t>
      </w:r>
      <w:r w:rsidR="00CB6767" w:rsidRPr="00B6660C">
        <w:rPr>
          <w:i/>
          <w:w w:val="90"/>
          <w:lang w:val="en-GB"/>
        </w:rPr>
        <w:t xml:space="preserve">revision of Directive </w:t>
      </w:r>
      <w:r w:rsidRPr="00B6660C">
        <w:rPr>
          <w:i/>
          <w:w w:val="90"/>
          <w:lang w:val="en-GB"/>
        </w:rPr>
        <w:t>2010/13/</w:t>
      </w:r>
      <w:r w:rsidR="00030FF0" w:rsidRPr="00B6660C">
        <w:rPr>
          <w:i/>
          <w:w w:val="90"/>
          <w:lang w:val="en-GB"/>
        </w:rPr>
        <w:t>E</w:t>
      </w:r>
      <w:r w:rsidRPr="00B6660C">
        <w:rPr>
          <w:i/>
          <w:w w:val="90"/>
          <w:lang w:val="en-GB"/>
        </w:rPr>
        <w:t>U</w:t>
      </w:r>
      <w:r w:rsidR="00B3514A" w:rsidRPr="00B6660C">
        <w:rPr>
          <w:rStyle w:val="Refdenotaalpie"/>
          <w:lang w:val="en-GB"/>
        </w:rPr>
        <w:footnoteReference w:id="6"/>
      </w:r>
    </w:p>
    <w:p w14:paraId="311641FD" w14:textId="00628AA9" w:rsidR="000013F9" w:rsidRPr="00B6660C" w:rsidRDefault="00C55212" w:rsidP="00687069">
      <w:pPr>
        <w:pStyle w:val="Textoindependiente"/>
      </w:pPr>
      <w:r w:rsidRPr="00B6660C">
        <w:t xml:space="preserve">The proposal of the European Commission </w:t>
      </w:r>
      <w:r w:rsidR="007062F9" w:rsidRPr="00B6660C">
        <w:t xml:space="preserve">(EC) </w:t>
      </w:r>
      <w:r w:rsidRPr="00B6660C">
        <w:t xml:space="preserve">approved on 25 May, 2016, </w:t>
      </w:r>
      <w:r w:rsidR="0030140F" w:rsidRPr="00B6660C">
        <w:t>was</w:t>
      </w:r>
      <w:r w:rsidRPr="00B6660C">
        <w:t xml:space="preserve"> meant to update the </w:t>
      </w:r>
      <w:r w:rsidR="00AA6951" w:rsidRPr="00B6660C">
        <w:t>audio-visual</w:t>
      </w:r>
      <w:r w:rsidRPr="00B6660C">
        <w:t xml:space="preserve"> regulations of the European Union, which seeks to generate a more equit</w:t>
      </w:r>
      <w:r w:rsidR="00E259F3" w:rsidRPr="00B6660C">
        <w:t>able</w:t>
      </w:r>
      <w:r w:rsidRPr="00B6660C">
        <w:t xml:space="preserve"> state, from a normative standpoint, for all stakeholders within this sector, such as providers of </w:t>
      </w:r>
      <w:r w:rsidR="00AA6951" w:rsidRPr="00B6660C">
        <w:t>audio-visual</w:t>
      </w:r>
      <w:r w:rsidRPr="00B6660C">
        <w:t xml:space="preserve"> media services both linear and non-linear, platform-based and/or Over the Top (OTT).</w:t>
      </w:r>
      <w:r w:rsidRPr="00B6660C">
        <w:rPr>
          <w:rStyle w:val="Refdenotaalpie"/>
        </w:rPr>
        <w:footnoteReference w:id="7"/>
      </w:r>
      <w:r w:rsidRPr="00B6660C">
        <w:t xml:space="preserve"> </w:t>
      </w:r>
      <w:r w:rsidR="00E259F3" w:rsidRPr="00B6660C">
        <w:t xml:space="preserve">The proposal followed the guiding thread that began with the first “Television without Frontiers” </w:t>
      </w:r>
      <w:r w:rsidR="00772E12" w:rsidRPr="00B6660C">
        <w:t>favouring</w:t>
      </w:r>
      <w:r w:rsidR="00E259F3" w:rsidRPr="00B6660C">
        <w:t xml:space="preserve"> the promotion of the European </w:t>
      </w:r>
      <w:r w:rsidR="00AA6951" w:rsidRPr="00B6660C">
        <w:t>audio-visual</w:t>
      </w:r>
      <w:r w:rsidR="00E259F3" w:rsidRPr="00B6660C">
        <w:t xml:space="preserve"> industry, the protection of </w:t>
      </w:r>
      <w:r w:rsidR="0030140F" w:rsidRPr="00B6660C">
        <w:t xml:space="preserve">children </w:t>
      </w:r>
      <w:r w:rsidR="00E259F3" w:rsidRPr="00B6660C">
        <w:t xml:space="preserve">and youth against </w:t>
      </w:r>
      <w:r w:rsidR="0030140F" w:rsidRPr="00B6660C">
        <w:t>harmful material online</w:t>
      </w:r>
      <w:r w:rsidR="00E259F3" w:rsidRPr="00B6660C">
        <w:t>, and standards in advertising</w:t>
      </w:r>
      <w:r w:rsidR="0030140F" w:rsidRPr="00B6660C">
        <w:t>,</w:t>
      </w:r>
      <w:r w:rsidR="00E259F3" w:rsidRPr="00B6660C">
        <w:t xml:space="preserve"> in so far as they affected restrictions, advertising </w:t>
      </w:r>
      <w:r w:rsidR="00653BE4" w:rsidRPr="00B6660C">
        <w:t>taxes, tele-sales, self-promotions</w:t>
      </w:r>
      <w:r w:rsidR="0030140F" w:rsidRPr="00B6660C">
        <w:t>,</w:t>
      </w:r>
      <w:r w:rsidR="00653BE4" w:rsidRPr="00B6660C">
        <w:t xml:space="preserve"> and advance previews of programming on television</w:t>
      </w:r>
      <w:r w:rsidRPr="00B6660C">
        <w:t>.</w:t>
      </w:r>
    </w:p>
    <w:p w14:paraId="3DEE4CF8" w14:textId="0336ECB8" w:rsidR="000013F9" w:rsidRPr="00B6660C" w:rsidRDefault="00653BE4" w:rsidP="00687069">
      <w:pPr>
        <w:pStyle w:val="Textoindependiente"/>
      </w:pPr>
      <w:r w:rsidRPr="00B6660C">
        <w:t xml:space="preserve">The proposal, </w:t>
      </w:r>
      <w:r w:rsidR="0030140F" w:rsidRPr="00B6660C">
        <w:t xml:space="preserve">advanced </w:t>
      </w:r>
      <w:r w:rsidRPr="00B6660C">
        <w:t xml:space="preserve">to revise Directive 2010/13/EU, </w:t>
      </w:r>
      <w:r w:rsidR="0030140F" w:rsidRPr="00B6660C">
        <w:t xml:space="preserve">formed part of </w:t>
      </w:r>
      <w:r w:rsidRPr="00B6660C">
        <w:t>the community strategy for the single digital market.</w:t>
      </w:r>
    </w:p>
    <w:p w14:paraId="7A0B9990" w14:textId="15CD3CF4" w:rsidR="000013F9" w:rsidRPr="00B6660C" w:rsidRDefault="00653BE4" w:rsidP="00687069">
      <w:pPr>
        <w:pStyle w:val="Textoindependiente"/>
      </w:pPr>
      <w:r w:rsidRPr="00B6660C">
        <w:t>Since 2010, prior to the launch of the strategy for the single digital market in May 2015, the Commis</w:t>
      </w:r>
      <w:r w:rsidR="00D203D1" w:rsidRPr="00B6660C">
        <w:t>s</w:t>
      </w:r>
      <w:r w:rsidRPr="00B6660C">
        <w:t>ion</w:t>
      </w:r>
      <w:r w:rsidR="00D203D1" w:rsidRPr="00B6660C">
        <w:rPr>
          <w:rStyle w:val="Refdenotaalpie"/>
        </w:rPr>
        <w:footnoteReference w:id="8"/>
      </w:r>
      <w:r w:rsidRPr="00B6660C">
        <w:t xml:space="preserve"> has c</w:t>
      </w:r>
      <w:r w:rsidR="00235249" w:rsidRPr="00B6660C">
        <w:t>onducted</w:t>
      </w:r>
      <w:r w:rsidRPr="00B6660C">
        <w:t xml:space="preserve"> a comprehensive evaluation of the social and economic funct</w:t>
      </w:r>
      <w:r w:rsidR="001F54EB" w:rsidRPr="00B6660C">
        <w:t>i</w:t>
      </w:r>
      <w:r w:rsidRPr="00B6660C">
        <w:t>on of the new agents. It has concluded that a “one-size fits all” approach is not the most appropriate</w:t>
      </w:r>
      <w:r w:rsidR="001054CA" w:rsidRPr="00B6660C">
        <w:t>,</w:t>
      </w:r>
      <w:r w:rsidRPr="00B6660C">
        <w:t xml:space="preserve"> so that consumers may enjoy the opportunities</w:t>
      </w:r>
      <w:r w:rsidR="001054CA" w:rsidRPr="00B6660C">
        <w:t>,</w:t>
      </w:r>
      <w:r w:rsidRPr="00B6660C">
        <w:t xml:space="preserve"> and so that </w:t>
      </w:r>
      <w:r w:rsidR="00546258" w:rsidRPr="00B6660C">
        <w:t xml:space="preserve">the regulations </w:t>
      </w:r>
      <w:r w:rsidR="00235249" w:rsidRPr="00B6660C">
        <w:t>offer solutions to</w:t>
      </w:r>
      <w:r w:rsidR="00546258" w:rsidRPr="00B6660C">
        <w:t xml:space="preserve"> the different problems linked to the very diverse types of online platforms. </w:t>
      </w:r>
      <w:r w:rsidR="00D203D1" w:rsidRPr="00B6660C">
        <w:t>Starting out on th</w:t>
      </w:r>
      <w:r w:rsidR="001054CA" w:rsidRPr="00B6660C">
        <w:t>at</w:t>
      </w:r>
      <w:r w:rsidR="00D203D1" w:rsidRPr="00B6660C">
        <w:t xml:space="preserve"> basis</w:t>
      </w:r>
      <w:r w:rsidRPr="00B6660C">
        <w:t xml:space="preserve">, </w:t>
      </w:r>
      <w:r w:rsidR="00D203D1" w:rsidRPr="00B6660C">
        <w:t xml:space="preserve">the Commission </w:t>
      </w:r>
      <w:r w:rsidR="001054CA" w:rsidRPr="00B6660C">
        <w:t>set out</w:t>
      </w:r>
      <w:r w:rsidR="00D203D1" w:rsidRPr="00B6660C">
        <w:t xml:space="preserve"> to analyze each zone in which it </w:t>
      </w:r>
      <w:r w:rsidR="001054CA" w:rsidRPr="00B6660C">
        <w:t>could</w:t>
      </w:r>
      <w:r w:rsidR="00D203D1" w:rsidRPr="00B6660C">
        <w:t xml:space="preserve"> act, from </w:t>
      </w:r>
      <w:r w:rsidR="00D203D1" w:rsidRPr="00B6660C">
        <w:lastRenderedPageBreak/>
        <w:t xml:space="preserve">telecommunications to the norms on authorship rights, to resolve specific problems through solutions with a future for all the agents </w:t>
      </w:r>
      <w:r w:rsidR="001054CA" w:rsidRPr="00B6660C">
        <w:t>within</w:t>
      </w:r>
      <w:r w:rsidR="00D203D1" w:rsidRPr="00B6660C">
        <w:t xml:space="preserve"> the </w:t>
      </w:r>
      <w:r w:rsidR="00AA6951" w:rsidRPr="00B6660C">
        <w:t>audio-visual</w:t>
      </w:r>
      <w:r w:rsidR="00D203D1" w:rsidRPr="00B6660C">
        <w:t xml:space="preserve"> market</w:t>
      </w:r>
      <w:r w:rsidRPr="00B6660C">
        <w:t>.</w:t>
      </w:r>
    </w:p>
    <w:p w14:paraId="2A0F107E" w14:textId="12AF2EA1" w:rsidR="000013F9" w:rsidRPr="00B6660C" w:rsidRDefault="00D203D1" w:rsidP="00687069">
      <w:pPr>
        <w:pStyle w:val="Textoindependiente"/>
      </w:pPr>
      <w:r w:rsidRPr="00B6660C">
        <w:t xml:space="preserve">The </w:t>
      </w:r>
      <w:r w:rsidR="001054CA" w:rsidRPr="00B6660C">
        <w:t xml:space="preserve">principles of subsidiarity and proportionality were respected in the </w:t>
      </w:r>
      <w:r w:rsidR="007062F9" w:rsidRPr="00B6660C">
        <w:t xml:space="preserve">EC </w:t>
      </w:r>
      <w:r w:rsidRPr="00B6660C">
        <w:t>proposal</w:t>
      </w:r>
      <w:r w:rsidR="001054CA" w:rsidRPr="00B6660C">
        <w:t>,</w:t>
      </w:r>
      <w:r w:rsidRPr="00B6660C">
        <w:t xml:space="preserve"> in </w:t>
      </w:r>
      <w:r w:rsidR="001054CA" w:rsidRPr="00B6660C">
        <w:t xml:space="preserve">that in general </w:t>
      </w:r>
      <w:r w:rsidRPr="00B6660C">
        <w:t>it maintain</w:t>
      </w:r>
      <w:r w:rsidR="001054CA" w:rsidRPr="00B6660C">
        <w:t>ed</w:t>
      </w:r>
      <w:r w:rsidRPr="00B6660C">
        <w:t xml:space="preserve"> an approach of minimum harmonization and improve</w:t>
      </w:r>
      <w:r w:rsidR="001054CA" w:rsidRPr="00B6660C">
        <w:t>d</w:t>
      </w:r>
      <w:r w:rsidRPr="00B6660C">
        <w:t xml:space="preserve"> the mechanisms of exception and </w:t>
      </w:r>
      <w:r w:rsidR="001F54EB" w:rsidRPr="00B6660C">
        <w:t>evasion</w:t>
      </w:r>
      <w:r w:rsidRPr="00B6660C">
        <w:t xml:space="preserve">. </w:t>
      </w:r>
      <w:r w:rsidR="001F54EB" w:rsidRPr="00B6660C">
        <w:t xml:space="preserve">It </w:t>
      </w:r>
      <w:r w:rsidR="001054CA" w:rsidRPr="00B6660C">
        <w:t>also</w:t>
      </w:r>
      <w:r w:rsidR="001F54EB" w:rsidRPr="00B6660C">
        <w:t xml:space="preserve"> </w:t>
      </w:r>
      <w:r w:rsidR="001054CA" w:rsidRPr="00B6660C">
        <w:t xml:space="preserve">meant that </w:t>
      </w:r>
      <w:r w:rsidR="001F54EB" w:rsidRPr="00B6660C">
        <w:t xml:space="preserve">member States </w:t>
      </w:r>
      <w:r w:rsidR="001054CA" w:rsidRPr="00B6660C">
        <w:t xml:space="preserve">could </w:t>
      </w:r>
      <w:r w:rsidR="001F54EB" w:rsidRPr="00B6660C">
        <w:t xml:space="preserve">take </w:t>
      </w:r>
      <w:r w:rsidR="001054CA" w:rsidRPr="00B6660C">
        <w:t xml:space="preserve">into account </w:t>
      </w:r>
      <w:r w:rsidR="001F54EB" w:rsidRPr="00B6660C">
        <w:t>their national circumstances</w:t>
      </w:r>
      <w:r w:rsidRPr="00B6660C">
        <w:t>.</w:t>
      </w:r>
    </w:p>
    <w:p w14:paraId="7A0184CC" w14:textId="45F8B296" w:rsidR="000013F9" w:rsidRPr="00B6660C" w:rsidRDefault="001F54EB" w:rsidP="00687069">
      <w:pPr>
        <w:pStyle w:val="Textoindependiente"/>
      </w:pPr>
      <w:r w:rsidRPr="00B6660C">
        <w:t>As the E</w:t>
      </w:r>
      <w:r w:rsidR="007062F9" w:rsidRPr="00B6660C">
        <w:t xml:space="preserve">C </w:t>
      </w:r>
      <w:r w:rsidRPr="00B6660C">
        <w:t xml:space="preserve">itself pointed out, the </w:t>
      </w:r>
      <w:r w:rsidR="001D6ECD" w:rsidRPr="00B6660C">
        <w:t>member States</w:t>
      </w:r>
      <w:r w:rsidRPr="00B6660C">
        <w:t xml:space="preserve"> have</w:t>
      </w:r>
      <w:r w:rsidR="00A96AC1" w:rsidRPr="00B6660C">
        <w:t>, in practice,</w:t>
      </w:r>
      <w:r w:rsidRPr="00B6660C">
        <w:t xml:space="preserve"> adopted stricter norms regarding the definition of </w:t>
      </w:r>
      <w:r w:rsidR="00AA6951" w:rsidRPr="00B6660C">
        <w:t>audio-visual</w:t>
      </w:r>
      <w:r w:rsidRPr="00B6660C">
        <w:t xml:space="preserve"> media </w:t>
      </w:r>
      <w:r w:rsidR="001054CA" w:rsidRPr="00B6660C">
        <w:t xml:space="preserve">distribution </w:t>
      </w:r>
      <w:r w:rsidRPr="00B6660C">
        <w:t xml:space="preserve">services on </w:t>
      </w:r>
      <w:r w:rsidR="001054CA" w:rsidRPr="00B6660C">
        <w:t>demand</w:t>
      </w:r>
      <w:r w:rsidRPr="00B6660C">
        <w:t>, the creation of regulatory national authorities, the promotion of European works, the protection of minors and com</w:t>
      </w:r>
      <w:r w:rsidR="00A96AC1" w:rsidRPr="00B6660C">
        <w:t>m</w:t>
      </w:r>
      <w:r w:rsidRPr="00B6660C">
        <w:t>ercial media.</w:t>
      </w:r>
    </w:p>
    <w:p w14:paraId="27508531" w14:textId="282A52D3" w:rsidR="000013F9" w:rsidRPr="00B6660C" w:rsidRDefault="00A96AC1" w:rsidP="00687069">
      <w:pPr>
        <w:pStyle w:val="Textoindependiente"/>
      </w:pPr>
      <w:r w:rsidRPr="00B6660C">
        <w:t xml:space="preserve">With regard to the enlargement of the scope of application of the Directive </w:t>
      </w:r>
      <w:r w:rsidR="001054CA" w:rsidRPr="00B6660C">
        <w:t>on</w:t>
      </w:r>
      <w:r w:rsidRPr="00B6660C">
        <w:t xml:space="preserve"> video distribution platforms, the EU guaranteed coherence with the services already covered by that Directive. Maximum harmonization in this field prevents any possible future fragmentation resulting from national intervention in the </w:t>
      </w:r>
      <w:r w:rsidR="00AA6951" w:rsidRPr="00B6660C">
        <w:t>audio-visual</w:t>
      </w:r>
      <w:r w:rsidRPr="00B6660C">
        <w:t xml:space="preserve"> sector. </w:t>
      </w:r>
    </w:p>
    <w:p w14:paraId="57125EAC" w14:textId="1DA2DAD6" w:rsidR="000013F9" w:rsidRPr="00B6660C" w:rsidRDefault="00A96AC1" w:rsidP="00687069">
      <w:pPr>
        <w:pStyle w:val="Textoindependiente"/>
      </w:pPr>
      <w:r w:rsidRPr="00B6660C">
        <w:t>In October 2018, the European Parliament approved the informal agreement between the Parliament and the Council</w:t>
      </w:r>
      <w:r w:rsidRPr="00B6660C">
        <w:rPr>
          <w:rStyle w:val="Refdenotaalpie"/>
        </w:rPr>
        <w:footnoteReference w:id="9"/>
      </w:r>
      <w:r w:rsidRPr="00B6660C">
        <w:t xml:space="preserve"> with 452 votes in </w:t>
      </w:r>
      <w:r w:rsidR="00772E12" w:rsidRPr="00B6660C">
        <w:t>favour</w:t>
      </w:r>
      <w:r w:rsidRPr="00B6660C">
        <w:t>, 132 against, and 65 abstentions, for the modification of Directive 2010/13/</w:t>
      </w:r>
      <w:r w:rsidR="00ED4292" w:rsidRPr="00B6660C">
        <w:t>E</w:t>
      </w:r>
      <w:r w:rsidRPr="00B6660C">
        <w:t>U</w:t>
      </w:r>
      <w:r w:rsidR="00502931" w:rsidRPr="00B6660C">
        <w:t xml:space="preserve">, dubbed </w:t>
      </w:r>
      <w:r w:rsidR="00ED4292" w:rsidRPr="00B6660C">
        <w:t>“</w:t>
      </w:r>
      <w:r w:rsidR="00AA6951" w:rsidRPr="00B6660C">
        <w:t>Audio-visual</w:t>
      </w:r>
      <w:r w:rsidR="00ED4292" w:rsidRPr="00B6660C">
        <w:t xml:space="preserve"> media without frontiers”</w:t>
      </w:r>
      <w:r w:rsidRPr="00B6660C">
        <w:t>.</w:t>
      </w:r>
    </w:p>
    <w:p w14:paraId="76C6DD53" w14:textId="3268BBAB" w:rsidR="000013F9" w:rsidRPr="00B6660C" w:rsidRDefault="00ED4292" w:rsidP="00687069">
      <w:pPr>
        <w:pStyle w:val="Textoindependiente"/>
      </w:pPr>
      <w:r w:rsidRPr="00B6660C">
        <w:t xml:space="preserve">In this process of revising Directive 2010/13/EU, the Commission carried out a public consultation, as has been mentioned above: </w:t>
      </w:r>
      <w:r w:rsidR="00D8041A" w:rsidRPr="00B6660C">
        <w:t>“the AVMSD: A media framework for the 21st century”, which was developed between sixth July and 30 September, 2015</w:t>
      </w:r>
      <w:r w:rsidRPr="00B6660C">
        <w:t>.</w:t>
      </w:r>
    </w:p>
    <w:p w14:paraId="4625A81F" w14:textId="71C92173" w:rsidR="000013F9" w:rsidRPr="00B6660C" w:rsidRDefault="00D8041A" w:rsidP="00687069">
      <w:pPr>
        <w:pStyle w:val="Textoindependiente"/>
      </w:pPr>
      <w:r w:rsidRPr="00B6660C">
        <w:t>The principal results with regard to the political options for the future were:</w:t>
      </w:r>
    </w:p>
    <w:p w14:paraId="2DAF878D" w14:textId="69AAE3F2" w:rsidR="000013F9" w:rsidRPr="00B6660C" w:rsidRDefault="00D8041A" w:rsidP="00B6660C">
      <w:pPr>
        <w:pStyle w:val="Prrafodelista"/>
        <w:numPr>
          <w:ilvl w:val="0"/>
          <w:numId w:val="4"/>
        </w:numPr>
        <w:spacing w:before="100" w:beforeAutospacing="1" w:after="100" w:afterAutospacing="1" w:line="240" w:lineRule="atLeast"/>
        <w:ind w:left="851" w:right="284" w:hanging="284"/>
        <w:jc w:val="both"/>
        <w:rPr>
          <w:lang w:val="en-GB"/>
        </w:rPr>
      </w:pPr>
      <w:r w:rsidRPr="00B6660C">
        <w:rPr>
          <w:lang w:val="en-GB"/>
        </w:rPr>
        <w:t xml:space="preserve">The convergence of the points of view of the interested parties with regard to the need for possible changes </w:t>
      </w:r>
      <w:r w:rsidR="001054CA" w:rsidRPr="00B6660C">
        <w:rPr>
          <w:lang w:val="en-GB"/>
        </w:rPr>
        <w:t>to</w:t>
      </w:r>
      <w:r w:rsidRPr="00B6660C">
        <w:rPr>
          <w:lang w:val="en-GB"/>
        </w:rPr>
        <w:t xml:space="preserve"> the norms on the </w:t>
      </w:r>
      <w:r w:rsidR="001054CA" w:rsidRPr="00B6660C">
        <w:rPr>
          <w:lang w:val="en-GB"/>
        </w:rPr>
        <w:t xml:space="preserve">application </w:t>
      </w:r>
      <w:r w:rsidRPr="00B6660C">
        <w:rPr>
          <w:lang w:val="en-GB"/>
        </w:rPr>
        <w:t xml:space="preserve">framework of the Directive, even though they had neither a common nor a clear road map </w:t>
      </w:r>
      <w:r w:rsidR="006733BE" w:rsidRPr="00B6660C">
        <w:rPr>
          <w:lang w:val="en-GB"/>
        </w:rPr>
        <w:t>on</w:t>
      </w:r>
      <w:r w:rsidRPr="00B6660C">
        <w:rPr>
          <w:lang w:val="en-GB"/>
        </w:rPr>
        <w:t xml:space="preserve"> how to advance;</w:t>
      </w:r>
    </w:p>
    <w:p w14:paraId="41F00157" w14:textId="74853A2F" w:rsidR="000013F9" w:rsidRPr="00B6660C" w:rsidRDefault="00D8041A" w:rsidP="00B6660C">
      <w:pPr>
        <w:pStyle w:val="Prrafodelista"/>
        <w:numPr>
          <w:ilvl w:val="0"/>
          <w:numId w:val="4"/>
        </w:numPr>
        <w:spacing w:before="100" w:beforeAutospacing="1" w:after="100" w:afterAutospacing="1" w:line="240" w:lineRule="atLeast"/>
        <w:ind w:left="851" w:right="284" w:hanging="284"/>
        <w:jc w:val="both"/>
        <w:rPr>
          <w:lang w:val="en-GB"/>
        </w:rPr>
      </w:pPr>
      <w:r w:rsidRPr="00B6660C">
        <w:rPr>
          <w:lang w:val="en-GB"/>
        </w:rPr>
        <w:t xml:space="preserve">The convergence of points of view with regard to the need to guarantee the independence of the national regulatory </w:t>
      </w:r>
      <w:r w:rsidRPr="00B6660C">
        <w:rPr>
          <w:lang w:val="en-GB"/>
        </w:rPr>
        <w:lastRenderedPageBreak/>
        <w:t>authorities;</w:t>
      </w:r>
    </w:p>
    <w:p w14:paraId="2F704DA2" w14:textId="1CF02A59" w:rsidR="000013F9" w:rsidRPr="00B6660C" w:rsidRDefault="00D8041A" w:rsidP="00B6660C">
      <w:pPr>
        <w:pStyle w:val="Prrafodelista"/>
        <w:numPr>
          <w:ilvl w:val="0"/>
          <w:numId w:val="4"/>
        </w:numPr>
        <w:spacing w:before="100" w:beforeAutospacing="1" w:after="100" w:afterAutospacing="1" w:line="240" w:lineRule="atLeast"/>
        <w:ind w:left="851" w:right="284" w:hanging="284"/>
        <w:jc w:val="both"/>
        <w:rPr>
          <w:lang w:val="en-GB"/>
        </w:rPr>
      </w:pPr>
      <w:r w:rsidRPr="00B6660C">
        <w:rPr>
          <w:lang w:val="en-GB"/>
        </w:rPr>
        <w:t xml:space="preserve">The support of the interested parties when maintaining the </w:t>
      </w:r>
      <w:r w:rsidRPr="00B6660C">
        <w:rPr>
          <w:i/>
          <w:iCs/>
          <w:lang w:val="en-GB"/>
        </w:rPr>
        <w:t>status quo</w:t>
      </w:r>
      <w:r w:rsidRPr="00B6660C">
        <w:rPr>
          <w:lang w:val="en-GB"/>
        </w:rPr>
        <w:t xml:space="preserve"> with respect to the principle of the country of origin: the obligations for transmission/localization; accessibility for people with disability; norms on important events for society, summary information, and the right to reply;</w:t>
      </w:r>
    </w:p>
    <w:p w14:paraId="025F1054" w14:textId="7EE939FF" w:rsidR="000013F9" w:rsidRPr="00B6660C" w:rsidRDefault="008E6CC6" w:rsidP="000E116C">
      <w:pPr>
        <w:pStyle w:val="Prrafodelista"/>
        <w:numPr>
          <w:ilvl w:val="0"/>
          <w:numId w:val="4"/>
        </w:numPr>
        <w:spacing w:before="100" w:beforeAutospacing="1" w:after="100" w:afterAutospacing="1" w:line="240" w:lineRule="atLeast"/>
        <w:ind w:left="851" w:right="284" w:hanging="284"/>
        <w:jc w:val="both"/>
        <w:rPr>
          <w:lang w:val="en-GB"/>
        </w:rPr>
      </w:pPr>
      <w:r w:rsidRPr="00B6660C">
        <w:rPr>
          <w:lang w:val="en-GB"/>
        </w:rPr>
        <w:t>At this time, there is no clear consensus between the interested parties on commercial media, the protection of young people and the promotion of European works.</w:t>
      </w:r>
    </w:p>
    <w:p w14:paraId="14021D24" w14:textId="4083887D" w:rsidR="000013F9" w:rsidRPr="00B6660C" w:rsidRDefault="008E6CC6" w:rsidP="00687069">
      <w:pPr>
        <w:pStyle w:val="Textoindependiente"/>
      </w:pPr>
      <w:r w:rsidRPr="00B6660C">
        <w:t>The E</w:t>
      </w:r>
      <w:r w:rsidR="007062F9" w:rsidRPr="00B6660C">
        <w:t xml:space="preserve">C </w:t>
      </w:r>
      <w:r w:rsidRPr="00B6660C">
        <w:t>and Parliament coincided in warning that media convergence required an up-to-date legal framework that reflect</w:t>
      </w:r>
      <w:r w:rsidR="006733BE" w:rsidRPr="00B6660C">
        <w:t>ed</w:t>
      </w:r>
      <w:r w:rsidRPr="00B6660C">
        <w:t xml:space="preserve"> the changing realities of the market and that achieve</w:t>
      </w:r>
      <w:r w:rsidR="006733BE" w:rsidRPr="00B6660C">
        <w:t>d</w:t>
      </w:r>
      <w:r w:rsidRPr="00B6660C">
        <w:t xml:space="preserve"> a b</w:t>
      </w:r>
      <w:r w:rsidR="006733BE" w:rsidRPr="00B6660C">
        <w:t>a</w:t>
      </w:r>
      <w:r w:rsidRPr="00B6660C">
        <w:t xml:space="preserve">lance between access to online media services, consumer protection, and competition, which up until today, was principally directed at linear </w:t>
      </w:r>
      <w:r w:rsidR="00AA6951" w:rsidRPr="00B6660C">
        <w:t>audio-visual</w:t>
      </w:r>
      <w:r w:rsidRPr="00B6660C">
        <w:t xml:space="preserve"> media service</w:t>
      </w:r>
      <w:r w:rsidR="00A8315A" w:rsidRPr="00B6660C">
        <w:t xml:space="preserve"> providers</w:t>
      </w:r>
      <w:r w:rsidRPr="00B6660C">
        <w:t>,</w:t>
      </w:r>
      <w:r w:rsidR="00A8315A" w:rsidRPr="00B6660C">
        <w:t xml:space="preserve"> as defined under </w:t>
      </w:r>
      <w:r w:rsidR="004D7E49" w:rsidRPr="00B6660C">
        <w:t>art.</w:t>
      </w:r>
      <w:r w:rsidR="00A8315A" w:rsidRPr="00B6660C">
        <w:t xml:space="preserve"> </w:t>
      </w:r>
      <w:r w:rsidRPr="00B6660C">
        <w:t xml:space="preserve">1.1.e) </w:t>
      </w:r>
      <w:r w:rsidR="00A8315A" w:rsidRPr="00B6660C">
        <w:t xml:space="preserve">of Directive </w:t>
      </w:r>
      <w:r w:rsidRPr="00B6660C">
        <w:t>2010/13/</w:t>
      </w:r>
      <w:r w:rsidR="00A8315A" w:rsidRPr="00B6660C">
        <w:t>E</w:t>
      </w:r>
      <w:r w:rsidRPr="00B6660C">
        <w:t>U:</w:t>
      </w:r>
    </w:p>
    <w:p w14:paraId="3A09037E" w14:textId="1B43FACE" w:rsidR="00E74BE3" w:rsidRPr="00B6660C" w:rsidRDefault="00000000" w:rsidP="00B6660C">
      <w:pPr>
        <w:pStyle w:val="Prrafodelista"/>
        <w:tabs>
          <w:tab w:val="left" w:pos="1773"/>
        </w:tabs>
        <w:spacing w:before="100" w:beforeAutospacing="1" w:after="100" w:afterAutospacing="1" w:line="240" w:lineRule="atLeast"/>
        <w:ind w:left="567" w:right="284" w:firstLine="0"/>
        <w:jc w:val="both"/>
        <w:rPr>
          <w:i/>
          <w:iCs/>
          <w:lang w:val="en-GB"/>
        </w:rPr>
      </w:pPr>
      <w:r w:rsidRPr="00B6660C">
        <w:rPr>
          <w:i/>
          <w:iCs/>
          <w:lang w:val="en-GB"/>
        </w:rPr>
        <w:t xml:space="preserve">e) </w:t>
      </w:r>
      <w:r w:rsidR="00E74BE3" w:rsidRPr="00B6660C">
        <w:rPr>
          <w:i/>
          <w:iCs/>
          <w:lang w:val="en-GB"/>
        </w:rPr>
        <w:t>‘</w:t>
      </w:r>
      <w:r w:rsidR="00502931" w:rsidRPr="00B6660C">
        <w:rPr>
          <w:i/>
          <w:iCs/>
          <w:lang w:val="en-GB"/>
        </w:rPr>
        <w:t xml:space="preserve">Television </w:t>
      </w:r>
      <w:r w:rsidR="00E74BE3" w:rsidRPr="00B6660C">
        <w:rPr>
          <w:i/>
          <w:iCs/>
          <w:lang w:val="en-GB"/>
        </w:rPr>
        <w:t>broadcasting’ or ‘television broadcast’ (i.e.</w:t>
      </w:r>
      <w:r w:rsidR="006733BE" w:rsidRPr="00B6660C">
        <w:rPr>
          <w:i/>
          <w:iCs/>
          <w:lang w:val="en-GB"/>
        </w:rPr>
        <w:t>,</w:t>
      </w:r>
      <w:r w:rsidR="00E74BE3" w:rsidRPr="00B6660C">
        <w:rPr>
          <w:i/>
          <w:iCs/>
          <w:lang w:val="en-GB"/>
        </w:rPr>
        <w:t xml:space="preserve"> a linear </w:t>
      </w:r>
      <w:r w:rsidR="00AA6951" w:rsidRPr="00B6660C">
        <w:rPr>
          <w:i/>
          <w:iCs/>
          <w:lang w:val="en-GB"/>
        </w:rPr>
        <w:t>audio-visual</w:t>
      </w:r>
      <w:r w:rsidR="00E74BE3" w:rsidRPr="00B6660C">
        <w:rPr>
          <w:i/>
          <w:iCs/>
          <w:lang w:val="en-GB"/>
        </w:rPr>
        <w:t xml:space="preserve"> media service) means an </w:t>
      </w:r>
      <w:r w:rsidR="00AA6951" w:rsidRPr="00B6660C">
        <w:rPr>
          <w:i/>
          <w:iCs/>
          <w:lang w:val="en-GB"/>
        </w:rPr>
        <w:t>audio-visual</w:t>
      </w:r>
      <w:r w:rsidR="00E74BE3" w:rsidRPr="00B6660C">
        <w:rPr>
          <w:i/>
          <w:iCs/>
          <w:lang w:val="en-GB"/>
        </w:rPr>
        <w:t xml:space="preserve"> media service provided by a media service provider for simultaneous viewing of programmes on the basis of a programme schedule; </w:t>
      </w:r>
    </w:p>
    <w:p w14:paraId="29B9A28F" w14:textId="62A89769" w:rsidR="000013F9" w:rsidRPr="00B6660C" w:rsidRDefault="00A8315A" w:rsidP="00687069">
      <w:pPr>
        <w:pStyle w:val="Textoindependiente"/>
      </w:pPr>
      <w:r w:rsidRPr="00B6660C">
        <w:t xml:space="preserve">The perspective of the European Community legislator started to change with the approval of Directive 2007/65/EC which not </w:t>
      </w:r>
      <w:r w:rsidR="002E6031" w:rsidRPr="00B6660C">
        <w:t xml:space="preserve">only outlined </w:t>
      </w:r>
      <w:r w:rsidRPr="00B6660C">
        <w:t>regulat</w:t>
      </w:r>
      <w:r w:rsidR="002E6031" w:rsidRPr="00B6660C">
        <w:t xml:space="preserve">ion on cable and satellite television and over the airwaves, but </w:t>
      </w:r>
      <w:r w:rsidR="00A54229" w:rsidRPr="00B6660C">
        <w:t xml:space="preserve">also </w:t>
      </w:r>
      <w:r w:rsidR="002E6031" w:rsidRPr="00B6660C">
        <w:t xml:space="preserve">observed the situation of global televised </w:t>
      </w:r>
      <w:r w:rsidR="00AA6951" w:rsidRPr="00B6660C">
        <w:t>audio-visual</w:t>
      </w:r>
      <w:r w:rsidR="002E6031" w:rsidRPr="00B6660C">
        <w:t xml:space="preserve"> media, with a service rather than an infrastructure-based focus, incorporating </w:t>
      </w:r>
      <w:r w:rsidR="00AA6951" w:rsidRPr="00B6660C">
        <w:t>audio-visual</w:t>
      </w:r>
      <w:r w:rsidR="002E6031" w:rsidRPr="00B6660C">
        <w:t xml:space="preserve"> content in Internet, as defined in </w:t>
      </w:r>
      <w:r w:rsidR="004D7E49" w:rsidRPr="00B6660C">
        <w:t>art.</w:t>
      </w:r>
      <w:r w:rsidR="002E6031" w:rsidRPr="00B6660C">
        <w:t xml:space="preserve"> 1.1.g) of Directive </w:t>
      </w:r>
      <w:r w:rsidRPr="00B6660C">
        <w:t>2010/13/</w:t>
      </w:r>
      <w:r w:rsidR="00A54229" w:rsidRPr="00B6660C">
        <w:t>E</w:t>
      </w:r>
      <w:r w:rsidRPr="00B6660C">
        <w:t>U:</w:t>
      </w:r>
    </w:p>
    <w:p w14:paraId="519E0A1C" w14:textId="439AC1DF" w:rsidR="000013F9" w:rsidRPr="00B6660C" w:rsidRDefault="00000000" w:rsidP="00B6660C">
      <w:pPr>
        <w:pStyle w:val="Prrafodelista"/>
        <w:tabs>
          <w:tab w:val="left" w:pos="1773"/>
        </w:tabs>
        <w:spacing w:before="100" w:beforeAutospacing="1" w:after="100" w:afterAutospacing="1" w:line="240" w:lineRule="atLeast"/>
        <w:ind w:left="567" w:right="284" w:firstLine="0"/>
        <w:jc w:val="both"/>
        <w:rPr>
          <w:i/>
          <w:iCs/>
          <w:lang w:val="en-GB"/>
        </w:rPr>
      </w:pPr>
      <w:r w:rsidRPr="00B6660C">
        <w:rPr>
          <w:i/>
          <w:iCs/>
          <w:color w:val="000000"/>
          <w:lang w:val="en-GB"/>
        </w:rPr>
        <w:t xml:space="preserve">g) </w:t>
      </w:r>
      <w:r w:rsidR="00E74BE3" w:rsidRPr="00B6660C">
        <w:rPr>
          <w:i/>
          <w:iCs/>
          <w:color w:val="000000"/>
          <w:lang w:val="en-GB"/>
        </w:rPr>
        <w:t xml:space="preserve">‘on-demand </w:t>
      </w:r>
      <w:r w:rsidR="00AA6951" w:rsidRPr="00B6660C">
        <w:rPr>
          <w:i/>
          <w:iCs/>
          <w:color w:val="000000"/>
          <w:lang w:val="en-GB"/>
        </w:rPr>
        <w:t>audio-visual</w:t>
      </w:r>
      <w:r w:rsidR="00E74BE3" w:rsidRPr="00B6660C">
        <w:rPr>
          <w:i/>
          <w:iCs/>
          <w:color w:val="000000"/>
          <w:lang w:val="en-GB"/>
        </w:rPr>
        <w:t xml:space="preserve"> media service’ (i.e.</w:t>
      </w:r>
      <w:r w:rsidR="00502931" w:rsidRPr="00B6660C">
        <w:rPr>
          <w:i/>
          <w:iCs/>
          <w:color w:val="000000"/>
          <w:lang w:val="en-GB"/>
        </w:rPr>
        <w:t>,</w:t>
      </w:r>
      <w:r w:rsidR="00E74BE3" w:rsidRPr="00B6660C">
        <w:rPr>
          <w:i/>
          <w:iCs/>
          <w:color w:val="000000"/>
          <w:lang w:val="en-GB"/>
        </w:rPr>
        <w:t xml:space="preserve"> a non-linear </w:t>
      </w:r>
      <w:r w:rsidR="00AA6951" w:rsidRPr="00B6660C">
        <w:rPr>
          <w:i/>
          <w:iCs/>
          <w:color w:val="000000"/>
          <w:lang w:val="en-GB"/>
        </w:rPr>
        <w:t>audio-visual</w:t>
      </w:r>
      <w:r w:rsidR="00E74BE3" w:rsidRPr="00B6660C">
        <w:rPr>
          <w:i/>
          <w:iCs/>
          <w:lang w:val="en-GB"/>
        </w:rPr>
        <w:t xml:space="preserve"> media service) means an </w:t>
      </w:r>
      <w:r w:rsidR="00AA6951" w:rsidRPr="00B6660C">
        <w:rPr>
          <w:i/>
          <w:iCs/>
          <w:lang w:val="en-GB"/>
        </w:rPr>
        <w:t>audio-visual</w:t>
      </w:r>
      <w:r w:rsidR="00E74BE3" w:rsidRPr="00B6660C">
        <w:rPr>
          <w:i/>
          <w:iCs/>
          <w:lang w:val="en-GB"/>
        </w:rPr>
        <w:t xml:space="preserve"> media service provided by a media service provider for the viewing of programmes at the moment chosen by the user and at his individual request on the basis of a catalogue of programmes selected by the media service provider;</w:t>
      </w:r>
    </w:p>
    <w:p w14:paraId="32BA8107" w14:textId="415E7679" w:rsidR="000013F9" w:rsidRPr="00B6660C" w:rsidRDefault="00E74BE3" w:rsidP="00687069">
      <w:pPr>
        <w:pStyle w:val="Textoindependiente"/>
      </w:pPr>
      <w:r w:rsidRPr="00B6660C">
        <w:t xml:space="preserve">We therefore find ourselves facing a new catalogue of visual </w:t>
      </w:r>
      <w:r w:rsidR="00AA6951" w:rsidRPr="00B6660C">
        <w:t>audio-</w:t>
      </w:r>
      <w:r w:rsidR="00AA6951" w:rsidRPr="00B6660C">
        <w:lastRenderedPageBreak/>
        <w:t>visual</w:t>
      </w:r>
      <w:r w:rsidRPr="00B6660C">
        <w:t xml:space="preserve"> media services: “linear” and “non-linear”.</w:t>
      </w:r>
    </w:p>
    <w:p w14:paraId="37F4B479" w14:textId="08DC5010" w:rsidR="000013F9" w:rsidRPr="00B6660C" w:rsidRDefault="00E74BE3" w:rsidP="00687069">
      <w:pPr>
        <w:pStyle w:val="Textoindependiente"/>
      </w:pPr>
      <w:r w:rsidRPr="00B6660C">
        <w:t xml:space="preserve">The Directive has since 2007 extended the scope of its application to all the </w:t>
      </w:r>
      <w:r w:rsidR="00AA6951" w:rsidRPr="00B6660C">
        <w:t>audio-visual</w:t>
      </w:r>
      <w:r w:rsidR="00CB120F" w:rsidRPr="00B6660C">
        <w:t xml:space="preserve"> “media” </w:t>
      </w:r>
      <w:r w:rsidRPr="00B6660C">
        <w:t>services</w:t>
      </w:r>
      <w:r w:rsidR="00CB120F" w:rsidRPr="00B6660C">
        <w:t xml:space="preserve">, understanding them as the provision of moving images, with or without sound, intended to inform, </w:t>
      </w:r>
      <w:r w:rsidR="00A54229" w:rsidRPr="00B6660C">
        <w:t xml:space="preserve">to </w:t>
      </w:r>
      <w:r w:rsidR="00CB120F" w:rsidRPr="00B6660C">
        <w:t>educate</w:t>
      </w:r>
      <w:r w:rsidR="00A54229" w:rsidRPr="00B6660C">
        <w:t>,</w:t>
      </w:r>
      <w:r w:rsidR="00CB120F" w:rsidRPr="00B6660C">
        <w:t xml:space="preserve"> or </w:t>
      </w:r>
      <w:r w:rsidR="00A54229" w:rsidRPr="00B6660C">
        <w:t xml:space="preserve">to </w:t>
      </w:r>
      <w:r w:rsidR="00CB120F" w:rsidRPr="00B6660C">
        <w:t xml:space="preserve">entertain the public through the so-called electronic networks. These </w:t>
      </w:r>
      <w:r w:rsidR="00AA6951" w:rsidRPr="00B6660C">
        <w:t>audio-visual</w:t>
      </w:r>
      <w:r w:rsidR="00CB120F" w:rsidRPr="00B6660C">
        <w:t xml:space="preserve"> media services can either be</w:t>
      </w:r>
      <w:r w:rsidRPr="00B6660C">
        <w:t>:</w:t>
      </w:r>
    </w:p>
    <w:p w14:paraId="41BC5202" w14:textId="07609813" w:rsidR="000013F9" w:rsidRPr="00B6660C" w:rsidRDefault="00000000" w:rsidP="00687069">
      <w:pPr>
        <w:pStyle w:val="Textoindependiente"/>
        <w:numPr>
          <w:ilvl w:val="0"/>
          <w:numId w:val="10"/>
        </w:numPr>
      </w:pPr>
      <w:r w:rsidRPr="00B6660C">
        <w:t>Linea</w:t>
      </w:r>
      <w:r w:rsidR="00CB120F" w:rsidRPr="00B6660C">
        <w:t>r, when the user must adapt to the broadcasting schedule of the services or content established by the provider, whatever the broadcasting channel (satellite or cable television or over the air</w:t>
      </w:r>
      <w:r w:rsidR="00634517" w:rsidRPr="00B6660C">
        <w:t xml:space="preserve">; Internet; mobile telephony; </w:t>
      </w:r>
      <w:r w:rsidR="00634517" w:rsidRPr="00B6660C">
        <w:rPr>
          <w:i/>
          <w:iCs/>
        </w:rPr>
        <w:t>etc</w:t>
      </w:r>
      <w:r w:rsidR="00634517" w:rsidRPr="00B6660C">
        <w:t>.</w:t>
      </w:r>
      <w:r w:rsidRPr="00B6660C">
        <w:t>).</w:t>
      </w:r>
    </w:p>
    <w:p w14:paraId="70A2FE93" w14:textId="1AF619E8" w:rsidR="000013F9" w:rsidRPr="00B6660C" w:rsidRDefault="00000000" w:rsidP="00687069">
      <w:pPr>
        <w:pStyle w:val="Textoindependiente"/>
        <w:numPr>
          <w:ilvl w:val="0"/>
          <w:numId w:val="10"/>
        </w:numPr>
      </w:pPr>
      <w:r w:rsidRPr="00B6660C">
        <w:t>No</w:t>
      </w:r>
      <w:r w:rsidR="00634517" w:rsidRPr="00B6660C">
        <w:t>n-</w:t>
      </w:r>
      <w:r w:rsidRPr="00B6660C">
        <w:t>linea</w:t>
      </w:r>
      <w:r w:rsidR="00634517" w:rsidRPr="00B6660C">
        <w:t>r</w:t>
      </w:r>
      <w:r w:rsidRPr="00B6660C">
        <w:t xml:space="preserve">, </w:t>
      </w:r>
      <w:r w:rsidR="00634517" w:rsidRPr="00B6660C">
        <w:t>when the user decides at what moment to access the specific service or content that the provider makes available</w:t>
      </w:r>
      <w:r w:rsidRPr="00B6660C">
        <w:t>.</w:t>
      </w:r>
    </w:p>
    <w:p w14:paraId="380D442A" w14:textId="09853F26" w:rsidR="000013F9" w:rsidRPr="00B6660C" w:rsidRDefault="00634517" w:rsidP="00687069">
      <w:pPr>
        <w:pStyle w:val="Textoindependiente"/>
      </w:pPr>
      <w:r w:rsidRPr="00B6660C">
        <w:t xml:space="preserve">However, despite this important step, the evolution of </w:t>
      </w:r>
      <w:r w:rsidR="00AA6951" w:rsidRPr="00B6660C">
        <w:t>audio-visual</w:t>
      </w:r>
      <w:r w:rsidRPr="00B6660C">
        <w:t xml:space="preserve"> services over the Internet, and the development of video distribution platforms, and online videos on demand has left the modifications of 2007 somewhat obsolete. The new Directive sought to level the different regulations between “linear” and “non-linear” services and to offer a more balanced framework for the set of </w:t>
      </w:r>
      <w:r w:rsidR="00AA6951" w:rsidRPr="00B6660C">
        <w:t>audio-visual</w:t>
      </w:r>
      <w:r w:rsidRPr="00B6660C">
        <w:t xml:space="preserve"> media providers, regardless of either the technology or the infrastructure in use to reach the users.</w:t>
      </w:r>
    </w:p>
    <w:p w14:paraId="551874C2" w14:textId="13EEBD30" w:rsidR="00030FF0" w:rsidRPr="00B6660C" w:rsidRDefault="00E4644C" w:rsidP="00687069">
      <w:pPr>
        <w:pStyle w:val="Textoindependiente"/>
      </w:pPr>
      <w:r w:rsidRPr="00B6660C">
        <w:t xml:space="preserve">In the new Directive, a maximum period of 21 months </w:t>
      </w:r>
      <w:r w:rsidR="00A54229" w:rsidRPr="00B6660C">
        <w:t>was</w:t>
      </w:r>
      <w:r w:rsidRPr="00B6660C">
        <w:t xml:space="preserve"> envisaged for its effective transposition into the legal order of each member State, which implie</w:t>
      </w:r>
      <w:r w:rsidR="00A54229" w:rsidRPr="00B6660C">
        <w:t>d</w:t>
      </w:r>
      <w:r w:rsidRPr="00B6660C">
        <w:t xml:space="preserve"> the opportunity to update Spanish Law 7/2010</w:t>
      </w:r>
      <w:r w:rsidR="007F1266" w:rsidRPr="00B6660C">
        <w:rPr>
          <w:rStyle w:val="Refdenotaalpie"/>
          <w:spacing w:val="23"/>
          <w:position w:val="7"/>
        </w:rPr>
        <w:footnoteReference w:id="10"/>
      </w:r>
      <w:r w:rsidRPr="00B6660C">
        <w:rPr>
          <w:spacing w:val="23"/>
          <w:position w:val="7"/>
        </w:rPr>
        <w:t xml:space="preserve"> </w:t>
      </w:r>
      <w:r w:rsidRPr="00B6660C">
        <w:t>and to resolve the shortcomings that we have been able to appreciate in its application throughout the past eight years. In this sense, the mo</w:t>
      </w:r>
      <w:r w:rsidR="00056799" w:rsidRPr="00B6660C">
        <w:t>di</w:t>
      </w:r>
      <w:r w:rsidRPr="00B6660C">
        <w:t>fication of the Directive was published in November 2018</w:t>
      </w:r>
      <w:r w:rsidRPr="00B6660C">
        <w:rPr>
          <w:rStyle w:val="Refdenotaalpie"/>
        </w:rPr>
        <w:footnoteReference w:id="11"/>
      </w:r>
      <w:r w:rsidRPr="00B6660C">
        <w:t xml:space="preserve"> and in January 2019 the opportune public consultation</w:t>
      </w:r>
      <w:r w:rsidRPr="00B6660C">
        <w:rPr>
          <w:rStyle w:val="Refdenotaalpie"/>
        </w:rPr>
        <w:footnoteReference w:id="12"/>
      </w:r>
      <w:r w:rsidRPr="00B6660C">
        <w:t xml:space="preserve"> was </w:t>
      </w:r>
      <w:r w:rsidR="00A54229" w:rsidRPr="00B6660C">
        <w:t>launched</w:t>
      </w:r>
      <w:r w:rsidRPr="00B6660C">
        <w:t xml:space="preserve"> by the Spanish government for the modification of Law 7/2010 as a result of the transposition of the Directive on “</w:t>
      </w:r>
      <w:r w:rsidR="00AA6951" w:rsidRPr="00B6660C">
        <w:t>Audio-visual</w:t>
      </w:r>
      <w:r w:rsidRPr="00B6660C">
        <w:t xml:space="preserve"> media without </w:t>
      </w:r>
      <w:r w:rsidRPr="00B6660C">
        <w:lastRenderedPageBreak/>
        <w:t>frontiers”.</w:t>
      </w:r>
    </w:p>
    <w:p w14:paraId="73033A5B" w14:textId="2B21BAD5" w:rsidR="000013F9" w:rsidRPr="00B6660C" w:rsidRDefault="00000000" w:rsidP="00962160">
      <w:pPr>
        <w:pStyle w:val="Prrafodelista"/>
        <w:numPr>
          <w:ilvl w:val="0"/>
          <w:numId w:val="2"/>
        </w:numPr>
        <w:tabs>
          <w:tab w:val="left" w:pos="1638"/>
        </w:tabs>
        <w:spacing w:before="100" w:beforeAutospacing="1" w:after="100" w:afterAutospacing="1" w:line="240" w:lineRule="atLeast"/>
        <w:ind w:left="284" w:hanging="284"/>
        <w:rPr>
          <w:i/>
          <w:lang w:val="en-GB"/>
        </w:rPr>
      </w:pPr>
      <w:r w:rsidRPr="00B6660C">
        <w:rPr>
          <w:i/>
          <w:w w:val="90"/>
          <w:lang w:val="en-GB"/>
        </w:rPr>
        <w:t>Principal</w:t>
      </w:r>
      <w:r w:rsidR="00E4644C" w:rsidRPr="00B6660C">
        <w:rPr>
          <w:i/>
          <w:w w:val="90"/>
          <w:lang w:val="en-GB"/>
        </w:rPr>
        <w:t xml:space="preserve"> novelties of the </w:t>
      </w:r>
      <w:r w:rsidR="00AA6951" w:rsidRPr="00B6660C">
        <w:rPr>
          <w:i/>
          <w:w w:val="90"/>
          <w:lang w:val="en-GB"/>
        </w:rPr>
        <w:t>audio-visual</w:t>
      </w:r>
      <w:r w:rsidR="00E4644C" w:rsidRPr="00B6660C">
        <w:rPr>
          <w:i/>
          <w:w w:val="90"/>
          <w:lang w:val="en-GB"/>
        </w:rPr>
        <w:t xml:space="preserve"> Directive </w:t>
      </w:r>
      <w:r w:rsidRPr="00B6660C">
        <w:rPr>
          <w:i/>
          <w:w w:val="90"/>
          <w:lang w:val="en-GB"/>
        </w:rPr>
        <w:t>2018</w:t>
      </w:r>
    </w:p>
    <w:p w14:paraId="5DE2A3BA" w14:textId="52323CF2" w:rsidR="000013F9" w:rsidRPr="00B6660C" w:rsidRDefault="007D277A" w:rsidP="00687069">
      <w:pPr>
        <w:pStyle w:val="Textoindependiente"/>
      </w:pPr>
      <w:r w:rsidRPr="00962160">
        <w:t xml:space="preserve">The principal novelties of the </w:t>
      </w:r>
      <w:r w:rsidR="00D05C39" w:rsidRPr="00962160">
        <w:t>2018</w:t>
      </w:r>
      <w:r w:rsidRPr="00962160">
        <w:t xml:space="preserve"> </w:t>
      </w:r>
      <w:r w:rsidR="00AA6951" w:rsidRPr="00962160">
        <w:t>audio-visual</w:t>
      </w:r>
      <w:r w:rsidRPr="00962160">
        <w:t xml:space="preserve"> media Directive are convergent and are of a transversal nature for all the providers of </w:t>
      </w:r>
      <w:r w:rsidR="00AA6951" w:rsidRPr="00962160">
        <w:t>audio-visual</w:t>
      </w:r>
      <w:r w:rsidRPr="00962160">
        <w:t xml:space="preserve"> services, both linear and non-linear, seeking to minimize the situation of aggravation and greater regulatory pressure </w:t>
      </w:r>
      <w:r w:rsidR="00D05C39" w:rsidRPr="00962160">
        <w:t xml:space="preserve">that were </w:t>
      </w:r>
      <w:r w:rsidR="007F7CF0" w:rsidRPr="00962160">
        <w:t xml:space="preserve">affecting </w:t>
      </w:r>
      <w:r w:rsidRPr="00962160">
        <w:t xml:space="preserve">conventional television. </w:t>
      </w:r>
      <w:r w:rsidR="007F7CF0" w:rsidRPr="00962160">
        <w:t xml:space="preserve">The rules of the </w:t>
      </w:r>
      <w:r w:rsidR="00AA6951" w:rsidRPr="00962160">
        <w:t>audio-visual</w:t>
      </w:r>
      <w:r w:rsidR="007F7CF0" w:rsidRPr="00962160">
        <w:t xml:space="preserve"> Directive were to </w:t>
      </w:r>
      <w:r w:rsidR="00D05C39" w:rsidRPr="00962160">
        <w:t>cover</w:t>
      </w:r>
      <w:r w:rsidR="007F7CF0" w:rsidRPr="00962160">
        <w:t xml:space="preserve"> Digital Terrestrial Television (DTT) channels, by cable and by satellite as up until </w:t>
      </w:r>
      <w:r w:rsidR="00D05C39" w:rsidRPr="00962160">
        <w:t>today</w:t>
      </w:r>
      <w:r w:rsidR="007F7CF0" w:rsidRPr="00962160">
        <w:t xml:space="preserve">, and on demand video platforms, such as Netflix, and video distribution platforms, such as </w:t>
      </w:r>
      <w:r w:rsidRPr="00962160">
        <w:t xml:space="preserve">YouTube </w:t>
      </w:r>
      <w:r w:rsidR="007F7CF0" w:rsidRPr="00962160">
        <w:t xml:space="preserve">and </w:t>
      </w:r>
      <w:r w:rsidRPr="00962160">
        <w:t xml:space="preserve">Facebook, </w:t>
      </w:r>
      <w:r w:rsidR="007F7CF0" w:rsidRPr="00962160">
        <w:t>as well as direct retransmissions on those platforms</w:t>
      </w:r>
      <w:r w:rsidRPr="00B6660C">
        <w:t>.</w:t>
      </w:r>
    </w:p>
    <w:p w14:paraId="5AAFFB59" w14:textId="5978DC69" w:rsidR="000013F9" w:rsidRPr="00962160" w:rsidRDefault="00D05C39" w:rsidP="00687069">
      <w:pPr>
        <w:pStyle w:val="Textoindependiente"/>
      </w:pPr>
      <w:r w:rsidRPr="00962160">
        <w:t>In this way, the regulatory lines that were to impact within the whole audio-visual sector and that were to lead to the reform of Law 7/2010 were to be:</w:t>
      </w:r>
    </w:p>
    <w:p w14:paraId="2C4A6AF0" w14:textId="4E0687F3" w:rsidR="000013F9" w:rsidRPr="00962160" w:rsidRDefault="00D05C39" w:rsidP="00687069">
      <w:pPr>
        <w:pStyle w:val="Textoindependiente"/>
      </w:pPr>
      <w:r w:rsidRPr="00962160">
        <w:t>Reinforced protection of young people against violence and incit</w:t>
      </w:r>
      <w:r w:rsidR="00AE6D99" w:rsidRPr="00962160">
        <w:t>e</w:t>
      </w:r>
      <w:r w:rsidRPr="00962160">
        <w:t>ment to hatred and terrorism.</w:t>
      </w:r>
    </w:p>
    <w:p w14:paraId="3DF5385A" w14:textId="2C0C0BC4" w:rsidR="000013F9" w:rsidRPr="00B6660C" w:rsidRDefault="00000000" w:rsidP="00687069">
      <w:pPr>
        <w:pStyle w:val="Textoindependiente"/>
        <w:numPr>
          <w:ilvl w:val="0"/>
          <w:numId w:val="11"/>
        </w:numPr>
        <w:rPr>
          <w:w w:val="95"/>
        </w:rPr>
      </w:pPr>
      <w:r w:rsidRPr="00B6660C">
        <w:rPr>
          <w:w w:val="95"/>
        </w:rPr>
        <w:t>Ne</w:t>
      </w:r>
      <w:r w:rsidR="00D05C39" w:rsidRPr="00B6660C">
        <w:rPr>
          <w:w w:val="95"/>
        </w:rPr>
        <w:t xml:space="preserve">w rules and limits to commercial </w:t>
      </w:r>
      <w:r w:rsidR="00AA6951" w:rsidRPr="00B6660C">
        <w:rPr>
          <w:w w:val="95"/>
        </w:rPr>
        <w:t>audio-visual</w:t>
      </w:r>
      <w:r w:rsidR="00D05C39" w:rsidRPr="00B6660C">
        <w:rPr>
          <w:w w:val="95"/>
        </w:rPr>
        <w:t xml:space="preserve"> media</w:t>
      </w:r>
      <w:r w:rsidRPr="00B6660C">
        <w:rPr>
          <w:w w:val="95"/>
        </w:rPr>
        <w:t>.</w:t>
      </w:r>
    </w:p>
    <w:p w14:paraId="037FB342" w14:textId="7F286B17" w:rsidR="000013F9" w:rsidRPr="00B6660C" w:rsidRDefault="00AE6D99" w:rsidP="00687069">
      <w:pPr>
        <w:pStyle w:val="Textoindependiente"/>
        <w:numPr>
          <w:ilvl w:val="0"/>
          <w:numId w:val="11"/>
        </w:numPr>
        <w:rPr>
          <w:w w:val="95"/>
        </w:rPr>
      </w:pPr>
      <w:r w:rsidRPr="00B6660C">
        <w:rPr>
          <w:w w:val="95"/>
        </w:rPr>
        <w:t>On-demand video platforms obliged to offer 30% European production.</w:t>
      </w:r>
    </w:p>
    <w:p w14:paraId="550CA74B" w14:textId="6BAB5876" w:rsidR="000013F9" w:rsidRPr="00B6660C" w:rsidRDefault="00000000" w:rsidP="00687069">
      <w:pPr>
        <w:pStyle w:val="Textoindependiente"/>
        <w:numPr>
          <w:ilvl w:val="0"/>
          <w:numId w:val="11"/>
        </w:numPr>
        <w:rPr>
          <w:w w:val="95"/>
        </w:rPr>
      </w:pPr>
      <w:r w:rsidRPr="00B6660C">
        <w:rPr>
          <w:w w:val="95"/>
        </w:rPr>
        <w:t>Re</w:t>
      </w:r>
      <w:r w:rsidR="00C22CD4" w:rsidRPr="00B6660C">
        <w:rPr>
          <w:w w:val="95"/>
        </w:rPr>
        <w:t xml:space="preserve">inforcement of independent </w:t>
      </w:r>
      <w:r w:rsidR="00AA6951" w:rsidRPr="00B6660C">
        <w:rPr>
          <w:w w:val="95"/>
        </w:rPr>
        <w:t>audio-visual</w:t>
      </w:r>
      <w:r w:rsidR="00C22CD4" w:rsidRPr="00B6660C">
        <w:rPr>
          <w:w w:val="95"/>
        </w:rPr>
        <w:t xml:space="preserve"> regulation</w:t>
      </w:r>
      <w:r w:rsidRPr="00B6660C">
        <w:rPr>
          <w:w w:val="95"/>
        </w:rPr>
        <w:t>.</w:t>
      </w:r>
    </w:p>
    <w:p w14:paraId="617ACA8D" w14:textId="57FE1A5D" w:rsidR="000013F9" w:rsidRPr="00B6660C" w:rsidRDefault="00C22CD4" w:rsidP="00687069">
      <w:pPr>
        <w:pStyle w:val="Textoindependiente"/>
        <w:numPr>
          <w:ilvl w:val="0"/>
          <w:numId w:val="11"/>
        </w:numPr>
        <w:rPr>
          <w:w w:val="95"/>
        </w:rPr>
      </w:pPr>
      <w:r w:rsidRPr="00B6660C">
        <w:rPr>
          <w:w w:val="95"/>
        </w:rPr>
        <w:t>Promotion of self-regulation and co-regulation.</w:t>
      </w:r>
    </w:p>
    <w:p w14:paraId="3EB9690D" w14:textId="309E9E1A" w:rsidR="000013F9" w:rsidRPr="00B6660C" w:rsidRDefault="00000000" w:rsidP="00687069">
      <w:pPr>
        <w:pStyle w:val="Textoindependiente"/>
        <w:numPr>
          <w:ilvl w:val="0"/>
          <w:numId w:val="11"/>
        </w:numPr>
        <w:rPr>
          <w:w w:val="95"/>
        </w:rPr>
      </w:pPr>
      <w:r w:rsidRPr="00B6660C">
        <w:rPr>
          <w:w w:val="95"/>
        </w:rPr>
        <w:t>Acce</w:t>
      </w:r>
      <w:r w:rsidR="00C22CD4" w:rsidRPr="00B6660C">
        <w:rPr>
          <w:w w:val="95"/>
        </w:rPr>
        <w:t>s</w:t>
      </w:r>
      <w:r w:rsidRPr="00B6660C">
        <w:rPr>
          <w:w w:val="95"/>
        </w:rPr>
        <w:t>sibili</w:t>
      </w:r>
      <w:r w:rsidR="00C22CD4" w:rsidRPr="00B6660C">
        <w:rPr>
          <w:w w:val="95"/>
        </w:rPr>
        <w:t xml:space="preserve">ty of people with disability to </w:t>
      </w:r>
      <w:r w:rsidR="00AA6951" w:rsidRPr="00B6660C">
        <w:rPr>
          <w:w w:val="95"/>
        </w:rPr>
        <w:t>audio-visual</w:t>
      </w:r>
      <w:r w:rsidR="00C22CD4" w:rsidRPr="00B6660C">
        <w:rPr>
          <w:w w:val="95"/>
        </w:rPr>
        <w:t xml:space="preserve"> services</w:t>
      </w:r>
      <w:r w:rsidRPr="00B6660C">
        <w:rPr>
          <w:w w:val="95"/>
        </w:rPr>
        <w:t>.</w:t>
      </w:r>
    </w:p>
    <w:p w14:paraId="69FFEBCA" w14:textId="160A8F72" w:rsidR="000013F9" w:rsidRPr="00B6660C" w:rsidRDefault="00C22CD4" w:rsidP="00687069">
      <w:pPr>
        <w:pStyle w:val="Textoindependiente"/>
        <w:numPr>
          <w:ilvl w:val="0"/>
          <w:numId w:val="11"/>
        </w:numPr>
        <w:rPr>
          <w:w w:val="95"/>
        </w:rPr>
      </w:pPr>
      <w:r w:rsidRPr="00B6660C">
        <w:rPr>
          <w:w w:val="95"/>
        </w:rPr>
        <w:t>Label</w:t>
      </w:r>
      <w:r w:rsidR="00AA6951" w:rsidRPr="00B6660C">
        <w:rPr>
          <w:w w:val="95"/>
        </w:rPr>
        <w:t>l</w:t>
      </w:r>
      <w:r w:rsidRPr="00B6660C">
        <w:rPr>
          <w:w w:val="95"/>
        </w:rPr>
        <w:t xml:space="preserve">ing of digital </w:t>
      </w:r>
      <w:r w:rsidR="00AA6951" w:rsidRPr="00B6660C">
        <w:rPr>
          <w:w w:val="95"/>
        </w:rPr>
        <w:t>audio-visual</w:t>
      </w:r>
      <w:r w:rsidRPr="00B6660C">
        <w:rPr>
          <w:w w:val="95"/>
        </w:rPr>
        <w:t xml:space="preserve"> contents.</w:t>
      </w:r>
    </w:p>
    <w:p w14:paraId="1A059CF2" w14:textId="2AB6EF49" w:rsidR="000013F9" w:rsidRPr="00B6660C" w:rsidRDefault="00480991" w:rsidP="00687069">
      <w:pPr>
        <w:pStyle w:val="Textoindependiente"/>
        <w:numPr>
          <w:ilvl w:val="0"/>
          <w:numId w:val="11"/>
        </w:numPr>
        <w:rPr>
          <w:w w:val="95"/>
        </w:rPr>
      </w:pPr>
      <w:r w:rsidRPr="00B6660C">
        <w:rPr>
          <w:w w:val="95"/>
        </w:rPr>
        <w:t>Media literacy.</w:t>
      </w:r>
    </w:p>
    <w:p w14:paraId="6DD23785" w14:textId="70CAB0A9" w:rsidR="000013F9" w:rsidRPr="00962160" w:rsidRDefault="00480991" w:rsidP="00687069">
      <w:pPr>
        <w:pStyle w:val="Textoindependiente"/>
      </w:pPr>
      <w:r w:rsidRPr="00962160">
        <w:t xml:space="preserve">The process of incorporating the European Directive into Spanish legislation, which </w:t>
      </w:r>
      <w:r w:rsidR="007E7DFF" w:rsidRPr="00962160">
        <w:t xml:space="preserve">was </w:t>
      </w:r>
      <w:r w:rsidRPr="00962160">
        <w:t xml:space="preserve">unexpectedly started </w:t>
      </w:r>
      <w:r w:rsidR="007E7DFF" w:rsidRPr="00962160">
        <w:t xml:space="preserve">up </w:t>
      </w:r>
      <w:r w:rsidRPr="00962160">
        <w:t xml:space="preserve">before 2020, </w:t>
      </w:r>
      <w:r w:rsidR="00AA6951" w:rsidRPr="00962160">
        <w:t xml:space="preserve">took advantage of the opportunity for a general readjustment of Law </w:t>
      </w:r>
      <w:r w:rsidRPr="00962160">
        <w:t xml:space="preserve">7/2010 </w:t>
      </w:r>
      <w:r w:rsidR="00AA6951" w:rsidRPr="00962160">
        <w:t>in other areas such accessibility to contents for people with disability, media literacy</w:t>
      </w:r>
      <w:r w:rsidR="007E7DFF" w:rsidRPr="00962160">
        <w:t>,</w:t>
      </w:r>
      <w:r w:rsidR="00AA6951" w:rsidRPr="00962160">
        <w:t xml:space="preserve"> and digital labelling of contents to </w:t>
      </w:r>
      <w:r w:rsidR="00772E12" w:rsidRPr="00962160">
        <w:t>favour</w:t>
      </w:r>
      <w:r w:rsidR="00AA6951" w:rsidRPr="00962160">
        <w:t xml:space="preserve"> user access to audio-visual services</w:t>
      </w:r>
      <w:r w:rsidRPr="00962160">
        <w:t>.</w:t>
      </w:r>
    </w:p>
    <w:p w14:paraId="134296CB" w14:textId="6332C04C" w:rsidR="00962160" w:rsidRPr="00962160" w:rsidRDefault="00000000" w:rsidP="00962160">
      <w:pPr>
        <w:pStyle w:val="Prrafodelista"/>
        <w:numPr>
          <w:ilvl w:val="1"/>
          <w:numId w:val="1"/>
        </w:numPr>
        <w:spacing w:before="100" w:beforeAutospacing="1" w:line="240" w:lineRule="atLeast"/>
        <w:ind w:left="284" w:hanging="284"/>
        <w:rPr>
          <w:i/>
          <w:lang w:val="en-GB"/>
        </w:rPr>
      </w:pPr>
      <w:r w:rsidRPr="00B6660C">
        <w:rPr>
          <w:i/>
          <w:w w:val="90"/>
          <w:lang w:val="en-GB"/>
        </w:rPr>
        <w:t>Vectors</w:t>
      </w:r>
      <w:r w:rsidRPr="00B6660C">
        <w:rPr>
          <w:i/>
          <w:spacing w:val="-5"/>
          <w:w w:val="90"/>
          <w:lang w:val="en-GB"/>
        </w:rPr>
        <w:t xml:space="preserve"> </w:t>
      </w:r>
      <w:r w:rsidR="00AA6951" w:rsidRPr="00B6660C">
        <w:rPr>
          <w:i/>
          <w:spacing w:val="-5"/>
          <w:w w:val="90"/>
          <w:lang w:val="en-GB"/>
        </w:rPr>
        <w:t>of change driven by the new Directive</w:t>
      </w:r>
      <w:r w:rsidR="00962160">
        <w:rPr>
          <w:i/>
          <w:spacing w:val="-5"/>
          <w:w w:val="90"/>
          <w:lang w:val="en-GB"/>
        </w:rPr>
        <w:br/>
      </w:r>
    </w:p>
    <w:p w14:paraId="266DB25F" w14:textId="6A9C6AC8" w:rsidR="000013F9" w:rsidRPr="00B6660C" w:rsidRDefault="00AA6951" w:rsidP="00962160">
      <w:pPr>
        <w:pStyle w:val="Prrafodelista"/>
        <w:numPr>
          <w:ilvl w:val="2"/>
          <w:numId w:val="1"/>
        </w:numPr>
        <w:spacing w:before="100" w:beforeAutospacing="1" w:after="100" w:afterAutospacing="1" w:line="240" w:lineRule="atLeast"/>
        <w:ind w:left="284" w:hanging="284"/>
        <w:rPr>
          <w:i/>
          <w:lang w:val="en-GB"/>
        </w:rPr>
      </w:pPr>
      <w:bookmarkStart w:id="2" w:name="3.2.1._Nuevas_reglas_y_límites_a_la_comu"/>
      <w:bookmarkEnd w:id="2"/>
      <w:r w:rsidRPr="00B6660C">
        <w:rPr>
          <w:i/>
          <w:spacing w:val="-1"/>
          <w:w w:val="90"/>
          <w:lang w:val="en-GB"/>
        </w:rPr>
        <w:t xml:space="preserve">Reinforced protection of young people against violence, incitement to </w:t>
      </w:r>
      <w:r w:rsidRPr="00B6660C">
        <w:rPr>
          <w:i/>
          <w:spacing w:val="-1"/>
          <w:w w:val="90"/>
          <w:lang w:val="en-GB"/>
        </w:rPr>
        <w:lastRenderedPageBreak/>
        <w:t xml:space="preserve">hatred and terrorism in the </w:t>
      </w:r>
      <w:r w:rsidRPr="00B6660C">
        <w:rPr>
          <w:i/>
          <w:w w:val="90"/>
          <w:lang w:val="en-GB"/>
        </w:rPr>
        <w:t>audio-visual environment</w:t>
      </w:r>
    </w:p>
    <w:p w14:paraId="5960C093" w14:textId="1038E353" w:rsidR="000013F9" w:rsidRPr="00B6660C" w:rsidRDefault="00AA6951" w:rsidP="00687069">
      <w:pPr>
        <w:pStyle w:val="Textoindependiente"/>
      </w:pPr>
      <w:r w:rsidRPr="00962160">
        <w:t>Since its first drafts, the proposal for a new Direct</w:t>
      </w:r>
      <w:r w:rsidR="007E7DFF" w:rsidRPr="00962160">
        <w:t>ive</w:t>
      </w:r>
      <w:r w:rsidRPr="00962160">
        <w:t xml:space="preserve"> envisaged the measures that the providers of audio-visual services were to take to combat content </w:t>
      </w:r>
      <w:r w:rsidR="00502931" w:rsidRPr="00962160">
        <w:t xml:space="preserve">likely to </w:t>
      </w:r>
      <w:r w:rsidRPr="00962160">
        <w:t xml:space="preserve">incite violence, hatred, and terrorism. </w:t>
      </w:r>
      <w:r w:rsidR="00BA639B" w:rsidRPr="00962160">
        <w:t>In turn, gratuitous violence and pornography were subject to strict rules. The video distribution platforms will assume responsibility for reacting when the users detect the existence of content considered harmful, especially for young people, given their greater vulnerability</w:t>
      </w:r>
      <w:r w:rsidRPr="00B6660C">
        <w:t>.</w:t>
      </w:r>
    </w:p>
    <w:p w14:paraId="6FC8ADFA" w14:textId="0C948FBE" w:rsidR="000013F9" w:rsidRPr="00B6660C" w:rsidRDefault="00BA639B" w:rsidP="00687069">
      <w:pPr>
        <w:pStyle w:val="Textoindependiente"/>
      </w:pPr>
      <w:r w:rsidRPr="00B6660C">
        <w:t xml:space="preserve">Despite the new Directive establishing no system to filter the content before </w:t>
      </w:r>
      <w:r w:rsidR="002A1DD3" w:rsidRPr="00B6660C">
        <w:t xml:space="preserve">it is </w:t>
      </w:r>
      <w:r w:rsidRPr="00B6660C">
        <w:t>upload</w:t>
      </w:r>
      <w:r w:rsidR="002A1DD3" w:rsidRPr="00B6660C">
        <w:t>ed</w:t>
      </w:r>
      <w:r w:rsidRPr="00B6660C">
        <w:t>, the obligation has been incorporated at the request of the European Parliament by which the Internet video platforms will have to create a transparent, simple and effective mechanism, so that users can mark the content detected as harmful</w:t>
      </w:r>
      <w:r w:rsidR="002A1DD3" w:rsidRPr="00B6660C">
        <w:t>,</w:t>
      </w:r>
      <w:r w:rsidRPr="00B6660C">
        <w:t xml:space="preserve"> and notify the administrators of the site.</w:t>
      </w:r>
    </w:p>
    <w:p w14:paraId="00C74337" w14:textId="71B7FD46" w:rsidR="000013F9" w:rsidRPr="00B6660C" w:rsidRDefault="00D1741E" w:rsidP="00687069">
      <w:pPr>
        <w:pStyle w:val="Textoindependiente"/>
      </w:pPr>
      <w:r w:rsidRPr="00B6660C">
        <w:t xml:space="preserve">The negotiators of the European Parliament, in this same sense, also managed to incorporate a clause, in order to guarantee the protection of the personal data of young people and to ensure that in no case could the providers use them for commercial ends, including for the preparation of advertising profiles adapted in accordance with consumer </w:t>
      </w:r>
      <w:r w:rsidR="002A1DD3" w:rsidRPr="00B6660C">
        <w:t xml:space="preserve">spending </w:t>
      </w:r>
      <w:r w:rsidRPr="00B6660C">
        <w:t>patterns.</w:t>
      </w:r>
    </w:p>
    <w:p w14:paraId="776A3DF7" w14:textId="23E54099" w:rsidR="000013F9" w:rsidRPr="00B6660C" w:rsidRDefault="00000000" w:rsidP="00962160">
      <w:pPr>
        <w:spacing w:before="100" w:beforeAutospacing="1" w:after="100" w:afterAutospacing="1" w:line="240" w:lineRule="atLeast"/>
        <w:ind w:left="284" w:hanging="284"/>
        <w:rPr>
          <w:i/>
          <w:lang w:val="en-GB"/>
        </w:rPr>
      </w:pPr>
      <w:r w:rsidRPr="00B6660C">
        <w:rPr>
          <w:i/>
          <w:w w:val="90"/>
          <w:lang w:val="en-GB"/>
        </w:rPr>
        <w:t>3.2.1.</w:t>
      </w:r>
      <w:r w:rsidRPr="00B6660C">
        <w:rPr>
          <w:i/>
          <w:spacing w:val="2"/>
          <w:w w:val="90"/>
          <w:lang w:val="en-GB"/>
        </w:rPr>
        <w:t xml:space="preserve"> </w:t>
      </w:r>
      <w:r w:rsidRPr="00B6660C">
        <w:rPr>
          <w:i/>
          <w:w w:val="90"/>
          <w:lang w:val="en-GB"/>
        </w:rPr>
        <w:t>Ne</w:t>
      </w:r>
      <w:r w:rsidR="00D1741E" w:rsidRPr="00B6660C">
        <w:rPr>
          <w:i/>
          <w:w w:val="90"/>
          <w:lang w:val="en-GB"/>
        </w:rPr>
        <w:t xml:space="preserve">w rules and limits on </w:t>
      </w:r>
      <w:r w:rsidR="00AA6951" w:rsidRPr="00B6660C">
        <w:rPr>
          <w:i/>
          <w:w w:val="90"/>
          <w:lang w:val="en-GB"/>
        </w:rPr>
        <w:t>audio-visual</w:t>
      </w:r>
      <w:r w:rsidR="00D1741E" w:rsidRPr="00B6660C">
        <w:rPr>
          <w:i/>
          <w:w w:val="90"/>
          <w:lang w:val="en-GB"/>
        </w:rPr>
        <w:t xml:space="preserve"> commercial communication</w:t>
      </w:r>
    </w:p>
    <w:p w14:paraId="41D81448" w14:textId="72059475" w:rsidR="000013F9" w:rsidRPr="00B6660C" w:rsidRDefault="002A1DD3" w:rsidP="00687069">
      <w:pPr>
        <w:pStyle w:val="Textoindependiente"/>
      </w:pPr>
      <w:r w:rsidRPr="00B6660C">
        <w:t>T</w:t>
      </w:r>
      <w:r w:rsidR="00D1741E" w:rsidRPr="00B6660C">
        <w:t>he new draft proposal of the Directive</w:t>
      </w:r>
      <w:r w:rsidRPr="00B6660C">
        <w:t xml:space="preserve"> outlined</w:t>
      </w:r>
      <w:r w:rsidR="00D1741E" w:rsidRPr="00B6660C">
        <w:t xml:space="preserve"> a more balanced framework between the different audio-visual media service providers. The r</w:t>
      </w:r>
      <w:r w:rsidR="00362872" w:rsidRPr="00B6660C">
        <w:t>i</w:t>
      </w:r>
      <w:r w:rsidR="00D1741E" w:rsidRPr="00B6660C">
        <w:t xml:space="preserve">gidities and scheduling limitations that were appreciated in the earlier </w:t>
      </w:r>
      <w:r w:rsidR="00362872" w:rsidRPr="00B6660C">
        <w:t xml:space="preserve">legislation </w:t>
      </w:r>
      <w:r w:rsidR="00E771D8" w:rsidRPr="00B6660C">
        <w:t>assume</w:t>
      </w:r>
      <w:r w:rsidR="00362872" w:rsidRPr="00B6660C">
        <w:t>d</w:t>
      </w:r>
      <w:r w:rsidR="00E771D8" w:rsidRPr="00B6660C">
        <w:t xml:space="preserve"> a more flexible vision and adjusted to the new reality of linear and non-linear service provision </w:t>
      </w:r>
      <w:r w:rsidR="00D1741E" w:rsidRPr="00B6660C">
        <w:t>legislation</w:t>
      </w:r>
      <w:r w:rsidR="00E771D8" w:rsidRPr="00B6660C">
        <w:t xml:space="preserve">, in which it is not possible to introduce viewing previsions for a particular time. So, </w:t>
      </w:r>
      <w:r w:rsidR="00CA335A" w:rsidRPr="00B6660C">
        <w:t>advertising</w:t>
      </w:r>
      <w:r w:rsidR="00E771D8" w:rsidRPr="00B6660C">
        <w:t xml:space="preserve"> </w:t>
      </w:r>
      <w:r w:rsidR="00362872" w:rsidRPr="00B6660C">
        <w:t xml:space="preserve">was set at a </w:t>
      </w:r>
      <w:r w:rsidR="00E771D8" w:rsidRPr="00B6660C">
        <w:t xml:space="preserve">maximum of 20% broadcasting time between 6:00 and 18:00. In this sense, the same limit of 20% </w:t>
      </w:r>
      <w:r w:rsidR="00362872" w:rsidRPr="00B6660C">
        <w:t>was</w:t>
      </w:r>
      <w:r w:rsidR="00E771D8" w:rsidRPr="00B6660C">
        <w:t xml:space="preserve"> applied to the highest viewing times, which was set between 18:00 and 0:00</w:t>
      </w:r>
      <w:r w:rsidR="00D1741E" w:rsidRPr="00B6660C">
        <w:t>.</w:t>
      </w:r>
    </w:p>
    <w:p w14:paraId="198EF496" w14:textId="2287070A" w:rsidR="000013F9" w:rsidRPr="00B6660C" w:rsidRDefault="00E771D8" w:rsidP="00687069">
      <w:pPr>
        <w:pStyle w:val="Textoindependiente"/>
      </w:pPr>
      <w:r w:rsidRPr="00B6660C">
        <w:t xml:space="preserve">There </w:t>
      </w:r>
      <w:r w:rsidR="002A1DD3" w:rsidRPr="00B6660C">
        <w:t>were</w:t>
      </w:r>
      <w:r w:rsidRPr="00B6660C">
        <w:t xml:space="preserve"> also new rules on </w:t>
      </w:r>
      <w:r w:rsidR="00CA335A" w:rsidRPr="00B6660C">
        <w:t xml:space="preserve">advertising </w:t>
      </w:r>
      <w:r w:rsidRPr="00B6660C">
        <w:t>and position</w:t>
      </w:r>
      <w:r w:rsidR="00CA335A" w:rsidRPr="00B6660C">
        <w:t xml:space="preserve">ing of products between programmes for children. With the aim of guaranteeing greater protection of young children, the placement of products and teleshopping </w:t>
      </w:r>
      <w:r w:rsidR="002A1DD3" w:rsidRPr="00B6660C">
        <w:t>were</w:t>
      </w:r>
      <w:r w:rsidR="00CA335A" w:rsidRPr="00B6660C">
        <w:t xml:space="preserve"> permitted in programmes directed at the young population</w:t>
      </w:r>
      <w:r w:rsidRPr="00B6660C">
        <w:t>.</w:t>
      </w:r>
    </w:p>
    <w:p w14:paraId="1C49DD96" w14:textId="4C6BC546" w:rsidR="000013F9" w:rsidRDefault="00CA335A" w:rsidP="00687069">
      <w:pPr>
        <w:pStyle w:val="Textoindependiente"/>
      </w:pPr>
      <w:r w:rsidRPr="00B6660C">
        <w:t xml:space="preserve">The prohibition or otherwise of sponsorship in programmes directed at children </w:t>
      </w:r>
      <w:r w:rsidR="002A1DD3" w:rsidRPr="00B6660C">
        <w:t>was made</w:t>
      </w:r>
      <w:r w:rsidRPr="00B6660C">
        <w:t xml:space="preserve"> a decision of the member States of the European </w:t>
      </w:r>
      <w:r w:rsidRPr="00B6660C">
        <w:lastRenderedPageBreak/>
        <w:t>Union.</w:t>
      </w:r>
    </w:p>
    <w:p w14:paraId="4E07E5AD" w14:textId="30C6F89F" w:rsidR="000013F9" w:rsidRPr="00B6660C" w:rsidRDefault="00000000" w:rsidP="00962160">
      <w:pPr>
        <w:spacing w:before="100" w:beforeAutospacing="1" w:after="100" w:afterAutospacing="1" w:line="240" w:lineRule="atLeast"/>
        <w:ind w:left="284" w:hanging="284"/>
        <w:rPr>
          <w:i/>
          <w:lang w:val="en-GB"/>
        </w:rPr>
      </w:pPr>
      <w:r w:rsidRPr="00B6660C">
        <w:rPr>
          <w:i/>
          <w:w w:val="90"/>
          <w:lang w:val="en-GB"/>
        </w:rPr>
        <w:t>3.3.1.</w:t>
      </w:r>
      <w:r w:rsidRPr="00B6660C">
        <w:rPr>
          <w:i/>
          <w:spacing w:val="3"/>
          <w:w w:val="90"/>
          <w:lang w:val="en-GB"/>
        </w:rPr>
        <w:t xml:space="preserve"> </w:t>
      </w:r>
      <w:r w:rsidRPr="00B6660C">
        <w:rPr>
          <w:i/>
          <w:w w:val="90"/>
          <w:lang w:val="en-GB"/>
        </w:rPr>
        <w:t>Obliga</w:t>
      </w:r>
      <w:r w:rsidR="00CA335A" w:rsidRPr="00B6660C">
        <w:rPr>
          <w:i/>
          <w:w w:val="90"/>
          <w:lang w:val="en-GB"/>
        </w:rPr>
        <w:t xml:space="preserve">tion </w:t>
      </w:r>
      <w:r w:rsidR="00E56207" w:rsidRPr="00B6660C">
        <w:rPr>
          <w:i/>
          <w:w w:val="90"/>
          <w:lang w:val="en-GB"/>
        </w:rPr>
        <w:t xml:space="preserve">for on-demand video platforms to offer </w:t>
      </w:r>
      <w:r w:rsidRPr="00B6660C">
        <w:rPr>
          <w:i/>
          <w:w w:val="90"/>
          <w:lang w:val="en-GB"/>
        </w:rPr>
        <w:t>30%</w:t>
      </w:r>
      <w:r w:rsidRPr="00B6660C">
        <w:rPr>
          <w:i/>
          <w:spacing w:val="4"/>
          <w:w w:val="90"/>
          <w:lang w:val="en-GB"/>
        </w:rPr>
        <w:t xml:space="preserve"> </w:t>
      </w:r>
      <w:r w:rsidR="00E56207" w:rsidRPr="00B6660C">
        <w:rPr>
          <w:i/>
          <w:spacing w:val="4"/>
          <w:w w:val="90"/>
          <w:lang w:val="en-GB"/>
        </w:rPr>
        <w:t xml:space="preserve">European production </w:t>
      </w:r>
    </w:p>
    <w:p w14:paraId="2002FDAF" w14:textId="1C7E864D" w:rsidR="000013F9" w:rsidRPr="00B6660C" w:rsidRDefault="00E56207" w:rsidP="00687069">
      <w:pPr>
        <w:pStyle w:val="Textoindependiente"/>
      </w:pPr>
      <w:r w:rsidRPr="00962160">
        <w:t xml:space="preserve">According to the data in the hands of the Commission, the European television broadcasting firms invest around 20% of their turn-over in original </w:t>
      </w:r>
      <w:r w:rsidR="00362872" w:rsidRPr="00962160">
        <w:t>material</w:t>
      </w:r>
      <w:r w:rsidRPr="00962160">
        <w:t xml:space="preserve">, and the on-demand providers </w:t>
      </w:r>
      <w:r w:rsidR="00362872" w:rsidRPr="00962160">
        <w:t xml:space="preserve">invest </w:t>
      </w:r>
      <w:r w:rsidRPr="00962160">
        <w:t xml:space="preserve">less than 1%. The European legislator </w:t>
      </w:r>
      <w:r w:rsidR="002A1DD3" w:rsidRPr="00962160">
        <w:t>has sought</w:t>
      </w:r>
      <w:r w:rsidRPr="00962160">
        <w:t xml:space="preserve"> to solve this imb</w:t>
      </w:r>
      <w:r w:rsidR="0069125C" w:rsidRPr="00962160">
        <w:t>a</w:t>
      </w:r>
      <w:r w:rsidRPr="00962160">
        <w:t xml:space="preserve">lance with the purpose of driving cultural diversity in the audio-visual sector; the on-demand video platforms are now obliged to source a minimum of 30% European audio-visual </w:t>
      </w:r>
      <w:r w:rsidR="00362872" w:rsidRPr="00962160">
        <w:t>material</w:t>
      </w:r>
      <w:r w:rsidR="0069125C" w:rsidRPr="00962160">
        <w:t xml:space="preserve"> in their catalogue</w:t>
      </w:r>
      <w:r w:rsidRPr="00B6660C">
        <w:t>.</w:t>
      </w:r>
    </w:p>
    <w:p w14:paraId="2DCAE244" w14:textId="5CB1DCE9" w:rsidR="000013F9" w:rsidRPr="00962160" w:rsidRDefault="0069125C" w:rsidP="00687069">
      <w:pPr>
        <w:pStyle w:val="Textoindependiente"/>
      </w:pPr>
      <w:r w:rsidRPr="00962160">
        <w:t xml:space="preserve">The video distribution platforms also have to contribute to the development of European </w:t>
      </w:r>
      <w:r w:rsidR="00772E12" w:rsidRPr="00962160">
        <w:t>audio-visual</w:t>
      </w:r>
      <w:r w:rsidRPr="00962160">
        <w:t xml:space="preserve"> production</w:t>
      </w:r>
      <w:r w:rsidR="00DE4FFE" w:rsidRPr="00962160">
        <w:t>, through direct investment in content and with contributions to national funds. In this way, the level of contribution in each country must be proportional to the income from on-demand video in that country</w:t>
      </w:r>
      <w:r w:rsidRPr="00962160">
        <w:t>.</w:t>
      </w:r>
    </w:p>
    <w:p w14:paraId="5B570D50" w14:textId="5D1BBB43" w:rsidR="000013F9" w:rsidRPr="00962160" w:rsidRDefault="00DE4FFE" w:rsidP="00687069">
      <w:pPr>
        <w:pStyle w:val="Textoindependiente"/>
      </w:pPr>
      <w:r w:rsidRPr="00962160">
        <w:t>The text of the new Directive also incorporate</w:t>
      </w:r>
      <w:r w:rsidR="002A1DD3" w:rsidRPr="00962160">
        <w:t>d</w:t>
      </w:r>
      <w:r w:rsidRPr="00962160">
        <w:t xml:space="preserve"> provision</w:t>
      </w:r>
      <w:r w:rsidR="002A1DD3" w:rsidRPr="00962160">
        <w:t>s</w:t>
      </w:r>
      <w:r w:rsidRPr="00962160">
        <w:t xml:space="preserve"> on accessibility, integrity of the signal, and reinforcement of the regulatory bodies, insofar as it refer</w:t>
      </w:r>
      <w:r w:rsidR="002A1DD3" w:rsidRPr="00962160">
        <w:t>red</w:t>
      </w:r>
      <w:r w:rsidRPr="00962160">
        <w:t xml:space="preserve"> to the introduction of these new obligations </w:t>
      </w:r>
      <w:r w:rsidR="005A1526" w:rsidRPr="00962160">
        <w:t>on video platforms, as providers of non-linear audio-visual services</w:t>
      </w:r>
      <w:r w:rsidRPr="00962160">
        <w:t>.</w:t>
      </w:r>
    </w:p>
    <w:p w14:paraId="35A6A243" w14:textId="704A8199" w:rsidR="000013F9" w:rsidRPr="00B6660C" w:rsidRDefault="00000000" w:rsidP="00962160">
      <w:pPr>
        <w:spacing w:before="100" w:beforeAutospacing="1" w:after="100" w:afterAutospacing="1" w:line="240" w:lineRule="atLeast"/>
        <w:ind w:left="284" w:hanging="284"/>
        <w:rPr>
          <w:i/>
          <w:spacing w:val="8"/>
          <w:w w:val="90"/>
          <w:lang w:val="en-GB"/>
        </w:rPr>
      </w:pPr>
      <w:r w:rsidRPr="00B6660C">
        <w:rPr>
          <w:i/>
          <w:w w:val="90"/>
          <w:lang w:val="en-GB"/>
        </w:rPr>
        <w:t>3.4.1.</w:t>
      </w:r>
      <w:r w:rsidRPr="00B6660C">
        <w:rPr>
          <w:i/>
          <w:spacing w:val="8"/>
          <w:w w:val="90"/>
          <w:lang w:val="en-GB"/>
        </w:rPr>
        <w:t xml:space="preserve"> </w:t>
      </w:r>
      <w:r w:rsidR="00CD45F1" w:rsidRPr="00B6660C">
        <w:rPr>
          <w:i/>
          <w:spacing w:val="8"/>
          <w:w w:val="90"/>
          <w:lang w:val="en-GB"/>
        </w:rPr>
        <w:t>Promotion of independent regulation</w:t>
      </w:r>
    </w:p>
    <w:p w14:paraId="54ABA2E7" w14:textId="547A60E7" w:rsidR="000013F9" w:rsidRPr="00B6660C" w:rsidRDefault="00CD45F1" w:rsidP="00687069">
      <w:pPr>
        <w:pStyle w:val="Textoindependiente"/>
        <w:rPr>
          <w:w w:val="95"/>
        </w:rPr>
      </w:pPr>
      <w:r w:rsidRPr="00962160">
        <w:t xml:space="preserve">The European legislator took a decisive step in </w:t>
      </w:r>
      <w:r w:rsidR="00772E12" w:rsidRPr="00962160">
        <w:t>favour</w:t>
      </w:r>
      <w:r w:rsidRPr="00962160">
        <w:t xml:space="preserve"> of the incorporation of self-regulation and co-regulation in the audio-visual sector without undermining the actions of public bodies, g</w:t>
      </w:r>
      <w:r w:rsidR="00362872" w:rsidRPr="00962160">
        <w:t>u</w:t>
      </w:r>
      <w:r w:rsidRPr="00962160">
        <w:t>arantors of the public interest and its protection, which in this field is represented by the independent regulatory authorities. The Directive</w:t>
      </w:r>
      <w:r w:rsidR="00DD1E12" w:rsidRPr="00962160">
        <w:t xml:space="preserve"> </w:t>
      </w:r>
      <w:r w:rsidRPr="00962160">
        <w:t>grant</w:t>
      </w:r>
      <w:r w:rsidR="002A1DD3" w:rsidRPr="00962160">
        <w:t>ed</w:t>
      </w:r>
      <w:r w:rsidRPr="00962160">
        <w:t xml:space="preserve"> them greater protagonism and call</w:t>
      </w:r>
      <w:r w:rsidR="002A1DD3" w:rsidRPr="00962160">
        <w:t>ed</w:t>
      </w:r>
      <w:r w:rsidRPr="00962160">
        <w:t xml:space="preserve"> for their strengthening, throughout the Union, with the express and decided recognition of the European Regulator</w:t>
      </w:r>
      <w:r w:rsidR="0025779B" w:rsidRPr="00962160">
        <w:t xml:space="preserve">s Group for </w:t>
      </w:r>
      <w:r w:rsidRPr="00962160">
        <w:t xml:space="preserve">Audio-Visual </w:t>
      </w:r>
      <w:r w:rsidR="0025779B" w:rsidRPr="00962160">
        <w:t xml:space="preserve">Media </w:t>
      </w:r>
      <w:r w:rsidRPr="00962160">
        <w:t>Services (ERGA)</w:t>
      </w:r>
      <w:r w:rsidRPr="00B6660C">
        <w:rPr>
          <w:w w:val="95"/>
        </w:rPr>
        <w:t>.</w:t>
      </w:r>
      <w:r w:rsidR="00716CDE" w:rsidRPr="00B6660C">
        <w:rPr>
          <w:rStyle w:val="Refdenotaalpie"/>
          <w:w w:val="95"/>
        </w:rPr>
        <w:footnoteReference w:id="13"/>
      </w:r>
    </w:p>
    <w:p w14:paraId="6ED52E85" w14:textId="1DDEB4B8" w:rsidR="00716CDE" w:rsidRPr="00962160" w:rsidRDefault="001E626E" w:rsidP="00687069">
      <w:pPr>
        <w:pStyle w:val="Textoindependiente"/>
      </w:pPr>
      <w:r w:rsidRPr="00962160">
        <w:t xml:space="preserve">The liberalization of the audio-visual services markets comes </w:t>
      </w:r>
      <w:r w:rsidR="006A1DBA" w:rsidRPr="00962160">
        <w:t>through</w:t>
      </w:r>
      <w:r w:rsidRPr="00962160">
        <w:t xml:space="preserve"> the introduction of digital technology, which offers more efficient usage of the scarce resource that is the radio broadcasting spectrum, which </w:t>
      </w:r>
      <w:r w:rsidR="006A1DBA" w:rsidRPr="00962160">
        <w:t xml:space="preserve">on the one hand </w:t>
      </w:r>
      <w:r w:rsidRPr="00962160">
        <w:t xml:space="preserve">makes it possible to increase televised programming and, on the other hand, to access audio-visual services through different infrastructures. Despite the above, which qualitative aspects will improve </w:t>
      </w:r>
      <w:r w:rsidR="006A1DBA" w:rsidRPr="00962160">
        <w:t>the contents that bring better offers is still unclear</w:t>
      </w:r>
      <w:r w:rsidRPr="00962160">
        <w:t xml:space="preserve">, </w:t>
      </w:r>
      <w:r w:rsidR="006A1DBA" w:rsidRPr="00962160">
        <w:t xml:space="preserve">with regard </w:t>
      </w:r>
      <w:r w:rsidR="006A1DBA" w:rsidRPr="00962160">
        <w:lastRenderedPageBreak/>
        <w:t xml:space="preserve">to </w:t>
      </w:r>
      <w:r w:rsidRPr="00962160">
        <w:t xml:space="preserve">contents with values. The greater multiplicity </w:t>
      </w:r>
      <w:r w:rsidR="00772E12" w:rsidRPr="00962160">
        <w:t>of channels</w:t>
      </w:r>
      <w:r w:rsidRPr="00962160">
        <w:t xml:space="preserve"> has </w:t>
      </w:r>
      <w:r w:rsidR="00716CDE" w:rsidRPr="00962160">
        <w:t xml:space="preserve">as yet </w:t>
      </w:r>
      <w:r w:rsidRPr="00962160">
        <w:t xml:space="preserve">not contributed to </w:t>
      </w:r>
      <w:r w:rsidR="00716CDE" w:rsidRPr="00962160">
        <w:t xml:space="preserve">a better </w:t>
      </w:r>
      <w:r w:rsidRPr="00962160">
        <w:t xml:space="preserve">quality of content that should </w:t>
      </w:r>
      <w:r w:rsidR="00716CDE" w:rsidRPr="00962160">
        <w:t xml:space="preserve">lead to the construction of a more integrated Europe, showing solidarity, generating new narratives of transition at a time in history marked by the need to introduce </w:t>
      </w:r>
      <w:r w:rsidR="006A1DBA" w:rsidRPr="00962160">
        <w:t xml:space="preserve">urgent </w:t>
      </w:r>
      <w:r w:rsidR="00716CDE" w:rsidRPr="00962160">
        <w:t>co-existential and eco-system</w:t>
      </w:r>
      <w:r w:rsidR="006A1DBA" w:rsidRPr="00962160">
        <w:t>ic changes</w:t>
      </w:r>
      <w:r w:rsidRPr="00962160">
        <w:t xml:space="preserve">. </w:t>
      </w:r>
      <w:r w:rsidR="006A1DBA" w:rsidRPr="00962160">
        <w:t>The a</w:t>
      </w:r>
      <w:r w:rsidR="00716CDE" w:rsidRPr="00962160">
        <w:t xml:space="preserve">udio-visual must be understood as an essential cultural space </w:t>
      </w:r>
      <w:r w:rsidR="006A1DBA" w:rsidRPr="00962160">
        <w:t xml:space="preserve">for </w:t>
      </w:r>
      <w:r w:rsidR="00716CDE" w:rsidRPr="00962160">
        <w:t>social construction in which the public have the opportunity to express their feelings, their cultural and existential concerns; audio-visual is much more than market and business opportunity</w:t>
      </w:r>
      <w:r w:rsidRPr="00962160">
        <w:t>.</w:t>
      </w:r>
    </w:p>
    <w:p w14:paraId="1912B226" w14:textId="77777777" w:rsidR="00962160" w:rsidRDefault="00716CDE" w:rsidP="00687069">
      <w:pPr>
        <w:pStyle w:val="Textoindependiente"/>
      </w:pPr>
      <w:r w:rsidRPr="00962160">
        <w:t xml:space="preserve">In the framework of the Digital </w:t>
      </w:r>
      <w:r w:rsidR="00B72B2F" w:rsidRPr="00962160">
        <w:t xml:space="preserve">Single </w:t>
      </w:r>
      <w:r w:rsidRPr="00962160">
        <w:t>Market Strategy for Europe,</w:t>
      </w:r>
      <w:r w:rsidRPr="00962160">
        <w:rPr>
          <w:vertAlign w:val="superscript"/>
        </w:rPr>
        <w:footnoteReference w:id="14"/>
      </w:r>
      <w:r w:rsidRPr="00962160">
        <w:rPr>
          <w:vertAlign w:val="superscript"/>
        </w:rPr>
        <w:t xml:space="preserve"> </w:t>
      </w:r>
      <w:r w:rsidR="00B72B2F" w:rsidRPr="00962160">
        <w:t>the proposal for a European Directive approved on 25 May, 2016, required that the EU member States have an independent regulatory authority for the audio-visual sector, as one of the options to respond to the absence of equitable competences. In that sense, it establishes a series of requirements to uphold their ind</w:t>
      </w:r>
      <w:r w:rsidR="0025779B" w:rsidRPr="00962160">
        <w:t>e</w:t>
      </w:r>
      <w:r w:rsidR="00B72B2F" w:rsidRPr="00962160">
        <w:t xml:space="preserve">pendence and effectiveness. Likewise, </w:t>
      </w:r>
      <w:r w:rsidR="00DD1E12" w:rsidRPr="00962160">
        <w:t xml:space="preserve">both </w:t>
      </w:r>
      <w:r w:rsidR="00B72B2F" w:rsidRPr="00962160">
        <w:t xml:space="preserve">the role and </w:t>
      </w:r>
      <w:r w:rsidR="00DD1E12" w:rsidRPr="00962160">
        <w:t xml:space="preserve">the </w:t>
      </w:r>
      <w:r w:rsidR="00B72B2F" w:rsidRPr="00962160">
        <w:t>function of coordination and as</w:t>
      </w:r>
      <w:r w:rsidR="0025779B" w:rsidRPr="00962160">
        <w:t>s</w:t>
      </w:r>
      <w:r w:rsidR="00B72B2F" w:rsidRPr="00962160">
        <w:t>essment of the European R</w:t>
      </w:r>
      <w:r w:rsidR="0025779B" w:rsidRPr="00962160">
        <w:t>e</w:t>
      </w:r>
      <w:r w:rsidR="00B72B2F" w:rsidRPr="00962160">
        <w:t xml:space="preserve">gulators Group for Audiovisual </w:t>
      </w:r>
      <w:r w:rsidR="0025779B" w:rsidRPr="00962160">
        <w:t xml:space="preserve">Media Services (ERGA) is reinforced and included within the structure of the Audio-visual Media Services </w:t>
      </w:r>
      <w:r w:rsidR="003B51C5" w:rsidRPr="00962160">
        <w:t xml:space="preserve">Directive </w:t>
      </w:r>
      <w:r w:rsidRPr="00962160">
        <w:t>(</w:t>
      </w:r>
      <w:r w:rsidR="003B51C5" w:rsidRPr="00962160">
        <w:t>AMS</w:t>
      </w:r>
      <w:r w:rsidRPr="00962160">
        <w:t>D).</w:t>
      </w:r>
      <w:r w:rsidR="0025779B" w:rsidRPr="00962160">
        <w:rPr>
          <w:vertAlign w:val="superscript"/>
        </w:rPr>
        <w:footnoteReference w:id="15"/>
      </w:r>
    </w:p>
    <w:p w14:paraId="31D275E7" w14:textId="6237FDDB" w:rsidR="000013F9" w:rsidRPr="00B6660C" w:rsidRDefault="006E7FE2" w:rsidP="00687069">
      <w:pPr>
        <w:pStyle w:val="Textoindependiente"/>
      </w:pPr>
      <w:r w:rsidRPr="00B6660C">
        <w:t xml:space="preserve">In their whereas clauses, the Proposal for a Directive agreed </w:t>
      </w:r>
      <w:r w:rsidR="00407E03" w:rsidRPr="00B6660C">
        <w:t>by</w:t>
      </w:r>
      <w:r w:rsidRPr="00B6660C">
        <w:t xml:space="preserve"> the European Parliament and the Council</w:t>
      </w:r>
      <w:r w:rsidR="00407E03" w:rsidRPr="00B6660C">
        <w:t xml:space="preserve"> on 2 October 2018</w:t>
      </w:r>
      <w:r w:rsidRPr="00B6660C">
        <w:t>, pointed out that:</w:t>
      </w:r>
    </w:p>
    <w:p w14:paraId="602A6A5F" w14:textId="77777777" w:rsidR="00030FF0" w:rsidRPr="00B6660C" w:rsidRDefault="00030FF0" w:rsidP="00687069">
      <w:pPr>
        <w:pStyle w:val="Textoindependiente"/>
      </w:pPr>
    </w:p>
    <w:p w14:paraId="35812E70" w14:textId="563F9B0C" w:rsidR="00CC5D2F" w:rsidRPr="00B6660C" w:rsidRDefault="00CC5D2F" w:rsidP="00B6660C">
      <w:pPr>
        <w:spacing w:before="100" w:beforeAutospacing="1" w:after="100" w:afterAutospacing="1" w:line="240" w:lineRule="atLeast"/>
        <w:ind w:left="567" w:right="284" w:firstLine="284"/>
        <w:jc w:val="both"/>
        <w:rPr>
          <w:i/>
          <w:iCs/>
          <w:color w:val="000000"/>
          <w:lang w:val="en-GB"/>
        </w:rPr>
      </w:pPr>
      <w:r w:rsidRPr="00B6660C">
        <w:rPr>
          <w:i/>
          <w:iCs/>
          <w:color w:val="000000"/>
          <w:lang w:val="en-GB"/>
        </w:rPr>
        <w:t xml:space="preserve">Member States should ensure that their national regulatory authorities or bodies are legally distinct from the government. However, this should not preclude Member States from exercising supervision in accordance with their national constitutional law. National regulatory authorities or bodies should be considered to have achieved the requisite degree of independence if those authorities or bodies, including those that are constituted as public authorities or bodies, are functionally and effectively independent of their respective governments and of any other public or private </w:t>
      </w:r>
      <w:r w:rsidRPr="00B6660C">
        <w:rPr>
          <w:i/>
          <w:iCs/>
          <w:color w:val="000000"/>
          <w:lang w:val="en-GB"/>
        </w:rPr>
        <w:lastRenderedPageBreak/>
        <w:t>body. That is considered essential to ensure the impartiality of decisions taken by a national regulatory authority or body. The requirement of independence should be without prejudice to the possibility for Member States to establish regulatory authorities that have oversight over different sectors, such as the audiovisual and telecommunications sectors. National regulatory authorities or bodies should have the enforcement powers and resources necessary for the fulfilment of their tasks, in terms of staffing, expertise and financial means. The activities of national regulatory authorities or bodies established under Directive 2010/13/EU should ensure respect for the objectives of media pluralism, cultural diversity, consumer protection, the proper functioning of the internal market and the promotion of fair competition.</w:t>
      </w:r>
    </w:p>
    <w:p w14:paraId="6FA9A794" w14:textId="44A6809F" w:rsidR="000013F9" w:rsidRPr="00B6660C" w:rsidRDefault="006E7FE2" w:rsidP="00687069">
      <w:pPr>
        <w:pStyle w:val="Textoindependiente"/>
      </w:pPr>
      <w:r w:rsidRPr="00962160">
        <w:t>With a view to guaranteeing a coherent application of the regulatory framework of the audio-visual sector in all the member States, the Commission set up ERGA through a Decision of 3 February 2014.</w:t>
      </w:r>
      <w:r w:rsidRPr="00962160">
        <w:rPr>
          <w:vertAlign w:val="superscript"/>
        </w:rPr>
        <w:footnoteReference w:id="16"/>
      </w:r>
      <w:r w:rsidRPr="00962160">
        <w:t xml:space="preserve"> </w:t>
      </w:r>
      <w:r w:rsidR="00D21F80" w:rsidRPr="00962160">
        <w:t>The funct</w:t>
      </w:r>
      <w:r w:rsidR="00184627" w:rsidRPr="00962160">
        <w:t>i</w:t>
      </w:r>
      <w:r w:rsidR="00D21F80" w:rsidRPr="00962160">
        <w:t xml:space="preserve">on of </w:t>
      </w:r>
      <w:r w:rsidR="00407E03" w:rsidRPr="00962160">
        <w:t xml:space="preserve">the </w:t>
      </w:r>
      <w:r w:rsidRPr="00962160">
        <w:t xml:space="preserve">ERGA </w:t>
      </w:r>
      <w:r w:rsidR="00407E03" w:rsidRPr="00962160">
        <w:t>wa</w:t>
      </w:r>
      <w:r w:rsidR="00D21F80" w:rsidRPr="00962160">
        <w:t xml:space="preserve">s to assess and to assist the Commission in its work of guaranteeing the coherent application of the Directive </w:t>
      </w:r>
      <w:r w:rsidRPr="00962160">
        <w:t>2010/13/</w:t>
      </w:r>
      <w:r w:rsidR="00D21F80" w:rsidRPr="00962160">
        <w:t>E</w:t>
      </w:r>
      <w:r w:rsidRPr="00962160">
        <w:t xml:space="preserve">U </w:t>
      </w:r>
      <w:r w:rsidR="00D21F80" w:rsidRPr="00962160">
        <w:t xml:space="preserve">in all member States and to facilitate cooperation between the regulatory national authorities, as well as between these authorities and the Commission. </w:t>
      </w:r>
      <w:r w:rsidR="00DC6249" w:rsidRPr="00962160">
        <w:t xml:space="preserve">The </w:t>
      </w:r>
      <w:r w:rsidR="00D21F80" w:rsidRPr="00962160">
        <w:t xml:space="preserve">positive contribution </w:t>
      </w:r>
      <w:r w:rsidR="00DC6249" w:rsidRPr="00962160">
        <w:t xml:space="preserve">of </w:t>
      </w:r>
      <w:r w:rsidR="00407E03" w:rsidRPr="00962160">
        <w:t xml:space="preserve">the </w:t>
      </w:r>
      <w:r w:rsidR="00DC6249" w:rsidRPr="00962160">
        <w:t xml:space="preserve">ERGA </w:t>
      </w:r>
      <w:r w:rsidR="00D21F80" w:rsidRPr="00962160">
        <w:t>to the coherence of regulatory practice has provided high-level assessment to the Commission on questions related with the application. Therefore, the proposal of the Directive includes the formal recognition and the reinforcement of its role</w:t>
      </w:r>
      <w:r w:rsidRPr="00B6660C">
        <w:t>.</w:t>
      </w:r>
    </w:p>
    <w:p w14:paraId="5A8ED898" w14:textId="37A4CF47" w:rsidR="000013F9" w:rsidRPr="00B6660C" w:rsidRDefault="00D21F80" w:rsidP="00687069">
      <w:pPr>
        <w:pStyle w:val="Textoindependiente"/>
      </w:pPr>
      <w:r w:rsidRPr="00B6660C">
        <w:t xml:space="preserve">The new text maintains as fundamental that the </w:t>
      </w:r>
      <w:r w:rsidR="001D6ECD" w:rsidRPr="00B6660C">
        <w:t>member States</w:t>
      </w:r>
      <w:r w:rsidRPr="00B6660C">
        <w:t xml:space="preserve"> establish up-to-date registers of media service providers and providers of video exchange platforms under their jurisdiction. The information must be periodically shared with the authorities and independent </w:t>
      </w:r>
      <w:r w:rsidR="00184627" w:rsidRPr="00B6660C">
        <w:t>r</w:t>
      </w:r>
      <w:r w:rsidRPr="00B6660C">
        <w:t xml:space="preserve">egulatory </w:t>
      </w:r>
      <w:r w:rsidR="00184627" w:rsidRPr="00B6660C">
        <w:t>organisms and with the Commission. Those registers must include information on the criteria upon which the jurisdiction is based</w:t>
      </w:r>
      <w:r w:rsidRPr="00B6660C">
        <w:t>.</w:t>
      </w:r>
      <w:r w:rsidR="00184627" w:rsidRPr="00B6660C">
        <w:t xml:space="preserve"> </w:t>
      </w:r>
    </w:p>
    <w:p w14:paraId="35181490" w14:textId="6B095B15" w:rsidR="000013F9" w:rsidRPr="00B6660C" w:rsidRDefault="00184627" w:rsidP="00687069">
      <w:pPr>
        <w:pStyle w:val="Textoindependiente"/>
      </w:pPr>
      <w:r w:rsidRPr="00B6660C">
        <w:t>The European legislator sent out a direct message in the text of the Directive to the member States. They had to ensure that their authorities or national regulatory bodies were legally independent of the government</w:t>
      </w:r>
      <w:r w:rsidRPr="00962160">
        <w:t xml:space="preserve">. Although it was specified and pointed out that “this Directive should not in any way prevent Member States from applying </w:t>
      </w:r>
      <w:r w:rsidRPr="00962160">
        <w:lastRenderedPageBreak/>
        <w:t>their constitutional rules relating to freedom of the press and freedom of expression in the media.”</w:t>
      </w:r>
    </w:p>
    <w:p w14:paraId="77D9ADE1" w14:textId="737CD446" w:rsidR="000013F9" w:rsidRPr="00962160" w:rsidRDefault="00184627" w:rsidP="00687069">
      <w:pPr>
        <w:pStyle w:val="Textoindependiente"/>
      </w:pPr>
      <w:r w:rsidRPr="00962160">
        <w:t xml:space="preserve">The Commission and the European Parliament considered that the authorities or national regulatory </w:t>
      </w:r>
      <w:r w:rsidR="00DC6249" w:rsidRPr="00962160">
        <w:t>bodies</w:t>
      </w:r>
      <w:r w:rsidRPr="00962160">
        <w:t xml:space="preserve"> have reached the necessary degree of autonomy when they function independent</w:t>
      </w:r>
      <w:r w:rsidR="00DC6249" w:rsidRPr="00962160">
        <w:t>ly</w:t>
      </w:r>
      <w:r w:rsidRPr="00962160">
        <w:t xml:space="preserve"> </w:t>
      </w:r>
      <w:r w:rsidR="00DC6249" w:rsidRPr="00962160">
        <w:t xml:space="preserve">both </w:t>
      </w:r>
      <w:r w:rsidRPr="00962160">
        <w:t>of their respective governments and of any other public or private body. Something that was essential to guarantee the impartiality of the decisions that were adopted.</w:t>
      </w:r>
    </w:p>
    <w:p w14:paraId="16E8883B" w14:textId="77777777" w:rsidR="00030FF0" w:rsidRPr="00B6660C" w:rsidRDefault="00030FF0" w:rsidP="00687069">
      <w:pPr>
        <w:pStyle w:val="Textoindependiente"/>
      </w:pPr>
    </w:p>
    <w:p w14:paraId="74F07B35" w14:textId="4CFB9609" w:rsidR="000013F9" w:rsidRPr="00B6660C" w:rsidRDefault="00CC5D2F" w:rsidP="00B6660C">
      <w:pPr>
        <w:spacing w:before="100" w:beforeAutospacing="1" w:after="100" w:afterAutospacing="1" w:line="240" w:lineRule="atLeast"/>
        <w:ind w:left="567" w:right="284" w:firstLine="284"/>
        <w:jc w:val="both"/>
        <w:rPr>
          <w:lang w:val="en-GB"/>
        </w:rPr>
      </w:pPr>
      <w:r w:rsidRPr="00B6660C">
        <w:rPr>
          <w:i/>
          <w:iCs/>
          <w:color w:val="000000"/>
          <w:shd w:val="clear" w:color="auto" w:fill="FFFFFF"/>
          <w:lang w:val="en-GB"/>
        </w:rPr>
        <w:t>Member States should ensure that their national regulatory authorities or bodies are legally distinct from the government. However, this should not preclude Member States from exercising supervision in accordance with their national constitutional law. National regulatory authorities or bodies should be considered to have achieved the requisite degree of independence if those authorities or bodies, including those that are constituted as public authorities or bodies, are functionally and effectively independent of their respective governments and of any other public or private body. That is considered essential to ensure the impartiality of decisions taken by a national regulatory authority or body. The requirement of independence should be without prejudice to the possibility for Member States to establish regulatory authorities that have oversight over different sectors, such as the audiovisual and telecommunications sectors. National regulatory authorities or bodies should have the enforcement powers and resources necessary for the fulfilment of their tasks, in terms of staffing, expertise and financial means. The activities of national regulatory authorities or bodies established under Directive 2010/13/EU should ensure respect for the objectives of media pluralism, cultural diversity, consumer protection, the proper functioning of the internal market and the promotion of fair competition</w:t>
      </w:r>
      <w:r w:rsidRPr="00B6660C">
        <w:rPr>
          <w:lang w:val="en-GB"/>
        </w:rPr>
        <w:t xml:space="preserve"> (EU Directive 2018/1808 Audio-visual Media Services Directive, Whereas clause 53).</w:t>
      </w:r>
      <w:r w:rsidR="00184627" w:rsidRPr="00B6660C">
        <w:rPr>
          <w:rStyle w:val="Refdenotaalpie"/>
          <w:lang w:val="en-GB"/>
        </w:rPr>
        <w:footnoteReference w:id="17"/>
      </w:r>
    </w:p>
    <w:p w14:paraId="225E3F8F" w14:textId="164DE6E7" w:rsidR="000013F9" w:rsidRPr="00B6660C" w:rsidRDefault="004F6BA0" w:rsidP="00687069">
      <w:pPr>
        <w:pStyle w:val="Textoindependiente"/>
      </w:pPr>
      <w:r w:rsidRPr="00B6660C">
        <w:lastRenderedPageBreak/>
        <w:t xml:space="preserve">A situation that is not fully guaranteed in many Member States, and which might call for reorganization of administrative, financial and institutional roles within the regulatory framework </w:t>
      </w:r>
      <w:r w:rsidR="00494BBE" w:rsidRPr="00B6660C">
        <w:t>of Law 3/2013,</w:t>
      </w:r>
      <w:r w:rsidR="00494BBE" w:rsidRPr="00962160">
        <w:rPr>
          <w:vertAlign w:val="superscript"/>
        </w:rPr>
        <w:footnoteReference w:id="18"/>
      </w:r>
      <w:r w:rsidR="00494BBE" w:rsidRPr="00B6660C">
        <w:t xml:space="preserve"> in </w:t>
      </w:r>
      <w:r w:rsidRPr="00B6660C">
        <w:t>which the roles and duties of both the “</w:t>
      </w:r>
      <w:r w:rsidRPr="00962160">
        <w:t>non nato</w:t>
      </w:r>
      <w:r w:rsidRPr="00B6660C">
        <w:t xml:space="preserve">” </w:t>
      </w:r>
      <w:r w:rsidRPr="00962160">
        <w:t xml:space="preserve">Consejo Estatal de Medios </w:t>
      </w:r>
      <w:r w:rsidR="00AA6951" w:rsidRPr="00962160">
        <w:t>Audio-visual</w:t>
      </w:r>
      <w:r w:rsidRPr="00962160">
        <w:t>es (CEMA)</w:t>
      </w:r>
      <w:r w:rsidR="00F612E5" w:rsidRPr="00962160">
        <w:rPr>
          <w:vertAlign w:val="superscript"/>
        </w:rPr>
        <w:footnoteReference w:id="19"/>
      </w:r>
      <w:r w:rsidRPr="00962160">
        <w:t xml:space="preserve"> </w:t>
      </w:r>
      <w:r w:rsidRPr="00B6660C">
        <w:t xml:space="preserve">[State Audio-Visual Media Council] and the </w:t>
      </w:r>
      <w:r w:rsidRPr="00962160">
        <w:t>Comisión Nacional de los Mercados</w:t>
      </w:r>
      <w:r w:rsidR="00DC6249" w:rsidRPr="00962160">
        <w:t xml:space="preserve"> </w:t>
      </w:r>
      <w:r w:rsidRPr="00962160">
        <w:t xml:space="preserve"> y la Competencia (CNMC)</w:t>
      </w:r>
      <w:r w:rsidRPr="00B6660C">
        <w:t xml:space="preserve"> [National Commission of Markets and Competition] are </w:t>
      </w:r>
      <w:r w:rsidR="00494BBE" w:rsidRPr="00B6660C">
        <w:t>incorporated</w:t>
      </w:r>
      <w:r w:rsidRPr="00B6660C">
        <w:t>,</w:t>
      </w:r>
      <w:r w:rsidRPr="00962160">
        <w:t xml:space="preserve"> </w:t>
      </w:r>
      <w:r w:rsidR="00494BBE" w:rsidRPr="00B6660C">
        <w:t>without it having really become operational and without it having offered results. It may be said, therefore, that Spain from the perspective of the European Directive, lacks an independent audio-visual authority with defined and guaranteed powers</w:t>
      </w:r>
      <w:r w:rsidRPr="00B6660C">
        <w:t>.</w:t>
      </w:r>
    </w:p>
    <w:p w14:paraId="14B91630" w14:textId="027654D8" w:rsidR="000013F9" w:rsidRPr="00B6660C" w:rsidRDefault="00000000" w:rsidP="00B6660C">
      <w:pPr>
        <w:spacing w:before="100" w:beforeAutospacing="1" w:after="100" w:afterAutospacing="1" w:line="240" w:lineRule="atLeast"/>
        <w:rPr>
          <w:i/>
          <w:lang w:val="en-GB"/>
        </w:rPr>
      </w:pPr>
      <w:r w:rsidRPr="00B6660C">
        <w:rPr>
          <w:i/>
          <w:w w:val="90"/>
          <w:lang w:val="en-GB"/>
        </w:rPr>
        <w:t>3.5.1.</w:t>
      </w:r>
      <w:r w:rsidRPr="00B6660C">
        <w:rPr>
          <w:i/>
          <w:spacing w:val="-3"/>
          <w:w w:val="90"/>
          <w:lang w:val="en-GB"/>
        </w:rPr>
        <w:t xml:space="preserve"> </w:t>
      </w:r>
      <w:r w:rsidR="00175D81" w:rsidRPr="00B6660C">
        <w:rPr>
          <w:i/>
          <w:spacing w:val="-3"/>
          <w:w w:val="90"/>
          <w:lang w:val="en-GB"/>
        </w:rPr>
        <w:t>Self-regulation and co-regulation</w:t>
      </w:r>
    </w:p>
    <w:p w14:paraId="1B94DC9F" w14:textId="2C023469" w:rsidR="000013F9" w:rsidRPr="00B6660C" w:rsidRDefault="00175D81" w:rsidP="00687069">
      <w:pPr>
        <w:pStyle w:val="Textoindependiente"/>
      </w:pPr>
      <w:r w:rsidRPr="00962160">
        <w:t xml:space="preserve">In such a dynamic sector as the communications </w:t>
      </w:r>
      <w:r w:rsidR="00407E03" w:rsidRPr="00962160">
        <w:t xml:space="preserve">sector, </w:t>
      </w:r>
      <w:r w:rsidRPr="00962160">
        <w:t xml:space="preserve">it is increasingly </w:t>
      </w:r>
      <w:r w:rsidRPr="00B6660C">
        <w:t xml:space="preserve">complex and ineffective to propose regulatory frameworks such as those at present, which are characterized by their rigidity and lack of adaptation to the changes that take place within the environments that they seek to regulate. A good enough example in itself is the case of the initiative to modify Directive 2010/13/EU that is analyzed </w:t>
      </w:r>
      <w:r w:rsidR="00DC6249" w:rsidRPr="00B6660C">
        <w:t>here</w:t>
      </w:r>
      <w:r w:rsidRPr="00B6660C">
        <w:t xml:space="preserve">. Its passage into law started on 25 May 2016 with the Proposal from the Commission, today, after over two years of debate it </w:t>
      </w:r>
      <w:r w:rsidR="00407E03" w:rsidRPr="00B6660C">
        <w:t>w</w:t>
      </w:r>
      <w:r w:rsidRPr="00B6660C">
        <w:t>as finally approved and published in the Official Journal of the European Union</w:t>
      </w:r>
      <w:r w:rsidR="00F612E5" w:rsidRPr="00F352E4">
        <w:rPr>
          <w:vertAlign w:val="superscript"/>
        </w:rPr>
        <w:footnoteReference w:id="20"/>
      </w:r>
      <w:r w:rsidRPr="00B6660C">
        <w:t xml:space="preserve"> as Directive (EU) 2018/1808 at the end of November 2018. As from that point, </w:t>
      </w:r>
      <w:r w:rsidR="00E80102" w:rsidRPr="00B6660C">
        <w:t xml:space="preserve">there was a period </w:t>
      </w:r>
      <w:r w:rsidRPr="00B6660C">
        <w:t xml:space="preserve">of 21 months, </w:t>
      </w:r>
      <w:r w:rsidR="00E80102" w:rsidRPr="00B6660C">
        <w:t xml:space="preserve">so that it could be transposed into the legal order of each Member State, </w:t>
      </w:r>
      <w:r w:rsidR="00E80102" w:rsidRPr="00962160">
        <w:t>i</w:t>
      </w:r>
      <w:r w:rsidR="00E80102" w:rsidRPr="00B6660C">
        <w:t>.</w:t>
      </w:r>
      <w:r w:rsidR="00E80102" w:rsidRPr="00962160">
        <w:t>e</w:t>
      </w:r>
      <w:r w:rsidR="00E80102" w:rsidRPr="00B6660C">
        <w:t>., in September 2020</w:t>
      </w:r>
      <w:r w:rsidRPr="00B6660C">
        <w:t xml:space="preserve">. </w:t>
      </w:r>
      <w:r w:rsidR="00E80102" w:rsidRPr="00B6660C">
        <w:t xml:space="preserve">In summary, we may wait for over four years, from when a regulation is necessary until it is transposed into law in a </w:t>
      </w:r>
      <w:r w:rsidR="00772E12" w:rsidRPr="00B6660C">
        <w:t>m</w:t>
      </w:r>
      <w:r w:rsidR="00E80102" w:rsidRPr="00B6660C">
        <w:t xml:space="preserve">ember </w:t>
      </w:r>
      <w:r w:rsidR="00772E12" w:rsidRPr="00B6660C">
        <w:t>State</w:t>
      </w:r>
      <w:r w:rsidRPr="00B6660C">
        <w:t>.</w:t>
      </w:r>
      <w:r w:rsidR="00E80102" w:rsidRPr="00B6660C">
        <w:t xml:space="preserve"> How many things can change in four years within the audio-visual sector</w:t>
      </w:r>
      <w:r w:rsidRPr="00B6660C">
        <w:t xml:space="preserve">? </w:t>
      </w:r>
      <w:r w:rsidR="00E80102" w:rsidRPr="00B6660C">
        <w:t>These regulations are condemned to obsolescence before even having been effectively brought into existence</w:t>
      </w:r>
      <w:r w:rsidRPr="00B6660C">
        <w:t>.</w:t>
      </w:r>
    </w:p>
    <w:p w14:paraId="0AA60AB8" w14:textId="09C02901" w:rsidR="000013F9" w:rsidRPr="00B6660C" w:rsidRDefault="00E80102" w:rsidP="00687069">
      <w:pPr>
        <w:pStyle w:val="Textoindependiente"/>
      </w:pPr>
      <w:r w:rsidRPr="00B6660C">
        <w:t xml:space="preserve">Through the </w:t>
      </w:r>
      <w:r w:rsidR="00EE0F5A" w:rsidRPr="00B6660C">
        <w:t xml:space="preserve">Communication to the European Parliament and the </w:t>
      </w:r>
      <w:r w:rsidR="00EE0F5A" w:rsidRPr="00B6660C">
        <w:lastRenderedPageBreak/>
        <w:t>Council on “Better regulation: Joining forces to make better laws”</w:t>
      </w:r>
      <w:r w:rsidR="002D4197" w:rsidRPr="00F352E4">
        <w:rPr>
          <w:vertAlign w:val="superscript"/>
        </w:rPr>
        <w:footnoteReference w:id="21"/>
      </w:r>
      <w:r w:rsidRPr="00F352E4">
        <w:rPr>
          <w:vertAlign w:val="superscript"/>
        </w:rPr>
        <w:t xml:space="preserve"> </w:t>
      </w:r>
      <w:r w:rsidR="00EE0F5A" w:rsidRPr="00B6660C">
        <w:t xml:space="preserve">of May </w:t>
      </w:r>
      <w:r w:rsidRPr="00B6660C">
        <w:t xml:space="preserve">2015, </w:t>
      </w:r>
      <w:r w:rsidR="00EE0F5A" w:rsidRPr="00B6660C">
        <w:t>the Commission stressed that when studying political solutions, it would take into account both reglementary and non-reglementary solutions, following the Community of Practice model and the principles for better self-regulation and co-regulation</w:t>
      </w:r>
      <w:r w:rsidRPr="00B6660C">
        <w:t xml:space="preserve">. </w:t>
      </w:r>
      <w:r w:rsidR="00EE0F5A" w:rsidRPr="00B6660C">
        <w:t>It has been demonstrated that various</w:t>
      </w:r>
      <w:r w:rsidR="00EE0F5A" w:rsidRPr="00962160">
        <w:t xml:space="preserve"> codes of conduct established in the fields mentioned in </w:t>
      </w:r>
      <w:r w:rsidRPr="00962160">
        <w:t>Directiv</w:t>
      </w:r>
      <w:r w:rsidR="00EE0F5A" w:rsidRPr="00962160">
        <w:t>e</w:t>
      </w:r>
      <w:r w:rsidRPr="00962160">
        <w:t xml:space="preserve"> 2010/13/</w:t>
      </w:r>
      <w:r w:rsidR="00EE0F5A" w:rsidRPr="00962160">
        <w:t>E</w:t>
      </w:r>
      <w:r w:rsidRPr="00962160">
        <w:t xml:space="preserve">U </w:t>
      </w:r>
      <w:r w:rsidR="00EE0F5A" w:rsidRPr="00962160">
        <w:t>were well thought out, in consonance with these principles</w:t>
      </w:r>
      <w:r w:rsidRPr="00B6660C">
        <w:t>.</w:t>
      </w:r>
    </w:p>
    <w:p w14:paraId="1EF5D9A3" w14:textId="58B01A40" w:rsidR="000013F9" w:rsidRPr="00B6660C" w:rsidRDefault="00044147" w:rsidP="00687069">
      <w:pPr>
        <w:pStyle w:val="Textoindependiente"/>
      </w:pPr>
      <w:r w:rsidRPr="00962160">
        <w:t>It is understood that specific objectives and goals must be established in the codes that ensure periodic follow-up and evaluations of the codes of conduct that are independent and transparent</w:t>
      </w:r>
      <w:r w:rsidRPr="00B6660C">
        <w:t>. Likewise, it is foreseen that the media must ensure the effective application of the codes of conduct</w:t>
      </w:r>
      <w:r w:rsidRPr="00962160">
        <w:t xml:space="preserve">. In the new text of the audio-visual Directive, self-regulation can be </w:t>
      </w:r>
      <w:r w:rsidR="00334C52" w:rsidRPr="00962160">
        <w:t xml:space="preserve">considered </w:t>
      </w:r>
      <w:r w:rsidRPr="00962160">
        <w:t>a complementary method for applying certain provisions of the Directive itself, without</w:t>
      </w:r>
      <w:r w:rsidR="001D6ECD" w:rsidRPr="00962160">
        <w:t xml:space="preserve"> it undermining in any way </w:t>
      </w:r>
      <w:r w:rsidR="00334C52" w:rsidRPr="00962160">
        <w:t>the obligations arising from national legislati</w:t>
      </w:r>
      <w:r w:rsidR="001D6ECD" w:rsidRPr="00962160">
        <w:t>ve powers</w:t>
      </w:r>
      <w:r w:rsidRPr="00B6660C">
        <w:t>.</w:t>
      </w:r>
    </w:p>
    <w:p w14:paraId="58AAFCCF" w14:textId="559AED0B" w:rsidR="000013F9" w:rsidRPr="00B6660C" w:rsidRDefault="001D6ECD" w:rsidP="00687069">
      <w:pPr>
        <w:pStyle w:val="Textoindependiente"/>
      </w:pPr>
      <w:r w:rsidRPr="00962160">
        <w:t>Co</w:t>
      </w:r>
      <w:r w:rsidR="005C22F7" w:rsidRPr="00962160">
        <w:t>-</w:t>
      </w:r>
      <w:r w:rsidRPr="00962160">
        <w:t>regulation, in its minimum expression, provides a “legal link” betwe</w:t>
      </w:r>
      <w:r w:rsidR="005C22F7" w:rsidRPr="00962160">
        <w:t>e</w:t>
      </w:r>
      <w:r w:rsidRPr="00962160">
        <w:t xml:space="preserve">n self-regulation and national legislative power, in accordance with the legal traditions of member States and it is </w:t>
      </w:r>
      <w:r w:rsidR="00786920" w:rsidRPr="00962160">
        <w:t>co-regulation</w:t>
      </w:r>
      <w:r w:rsidRPr="00962160">
        <w:t xml:space="preserve"> </w:t>
      </w:r>
      <w:r w:rsidR="00786920" w:rsidRPr="00962160">
        <w:t>where the regulatory function is distributed between the interested parties and the government or the authorities or national regulatory bodies</w:t>
      </w:r>
      <w:r w:rsidRPr="00B6660C">
        <w:t>.</w:t>
      </w:r>
    </w:p>
    <w:p w14:paraId="32B16CB0" w14:textId="31B520A6" w:rsidR="000013F9" w:rsidRPr="00B6660C" w:rsidRDefault="00786920" w:rsidP="00687069">
      <w:pPr>
        <w:pStyle w:val="Textoindependiente"/>
      </w:pPr>
      <w:r w:rsidRPr="00962160">
        <w:t>In the new text, the function of the public authorities within each country includes recognition of the system of co-regulation, control o</w:t>
      </w:r>
      <w:r w:rsidR="00242936" w:rsidRPr="00962160">
        <w:t>ver</w:t>
      </w:r>
      <w:r w:rsidRPr="00962160">
        <w:t xml:space="preserve"> its processes, and the financing of the system. Likewise, the possibility of state intervention must be retained, in case its objectives are not met, for which reason it encourages the use of self-regulation and co-regulation among the member States and legislation along those lines</w:t>
      </w:r>
      <w:r w:rsidRPr="00B6660C">
        <w:t>.</w:t>
      </w:r>
    </w:p>
    <w:p w14:paraId="5BA36D75" w14:textId="37B3C1BC" w:rsidR="000013F9" w:rsidRPr="00B6660C" w:rsidRDefault="00786920" w:rsidP="00687069">
      <w:pPr>
        <w:pStyle w:val="Textoindependiente"/>
      </w:pPr>
      <w:r w:rsidRPr="00962160">
        <w:t xml:space="preserve">Aspects are also pointed out that, in the new Directive, are considered especially susceptible to be approached through self-regulation and co-regulation, such as the </w:t>
      </w:r>
      <w:r w:rsidR="006E7BD5" w:rsidRPr="00962160">
        <w:t xml:space="preserve">Directives </w:t>
      </w:r>
      <w:r w:rsidRPr="00962160">
        <w:t xml:space="preserve">on food </w:t>
      </w:r>
      <w:r w:rsidR="0019579E" w:rsidRPr="00962160">
        <w:t xml:space="preserve">and alcoholic drinks, commercial </w:t>
      </w:r>
      <w:r w:rsidR="005C22F7" w:rsidRPr="00962160">
        <w:t>media</w:t>
      </w:r>
      <w:r w:rsidR="0019579E" w:rsidRPr="00962160">
        <w:t xml:space="preserve"> (new wording of art. 9 of the Directive</w:t>
      </w:r>
      <w:r w:rsidRPr="00962160">
        <w:t xml:space="preserve">), </w:t>
      </w:r>
      <w:r w:rsidR="0019579E" w:rsidRPr="00962160">
        <w:t xml:space="preserve">the consumer </w:t>
      </w:r>
      <w:r w:rsidR="006E7BD5" w:rsidRPr="00962160">
        <w:t xml:space="preserve">protection </w:t>
      </w:r>
      <w:r w:rsidR="0019579E" w:rsidRPr="00962160">
        <w:t>and public health in the audio-visual world</w:t>
      </w:r>
      <w:r w:rsidRPr="00B6660C">
        <w:t>.</w:t>
      </w:r>
    </w:p>
    <w:p w14:paraId="69239D14" w14:textId="06875530" w:rsidR="00030FF0" w:rsidRDefault="0019579E" w:rsidP="00687069">
      <w:pPr>
        <w:pStyle w:val="Textoindependiente"/>
      </w:pPr>
      <w:r w:rsidRPr="00B6660C">
        <w:t>The text of</w:t>
      </w:r>
      <w:r w:rsidRPr="00962160">
        <w:t xml:space="preserve"> the </w:t>
      </w:r>
      <w:r w:rsidRPr="00B6660C">
        <w:t>Directive</w:t>
      </w:r>
      <w:r w:rsidRPr="00962160">
        <w:t xml:space="preserve"> includes the provision that </w:t>
      </w:r>
      <w:r w:rsidRPr="00B6660C">
        <w:t>ERGA</w:t>
      </w:r>
      <w:r w:rsidRPr="00962160">
        <w:t xml:space="preserve"> must assist the Commission to contribute knowledge and technical assessment and to facilitate exchange of better practices on codes of conduct for self-regulation and co-regulation</w:t>
      </w:r>
      <w:r w:rsidRPr="00B6660C">
        <w:t>.</w:t>
      </w:r>
    </w:p>
    <w:p w14:paraId="69110741" w14:textId="2AE77E0C" w:rsidR="000013F9" w:rsidRPr="00B6660C" w:rsidRDefault="00000000" w:rsidP="00B6660C">
      <w:pPr>
        <w:spacing w:before="100" w:beforeAutospacing="1" w:after="100" w:afterAutospacing="1" w:line="240" w:lineRule="atLeast"/>
        <w:jc w:val="center"/>
        <w:rPr>
          <w:i/>
          <w:lang w:val="en-GB"/>
        </w:rPr>
      </w:pPr>
      <w:r w:rsidRPr="00B6660C">
        <w:rPr>
          <w:i/>
          <w:w w:val="85"/>
          <w:lang w:val="en-GB"/>
        </w:rPr>
        <w:lastRenderedPageBreak/>
        <w:t>3.6.1.</w:t>
      </w:r>
      <w:r w:rsidRPr="00B6660C">
        <w:rPr>
          <w:i/>
          <w:spacing w:val="20"/>
          <w:w w:val="85"/>
          <w:lang w:val="en-GB"/>
        </w:rPr>
        <w:t xml:space="preserve"> </w:t>
      </w:r>
      <w:r w:rsidRPr="00B6660C">
        <w:rPr>
          <w:i/>
          <w:w w:val="85"/>
          <w:lang w:val="en-GB"/>
        </w:rPr>
        <w:t>Acce</w:t>
      </w:r>
      <w:r w:rsidR="006A099B" w:rsidRPr="00B6660C">
        <w:rPr>
          <w:i/>
          <w:w w:val="85"/>
          <w:lang w:val="en-GB"/>
        </w:rPr>
        <w:t>s</w:t>
      </w:r>
      <w:r w:rsidRPr="00B6660C">
        <w:rPr>
          <w:i/>
          <w:w w:val="85"/>
          <w:lang w:val="en-GB"/>
        </w:rPr>
        <w:t>sibili</w:t>
      </w:r>
      <w:r w:rsidR="000B4918" w:rsidRPr="00B6660C">
        <w:rPr>
          <w:i/>
          <w:w w:val="85"/>
          <w:lang w:val="en-GB"/>
        </w:rPr>
        <w:t>ty of people living with disability to audio-visual services</w:t>
      </w:r>
    </w:p>
    <w:p w14:paraId="4D5039FB" w14:textId="35958F27" w:rsidR="000013F9" w:rsidRPr="00B6660C" w:rsidRDefault="000B4918" w:rsidP="00687069">
      <w:pPr>
        <w:pStyle w:val="Textoindependiente"/>
      </w:pPr>
      <w:r w:rsidRPr="00F352E4">
        <w:t>Since the approval and the ratification of the UN Convention on disabled people’s rights by various countries and the European Union, guaranteeing access to audio-visual content is considered an indispensable condition</w:t>
      </w:r>
      <w:r w:rsidRPr="00B6660C">
        <w:t>.</w:t>
      </w:r>
    </w:p>
    <w:p w14:paraId="00CCEEC0" w14:textId="7C914977" w:rsidR="000013F9" w:rsidRPr="00B6660C" w:rsidRDefault="000B4918" w:rsidP="00687069">
      <w:pPr>
        <w:pStyle w:val="Textoindependiente"/>
      </w:pPr>
      <w:r w:rsidRPr="00F352E4">
        <w:t xml:space="preserve">In the context of Directive 2010/13/EU, the term “disabled people” must be interpreted in the light of the nature of the services covered by the above-mentioned Directive. The rights of people with disability and older people to participate and to integrate in the social and cultural life of the Union is linked to the </w:t>
      </w:r>
      <w:r w:rsidR="007529F4" w:rsidRPr="00F352E4">
        <w:t xml:space="preserve">delivery of accessible audio-visual </w:t>
      </w:r>
      <w:r w:rsidR="005C22F7" w:rsidRPr="00F352E4">
        <w:t>media</w:t>
      </w:r>
      <w:r w:rsidRPr="00F352E4">
        <w:t xml:space="preserve">. </w:t>
      </w:r>
      <w:r w:rsidR="007529F4" w:rsidRPr="00F352E4">
        <w:t>Member States must guarantee, without undue delay, that the providers under their jurisdiction actively promote accessibility to their contents for disabled people</w:t>
      </w:r>
      <w:r w:rsidRPr="00F352E4">
        <w:t xml:space="preserve">, </w:t>
      </w:r>
      <w:r w:rsidR="007529F4" w:rsidRPr="00F352E4">
        <w:t xml:space="preserve">in </w:t>
      </w:r>
      <w:r w:rsidRPr="00F352E4">
        <w:t xml:space="preserve">particular </w:t>
      </w:r>
      <w:r w:rsidR="007529F4" w:rsidRPr="00F352E4">
        <w:t>with visual or auditive disabilities, within the set of audio-visual services, whether “linear” or “non-linear”. The entry into force of the new Directive in each member State implie</w:t>
      </w:r>
      <w:r w:rsidR="006E7BD5" w:rsidRPr="00F352E4">
        <w:t>d</w:t>
      </w:r>
      <w:r w:rsidR="007529F4" w:rsidRPr="00F352E4">
        <w:t xml:space="preserve"> that the measures that were previously put into practice for the broadcasters of </w:t>
      </w:r>
      <w:r w:rsidR="006C100C" w:rsidRPr="00F352E4">
        <w:t xml:space="preserve">free </w:t>
      </w:r>
      <w:r w:rsidR="007529F4" w:rsidRPr="00F352E4">
        <w:t xml:space="preserve">DTT, both public and private, </w:t>
      </w:r>
      <w:r w:rsidR="006E7BD5" w:rsidRPr="00F352E4">
        <w:t>we</w:t>
      </w:r>
      <w:r w:rsidR="006C100C" w:rsidRPr="00F352E4">
        <w:t>re extended to and incorporated in the video platforms and audio-visual services with conditional access</w:t>
      </w:r>
      <w:r w:rsidRPr="00B6660C">
        <w:t>.</w:t>
      </w:r>
    </w:p>
    <w:p w14:paraId="0FE8DEB4" w14:textId="0752DC0A" w:rsidR="00030FF0" w:rsidRDefault="006C100C" w:rsidP="00687069">
      <w:pPr>
        <w:pStyle w:val="Textoindependiente"/>
      </w:pPr>
      <w:r w:rsidRPr="00F352E4">
        <w:t>Accessibility to audio-visual media services in accordance with Directive 2010/13/EU must include, among other aspects, sign language, subtitling for deaf people and the hard of hearing, spoken sub-titles</w:t>
      </w:r>
      <w:r w:rsidR="006A099B" w:rsidRPr="00F352E4">
        <w:t>,</w:t>
      </w:r>
      <w:r w:rsidRPr="00F352E4">
        <w:t xml:space="preserve"> and acoustic descriptions. </w:t>
      </w:r>
      <w:r w:rsidR="006A099B" w:rsidRPr="00F352E4">
        <w:t>H</w:t>
      </w:r>
      <w:r w:rsidRPr="00F352E4">
        <w:t xml:space="preserve">owever, </w:t>
      </w:r>
      <w:r w:rsidR="006A099B" w:rsidRPr="00F352E4">
        <w:t xml:space="preserve">neither </w:t>
      </w:r>
      <w:r w:rsidRPr="00F352E4">
        <w:t xml:space="preserve">the </w:t>
      </w:r>
      <w:r w:rsidR="005C22F7" w:rsidRPr="00F352E4">
        <w:t>featur</w:t>
      </w:r>
      <w:r w:rsidR="006A099B" w:rsidRPr="00F352E4">
        <w:t>e</w:t>
      </w:r>
      <w:r w:rsidR="005C22F7" w:rsidRPr="00F352E4">
        <w:t xml:space="preserve">s </w:t>
      </w:r>
      <w:r w:rsidRPr="00F352E4">
        <w:t>or the services that provide access to audio-visual media services</w:t>
      </w:r>
      <w:r w:rsidR="005C22F7" w:rsidRPr="00F352E4">
        <w:t>, nor the accessibility features of on-line programme guides</w:t>
      </w:r>
      <w:r w:rsidR="006A099B" w:rsidRPr="00F352E4">
        <w:t xml:space="preserve"> </w:t>
      </w:r>
      <w:r w:rsidR="006E7BD5" w:rsidRPr="00F352E4">
        <w:t>we</w:t>
      </w:r>
      <w:r w:rsidR="006A099B" w:rsidRPr="00F352E4">
        <w:t>re covered in the Directive</w:t>
      </w:r>
      <w:r w:rsidRPr="00F352E4">
        <w:t xml:space="preserve">. </w:t>
      </w:r>
      <w:r w:rsidR="005C22F7" w:rsidRPr="00F352E4">
        <w:t xml:space="preserve">The Directive </w:t>
      </w:r>
      <w:r w:rsidR="006E7BD5" w:rsidRPr="00F352E4">
        <w:t>wa</w:t>
      </w:r>
      <w:r w:rsidR="005C22F7" w:rsidRPr="00F352E4">
        <w:t>s therefore understood without prejudice to any Union legislation with the objective of harmonizing accessibility to audio-visual media services, web sites, on-line applications, electronic programme guides, and the supply of information on accessibility in accessible formats, including emergency information</w:t>
      </w:r>
      <w:r w:rsidRPr="00B6660C">
        <w:t>.</w:t>
      </w:r>
    </w:p>
    <w:p w14:paraId="10D00D6E" w14:textId="77777777" w:rsidR="00F352E4" w:rsidRPr="00B6660C" w:rsidRDefault="00F352E4" w:rsidP="00687069">
      <w:pPr>
        <w:pStyle w:val="Textoindependiente"/>
      </w:pPr>
    </w:p>
    <w:p w14:paraId="1ED08039" w14:textId="053DEA6C" w:rsidR="000013F9" w:rsidRPr="00B6660C" w:rsidRDefault="00000000" w:rsidP="00F352E4">
      <w:pPr>
        <w:spacing w:after="240" w:line="240" w:lineRule="atLeast"/>
        <w:rPr>
          <w:i/>
          <w:lang w:val="en-GB"/>
        </w:rPr>
      </w:pPr>
      <w:r w:rsidRPr="00B6660C">
        <w:rPr>
          <w:i/>
          <w:w w:val="90"/>
          <w:lang w:val="en-GB"/>
        </w:rPr>
        <w:t>3.7.1.</w:t>
      </w:r>
      <w:r w:rsidRPr="00B6660C">
        <w:rPr>
          <w:i/>
          <w:spacing w:val="4"/>
          <w:w w:val="90"/>
          <w:lang w:val="en-GB"/>
        </w:rPr>
        <w:t xml:space="preserve"> </w:t>
      </w:r>
      <w:r w:rsidR="005C22F7" w:rsidRPr="00B6660C">
        <w:rPr>
          <w:i/>
          <w:w w:val="90"/>
          <w:lang w:val="en-GB"/>
        </w:rPr>
        <w:t>Labelling of digital audio-visual content</w:t>
      </w:r>
    </w:p>
    <w:p w14:paraId="2412D5F9" w14:textId="56F334F0" w:rsidR="00030FF0" w:rsidRPr="00B6660C" w:rsidRDefault="005C22F7" w:rsidP="00687069">
      <w:pPr>
        <w:pStyle w:val="Textoindependiente"/>
      </w:pPr>
      <w:r w:rsidRPr="00F352E4">
        <w:t xml:space="preserve">In the new convergent environment, the Directive </w:t>
      </w:r>
      <w:r w:rsidR="006333AC" w:rsidRPr="00F352E4">
        <w:t xml:space="preserve">gives us to understand </w:t>
      </w:r>
      <w:r w:rsidRPr="00F352E4">
        <w:t xml:space="preserve">that the labelling of the audio-visual metadata must be promoted </w:t>
      </w:r>
      <w:r w:rsidR="006333AC" w:rsidRPr="00F352E4">
        <w:t xml:space="preserve">which </w:t>
      </w:r>
      <w:r w:rsidR="006A099B" w:rsidRPr="00F352E4">
        <w:t xml:space="preserve">means that </w:t>
      </w:r>
      <w:r w:rsidR="006333AC" w:rsidRPr="00F352E4">
        <w:t xml:space="preserve">a work </w:t>
      </w:r>
      <w:r w:rsidR="006A099B" w:rsidRPr="00F352E4">
        <w:t xml:space="preserve">is </w:t>
      </w:r>
      <w:r w:rsidR="006333AC" w:rsidRPr="00F352E4">
        <w:t>labelled as European and</w:t>
      </w:r>
      <w:r w:rsidR="006E7BD5" w:rsidRPr="00F352E4">
        <w:t>,</w:t>
      </w:r>
      <w:r w:rsidR="006333AC" w:rsidRPr="00F352E4">
        <w:t xml:space="preserve"> naturally</w:t>
      </w:r>
      <w:r w:rsidR="006E7BD5" w:rsidRPr="00F352E4">
        <w:t>,</w:t>
      </w:r>
      <w:r w:rsidR="006333AC" w:rsidRPr="00F352E4">
        <w:t xml:space="preserve"> the characteristics of any such work, its suitability for a certain age group, and its accessibility for people living with a disability</w:t>
      </w:r>
      <w:r w:rsidRPr="00F352E4">
        <w:t xml:space="preserve">. </w:t>
      </w:r>
      <w:r w:rsidR="006333AC" w:rsidRPr="00F352E4">
        <w:t xml:space="preserve">These metadata are decided upon by the media service providers, for their management in </w:t>
      </w:r>
      <w:r w:rsidR="00772E12" w:rsidRPr="00F352E4">
        <w:t>favour</w:t>
      </w:r>
      <w:r w:rsidR="006333AC" w:rsidRPr="00F352E4">
        <w:t xml:space="preserve"> of improving the audio-</w:t>
      </w:r>
      <w:r w:rsidR="006333AC" w:rsidRPr="00F352E4">
        <w:lastRenderedPageBreak/>
        <w:t>visual service and information destined for their users</w:t>
      </w:r>
      <w:r w:rsidRPr="00B6660C">
        <w:t>.</w:t>
      </w:r>
    </w:p>
    <w:p w14:paraId="3922A386" w14:textId="47FDB5FF" w:rsidR="000013F9" w:rsidRPr="00B6660C" w:rsidRDefault="00000000" w:rsidP="00B6660C">
      <w:pPr>
        <w:spacing w:before="100" w:beforeAutospacing="1" w:after="100" w:afterAutospacing="1" w:line="240" w:lineRule="atLeast"/>
        <w:rPr>
          <w:i/>
          <w:lang w:val="en-GB"/>
        </w:rPr>
      </w:pPr>
      <w:r w:rsidRPr="00B6660C">
        <w:rPr>
          <w:i/>
          <w:w w:val="90"/>
          <w:lang w:val="en-GB"/>
        </w:rPr>
        <w:t>3.8.1.</w:t>
      </w:r>
      <w:r w:rsidRPr="00B6660C">
        <w:rPr>
          <w:i/>
          <w:spacing w:val="45"/>
          <w:w w:val="90"/>
          <w:lang w:val="en-GB"/>
        </w:rPr>
        <w:t xml:space="preserve"> </w:t>
      </w:r>
      <w:r w:rsidR="006333AC" w:rsidRPr="00B6660C">
        <w:rPr>
          <w:i/>
          <w:w w:val="90"/>
          <w:lang w:val="en-GB"/>
        </w:rPr>
        <w:t xml:space="preserve">Media literacy </w:t>
      </w:r>
    </w:p>
    <w:p w14:paraId="3D45387D" w14:textId="2093940E" w:rsidR="002D4197" w:rsidRPr="00F352E4" w:rsidRDefault="006333AC" w:rsidP="00687069">
      <w:pPr>
        <w:pStyle w:val="Textoindependiente"/>
      </w:pPr>
      <w:r w:rsidRPr="00F352E4">
        <w:t>The tool that is considered fundamental to make available to present-day and future users of audio-visual services is “media literacy”, a discipline that covers the roles, knowledge</w:t>
      </w:r>
      <w:r w:rsidR="006A099B" w:rsidRPr="00F352E4">
        <w:t>,</w:t>
      </w:r>
      <w:r w:rsidRPr="00F352E4">
        <w:t xml:space="preserve"> and comprehensive capabilities with which the public can make effective and safe use of the media. Media literacy goes beyond gaining skills </w:t>
      </w:r>
      <w:r w:rsidR="006A099B" w:rsidRPr="00F352E4">
        <w:t>for</w:t>
      </w:r>
      <w:r w:rsidRPr="00F352E4">
        <w:t xml:space="preserve"> the use of technologies and equipment, which </w:t>
      </w:r>
      <w:r w:rsidR="000E04F8" w:rsidRPr="00F352E4">
        <w:t xml:space="preserve">remain complementary to the basic objective that is </w:t>
      </w:r>
      <w:r w:rsidR="00772E12" w:rsidRPr="00F352E4">
        <w:t>centred</w:t>
      </w:r>
      <w:r w:rsidR="000E04F8" w:rsidRPr="00F352E4">
        <w:t xml:space="preserve"> on the capability to activate a critical awareness, the understanding of what the media are relating and why, </w:t>
      </w:r>
      <w:r w:rsidR="006A099B" w:rsidRPr="00F352E4">
        <w:t xml:space="preserve">and </w:t>
      </w:r>
      <w:r w:rsidR="000E04F8" w:rsidRPr="00F352E4">
        <w:t>identifying the interests that exist in the messages. Nevertheless, when drafting the Directive</w:t>
      </w:r>
      <w:r w:rsidR="006A099B" w:rsidRPr="00F352E4">
        <w:t>,</w:t>
      </w:r>
      <w:r w:rsidR="000E04F8" w:rsidRPr="00F352E4">
        <w:t xml:space="preserve"> the importance of preparing and broadcasting messages from the people</w:t>
      </w:r>
      <w:r w:rsidR="00723954" w:rsidRPr="00F352E4">
        <w:t xml:space="preserve"> was overlooked</w:t>
      </w:r>
      <w:r w:rsidR="000E04F8" w:rsidRPr="00F352E4">
        <w:t>,</w:t>
      </w:r>
      <w:r w:rsidR="006A099B" w:rsidRPr="00F352E4">
        <w:t xml:space="preserve"> the importance</w:t>
      </w:r>
      <w:r w:rsidR="000E04F8" w:rsidRPr="00F352E4">
        <w:t xml:space="preserve"> of decisive support to the T</w:t>
      </w:r>
      <w:r w:rsidR="006E7BD5" w:rsidRPr="00F352E4">
        <w:t xml:space="preserve">hird </w:t>
      </w:r>
      <w:r w:rsidR="000E04F8" w:rsidRPr="00F352E4">
        <w:t>Sector, where literacy is gained through practic</w:t>
      </w:r>
      <w:r w:rsidR="006E7BD5" w:rsidRPr="00F352E4">
        <w:t>ing</w:t>
      </w:r>
      <w:r w:rsidR="000E04F8" w:rsidRPr="00F352E4">
        <w:t xml:space="preserve"> the right to communication</w:t>
      </w:r>
      <w:r w:rsidRPr="00F352E4">
        <w:t>.</w:t>
      </w:r>
    </w:p>
    <w:p w14:paraId="2951257F" w14:textId="1E51FAEB" w:rsidR="004B107C" w:rsidRPr="00F352E4" w:rsidRDefault="00723954" w:rsidP="00687069">
      <w:pPr>
        <w:pStyle w:val="Textoindependiente"/>
      </w:pPr>
      <w:r w:rsidRPr="00F352E4">
        <w:t xml:space="preserve">The new Directive makes it clear that: </w:t>
      </w:r>
    </w:p>
    <w:p w14:paraId="7262333A" w14:textId="7B8E9E05" w:rsidR="000013F9" w:rsidRPr="00B6660C" w:rsidRDefault="004B107C" w:rsidP="00F352E4">
      <w:pPr>
        <w:spacing w:before="100" w:beforeAutospacing="1" w:after="100" w:afterAutospacing="1" w:line="240" w:lineRule="atLeast"/>
        <w:ind w:left="567" w:right="284" w:firstLine="284"/>
        <w:jc w:val="both"/>
        <w:rPr>
          <w:i/>
          <w:iCs/>
          <w:lang w:val="en-GB"/>
        </w:rPr>
      </w:pPr>
      <w:r w:rsidRPr="00B6660C">
        <w:rPr>
          <w:i/>
          <w:iCs/>
          <w:color w:val="000000"/>
          <w:shd w:val="clear" w:color="auto" w:fill="FFFFFF"/>
          <w:lang w:val="en-GB"/>
        </w:rPr>
        <w:t>In order to enable citizens to access information and to use, critically assess and create media content responsibly and safely, citizens need to possess advanced media literacy skills. Media literacy should not be limited to learning about tools and technologies, but should aim to equip citizens with the critical thinking skills required to exercise judgment, analyse complex realities and recognise the difference between opinion and fact. It is therefore necessary that both media service providers and video-sharing platforms providers, in cooperation with all relevant stakeholders, promote the development of media literacy in all sections of society, for citizens of all ages, and for all media and that progress in that regard is followed closely</w:t>
      </w:r>
      <w:r w:rsidRPr="00B6660C">
        <w:rPr>
          <w:i/>
          <w:iCs/>
          <w:lang w:val="en-GB"/>
        </w:rPr>
        <w:t>.</w:t>
      </w:r>
    </w:p>
    <w:p w14:paraId="0392C31D" w14:textId="5ABA46F2" w:rsidR="000013F9" w:rsidRPr="00B6660C" w:rsidRDefault="004B107C" w:rsidP="00687069">
      <w:pPr>
        <w:pStyle w:val="Textoindependiente"/>
      </w:pPr>
      <w:r w:rsidRPr="00F352E4">
        <w:t>In the same sense, the weaknesses pointed out in relation to literacy are worth remarking upon, as well</w:t>
      </w:r>
      <w:r w:rsidR="006A099B" w:rsidRPr="00F352E4">
        <w:t xml:space="preserve"> as</w:t>
      </w:r>
      <w:r w:rsidRPr="00F352E4">
        <w:t xml:space="preserve"> a final appreciation on the recommendations of the Directive, the abandonment of radio, which is still nonetheless an audio-visual transmitter of culture and messages that deserves attention with regard to the use of the spectrum, business concentration, and quantity of contents. The radio continues to be a mass media affected by new uses, although its problems are limited more to ownership concentrated within each State than to the regulation </w:t>
      </w:r>
      <w:r w:rsidRPr="00F352E4">
        <w:lastRenderedPageBreak/>
        <w:t xml:space="preserve">of contents in </w:t>
      </w:r>
      <w:r w:rsidR="00772E12" w:rsidRPr="00F352E4">
        <w:t>defence</w:t>
      </w:r>
      <w:r w:rsidRPr="00F352E4">
        <w:t xml:space="preserve"> of the common cultural space, due to idiomatic questions. Nevertheless, community regulation</w:t>
      </w:r>
      <w:r w:rsidR="006E7BD5" w:rsidRPr="00F352E4">
        <w:t>s</w:t>
      </w:r>
      <w:r w:rsidRPr="00F352E4">
        <w:t xml:space="preserve"> should </w:t>
      </w:r>
      <w:r w:rsidR="006E7BD5" w:rsidRPr="00F352E4">
        <w:t xml:space="preserve">set </w:t>
      </w:r>
      <w:r w:rsidRPr="00F352E4">
        <w:t xml:space="preserve">guarantees for plurality in the market, the preservation of </w:t>
      </w:r>
      <w:r w:rsidR="002D0730" w:rsidRPr="00F352E4">
        <w:t xml:space="preserve">different areas of coverage, especially valuing local content and protection of autochthonous cultural productions, with a content </w:t>
      </w:r>
      <w:r w:rsidR="00772536" w:rsidRPr="00F352E4">
        <w:t>that</w:t>
      </w:r>
      <w:r w:rsidR="002D0730" w:rsidRPr="00F352E4">
        <w:t xml:space="preserve"> is fundamentally musical</w:t>
      </w:r>
      <w:r w:rsidRPr="00F352E4">
        <w:t xml:space="preserve">. </w:t>
      </w:r>
      <w:r w:rsidR="002D0730" w:rsidRPr="00F352E4">
        <w:t>This gap at present maintains radio in a regulatory limbo that prejudices the health of an audio-visual model that should be contemplated in its integrity</w:t>
      </w:r>
      <w:r w:rsidRPr="00B6660C">
        <w:t>.</w:t>
      </w:r>
    </w:p>
    <w:p w14:paraId="1F5DC310" w14:textId="69AD1635" w:rsidR="000013F9" w:rsidRPr="00B6660C" w:rsidRDefault="002D0730" w:rsidP="002D27BC">
      <w:pPr>
        <w:pStyle w:val="Prrafodelista"/>
        <w:numPr>
          <w:ilvl w:val="0"/>
          <w:numId w:val="5"/>
        </w:numPr>
        <w:tabs>
          <w:tab w:val="left" w:pos="1667"/>
        </w:tabs>
        <w:spacing w:before="100" w:beforeAutospacing="1" w:after="100" w:afterAutospacing="1" w:line="240" w:lineRule="atLeast"/>
        <w:ind w:left="284" w:hanging="284"/>
        <w:rPr>
          <w:i/>
          <w:lang w:val="en-GB"/>
        </w:rPr>
      </w:pPr>
      <w:r w:rsidRPr="00B6660C">
        <w:rPr>
          <w:i/>
          <w:spacing w:val="-1"/>
          <w:w w:val="95"/>
          <w:lang w:val="en-GB"/>
        </w:rPr>
        <w:t>And meanwhile in Spain …</w:t>
      </w:r>
      <w:r w:rsidRPr="00B6660C">
        <w:rPr>
          <w:i/>
          <w:spacing w:val="-10"/>
          <w:w w:val="95"/>
          <w:lang w:val="en-GB"/>
        </w:rPr>
        <w:t xml:space="preserve"> from the dictatorship to the Constitution of </w:t>
      </w:r>
      <w:r w:rsidRPr="00B6660C">
        <w:rPr>
          <w:i/>
          <w:w w:val="95"/>
          <w:lang w:val="en-GB"/>
        </w:rPr>
        <w:t>1978</w:t>
      </w:r>
      <w:r w:rsidRPr="00B6660C">
        <w:rPr>
          <w:i/>
          <w:spacing w:val="-10"/>
          <w:w w:val="95"/>
          <w:lang w:val="en-GB"/>
        </w:rPr>
        <w:t xml:space="preserve"> </w:t>
      </w:r>
      <w:r w:rsidRPr="00B6660C">
        <w:rPr>
          <w:i/>
          <w:w w:val="95"/>
          <w:lang w:val="en-GB"/>
        </w:rPr>
        <w:t>and the new European audio-visual framework</w:t>
      </w:r>
    </w:p>
    <w:p w14:paraId="6B110258" w14:textId="6E0AD776" w:rsidR="000013F9" w:rsidRPr="00B6660C" w:rsidRDefault="002D0730" w:rsidP="002D27BC">
      <w:pPr>
        <w:pStyle w:val="Prrafodelista"/>
        <w:numPr>
          <w:ilvl w:val="1"/>
          <w:numId w:val="5"/>
        </w:numPr>
        <w:tabs>
          <w:tab w:val="left" w:pos="1638"/>
        </w:tabs>
        <w:spacing w:before="100" w:beforeAutospacing="1" w:after="100" w:afterAutospacing="1" w:line="240" w:lineRule="atLeast"/>
        <w:ind w:left="284" w:hanging="284"/>
        <w:rPr>
          <w:i/>
          <w:lang w:val="en-GB"/>
        </w:rPr>
      </w:pPr>
      <w:r w:rsidRPr="00B6660C">
        <w:rPr>
          <w:i/>
          <w:w w:val="90"/>
          <w:lang w:val="en-GB"/>
        </w:rPr>
        <w:t>Background to audio-visual regulation in Spain in the context of the European Union</w:t>
      </w:r>
    </w:p>
    <w:p w14:paraId="0693D964" w14:textId="495B676B" w:rsidR="000013F9" w:rsidRPr="00B6660C" w:rsidRDefault="002D0730" w:rsidP="00687069">
      <w:pPr>
        <w:pStyle w:val="Textoindependiente"/>
      </w:pPr>
      <w:r w:rsidRPr="002D27BC">
        <w:t xml:space="preserve">On the basis of the rights and liberties of public communication in </w:t>
      </w:r>
      <w:r w:rsidR="004D7E49" w:rsidRPr="002D27BC">
        <w:t>art.</w:t>
      </w:r>
      <w:r w:rsidRPr="002D27BC">
        <w:t xml:space="preserve"> 20 of the 1978 Spanish Constitution</w:t>
      </w:r>
      <w:r w:rsidR="002D4197" w:rsidRPr="002D27BC">
        <w:rPr>
          <w:vertAlign w:val="superscript"/>
        </w:rPr>
        <w:footnoteReference w:id="22"/>
      </w:r>
      <w:r w:rsidRPr="002D27BC">
        <w:t xml:space="preserve">, a system of resources in permanent tension </w:t>
      </w:r>
      <w:r w:rsidR="00962F15" w:rsidRPr="002D27BC">
        <w:t>ha</w:t>
      </w:r>
      <w:r w:rsidR="00DC2271" w:rsidRPr="002D27BC">
        <w:t>s</w:t>
      </w:r>
      <w:r w:rsidR="00962F15" w:rsidRPr="002D27BC">
        <w:t xml:space="preserve"> been constructed </w:t>
      </w:r>
      <w:r w:rsidRPr="002D27BC">
        <w:t xml:space="preserve">between the desired plurality for </w:t>
      </w:r>
      <w:r w:rsidR="00962F15" w:rsidRPr="002D27BC">
        <w:t xml:space="preserve">reflecting </w:t>
      </w:r>
      <w:r w:rsidRPr="002D27BC">
        <w:t xml:space="preserve">public opinion and the </w:t>
      </w:r>
      <w:r w:rsidR="00962F15" w:rsidRPr="002D27BC">
        <w:t>tendency toward business concentration in large groups, a situation that affects both radio and television</w:t>
      </w:r>
      <w:r w:rsidRPr="002D27BC">
        <w:t xml:space="preserve">. </w:t>
      </w:r>
      <w:r w:rsidR="00962F15" w:rsidRPr="002D27BC">
        <w:t>A situation of risk that is evidence of a democratic deficit</w:t>
      </w:r>
      <w:r w:rsidRPr="00B6660C">
        <w:t>.</w:t>
      </w:r>
    </w:p>
    <w:p w14:paraId="7C148C92" w14:textId="20B464E2" w:rsidR="000013F9" w:rsidRPr="00B6660C" w:rsidRDefault="00962F15" w:rsidP="00687069">
      <w:pPr>
        <w:pStyle w:val="Textoindependiente"/>
      </w:pPr>
      <w:r w:rsidRPr="002D27BC">
        <w:t xml:space="preserve">The first measures </w:t>
      </w:r>
      <w:r w:rsidR="00DC2271" w:rsidRPr="002D27BC">
        <w:t xml:space="preserve">opening up society </w:t>
      </w:r>
      <w:r w:rsidRPr="002D27BC">
        <w:t>after the dictatorship were related with the reform of the public media</w:t>
      </w:r>
      <w:r w:rsidR="00DC2271" w:rsidRPr="002D27BC">
        <w:t xml:space="preserve">. Law </w:t>
      </w:r>
      <w:r w:rsidRPr="00B6660C">
        <w:t>4/1980,</w:t>
      </w:r>
      <w:r w:rsidRPr="002D27BC">
        <w:t xml:space="preserve"> </w:t>
      </w:r>
      <w:r w:rsidR="00DC2271" w:rsidRPr="00B6660C">
        <w:t>of the Radio and Television Statute</w:t>
      </w:r>
      <w:r w:rsidRPr="002D27BC">
        <w:t>,</w:t>
      </w:r>
      <w:r w:rsidR="002D4197" w:rsidRPr="002D27BC">
        <w:footnoteReference w:id="23"/>
      </w:r>
      <w:r w:rsidRPr="002D27BC">
        <w:t xml:space="preserve"> </w:t>
      </w:r>
      <w:r w:rsidR="000D6A44" w:rsidRPr="002D27BC">
        <w:t xml:space="preserve">laid </w:t>
      </w:r>
      <w:r w:rsidR="00DC2271" w:rsidRPr="002D27BC">
        <w:t xml:space="preserve">the </w:t>
      </w:r>
      <w:r w:rsidR="000D6A44" w:rsidRPr="002D27BC">
        <w:t>first stone of the legislative building of the Spanish radio-television broadcasting systems, ensuring the public commitment of RTVE</w:t>
      </w:r>
      <w:r w:rsidRPr="002D27BC">
        <w:t xml:space="preserve"> (Bel, Corredoira </w:t>
      </w:r>
      <w:r w:rsidR="000D6A44" w:rsidRPr="00B6660C">
        <w:t xml:space="preserve">and </w:t>
      </w:r>
      <w:r w:rsidRPr="00B6660C">
        <w:t>Cousido,</w:t>
      </w:r>
      <w:r w:rsidRPr="002D27BC">
        <w:t xml:space="preserve"> </w:t>
      </w:r>
      <w:r w:rsidRPr="00B6660C">
        <w:t xml:space="preserve">1992 </w:t>
      </w:r>
      <w:r w:rsidR="000D6A44" w:rsidRPr="00B6660C">
        <w:t xml:space="preserve">and </w:t>
      </w:r>
      <w:r w:rsidRPr="00B6660C">
        <w:t>1995).</w:t>
      </w:r>
    </w:p>
    <w:p w14:paraId="3B61B034" w14:textId="15A26E21" w:rsidR="000013F9" w:rsidRPr="00B6660C" w:rsidRDefault="000D6A44" w:rsidP="00687069">
      <w:pPr>
        <w:pStyle w:val="Textoindependiente"/>
      </w:pPr>
      <w:r w:rsidRPr="002D27BC">
        <w:t>The second of the measures was related to radio. During the dictatorship, public radio lived alongside private commercial radio, a unique case in the Europe of public monopolies. The abnormality in this Spanish-style coexistence lay in the interdiction on broadcast</w:t>
      </w:r>
      <w:r w:rsidR="00772536" w:rsidRPr="002D27BC">
        <w:t>ing</w:t>
      </w:r>
      <w:r w:rsidRPr="002D27BC">
        <w:t xml:space="preserve"> news items and the obligation to connect to the news broadcasts of National Radio</w:t>
      </w:r>
      <w:r w:rsidR="006E7BD5" w:rsidRPr="002D27BC">
        <w:t xml:space="preserve"> that affected commercial radio</w:t>
      </w:r>
      <w:r w:rsidRPr="002D27BC">
        <w:t>. The</w:t>
      </w:r>
      <w:r w:rsidR="00E761D2" w:rsidRPr="002D27BC">
        <w:t>re was an</w:t>
      </w:r>
      <w:r w:rsidRPr="002D27BC">
        <w:t xml:space="preserve"> </w:t>
      </w:r>
      <w:r w:rsidR="00E761D2" w:rsidRPr="002D27BC">
        <w:t xml:space="preserve">extensive </w:t>
      </w:r>
      <w:r w:rsidR="00772536" w:rsidRPr="002D27BC">
        <w:t xml:space="preserve">presence </w:t>
      </w:r>
      <w:r w:rsidRPr="002D27BC">
        <w:t xml:space="preserve">of radio </w:t>
      </w:r>
      <w:r w:rsidR="00E761D2" w:rsidRPr="002D27BC">
        <w:t xml:space="preserve">following the transition to </w:t>
      </w:r>
      <w:r w:rsidRPr="002D27BC">
        <w:t xml:space="preserve">democracy </w:t>
      </w:r>
      <w:r w:rsidR="00772536" w:rsidRPr="002D27BC">
        <w:t xml:space="preserve">in Spain </w:t>
      </w:r>
      <w:r w:rsidRPr="002D27BC">
        <w:t xml:space="preserve">and </w:t>
      </w:r>
      <w:r w:rsidR="00E761D2" w:rsidRPr="002D27BC">
        <w:t>the</w:t>
      </w:r>
      <w:r w:rsidRPr="002D27BC">
        <w:t xml:space="preserve"> influence </w:t>
      </w:r>
      <w:r w:rsidR="00E761D2" w:rsidRPr="002D27BC">
        <w:t xml:space="preserve">of radio </w:t>
      </w:r>
      <w:r w:rsidRPr="002D27BC">
        <w:t>marked current affairs</w:t>
      </w:r>
      <w:r w:rsidR="005F1265" w:rsidRPr="002D27BC">
        <w:t xml:space="preserve">, </w:t>
      </w:r>
      <w:r w:rsidRPr="002D27BC">
        <w:t xml:space="preserve">a situation </w:t>
      </w:r>
      <w:r w:rsidR="00772E12" w:rsidRPr="002D27BC">
        <w:t>favoured</w:t>
      </w:r>
      <w:r w:rsidRPr="002D27BC">
        <w:t xml:space="preserve"> by the inexistence of private television that was not to appear until 1989, after the approval of Law 10/1988 (Chaparro, 2002; García Castillejo, 2014). The number of radio bandwidths and stations were extended with the </w:t>
      </w:r>
      <w:r w:rsidRPr="002D27BC">
        <w:lastRenderedPageBreak/>
        <w:t xml:space="preserve">approval of the Technical Plan of 1978 </w:t>
      </w:r>
      <w:r w:rsidRPr="00B6660C">
        <w:t>(RD</w:t>
      </w:r>
      <w:r w:rsidRPr="002D27BC">
        <w:t xml:space="preserve"> </w:t>
      </w:r>
      <w:r w:rsidRPr="00B6660C">
        <w:t>2648/1978 of 27</w:t>
      </w:r>
      <w:r w:rsidRPr="002D27BC">
        <w:t xml:space="preserve"> </w:t>
      </w:r>
      <w:r w:rsidRPr="00B6660C">
        <w:t>October).</w:t>
      </w:r>
    </w:p>
    <w:p w14:paraId="1731BE70" w14:textId="7B8A9BF0" w:rsidR="000013F9" w:rsidRPr="002D27BC" w:rsidRDefault="00931200" w:rsidP="00687069">
      <w:pPr>
        <w:pStyle w:val="Textoindependiente"/>
      </w:pPr>
      <w:r w:rsidRPr="002D27BC">
        <w:t xml:space="preserve">The reform of the public media grouped under the Public Broadcaster RTVE was accompanied by concessions of radio licenses with the objective of constructing a more plural system. The different technical plans approved between </w:t>
      </w:r>
      <w:r w:rsidRPr="00B6660C">
        <w:t xml:space="preserve">1978 and </w:t>
      </w:r>
      <w:r w:rsidRPr="002D27BC">
        <w:t xml:space="preserve">2006, facilitated the call for public competitions and tenders, first through the exclusive competence of the State and then the Autonomous </w:t>
      </w:r>
      <w:r w:rsidR="00CD0096" w:rsidRPr="002D27BC">
        <w:t>Regions</w:t>
      </w:r>
      <w:r w:rsidRPr="002D27BC">
        <w:t>.</w:t>
      </w:r>
      <w:r w:rsidR="002D4197" w:rsidRPr="002D27BC">
        <w:rPr>
          <w:vertAlign w:val="superscript"/>
        </w:rPr>
        <w:footnoteReference w:id="24"/>
      </w:r>
      <w:r w:rsidRPr="002D27BC">
        <w:t xml:space="preserve"> In any case, the </w:t>
      </w:r>
      <w:r w:rsidR="00DB1EA9" w:rsidRPr="002D27BC">
        <w:t xml:space="preserve">objectivity of the </w:t>
      </w:r>
      <w:r w:rsidRPr="002D27BC">
        <w:t xml:space="preserve">tender procedures have been heavily </w:t>
      </w:r>
      <w:r w:rsidR="00DB1EA9" w:rsidRPr="002D27BC">
        <w:t>biased</w:t>
      </w:r>
      <w:r w:rsidR="00E761D2" w:rsidRPr="002D27BC">
        <w:t>,</w:t>
      </w:r>
      <w:r w:rsidR="00DB1EA9" w:rsidRPr="002D27BC">
        <w:t xml:space="preserve"> due to criteria relating to political parties and the interests of media firms</w:t>
      </w:r>
      <w:r w:rsidRPr="002D27BC">
        <w:t xml:space="preserve">. </w:t>
      </w:r>
      <w:r w:rsidR="00BA5C1F" w:rsidRPr="002D27BC">
        <w:t xml:space="preserve">The inexistence of an audio-visual state agency, </w:t>
      </w:r>
      <w:r w:rsidR="005F1265" w:rsidRPr="002D27BC">
        <w:t xml:space="preserve">leaving aside </w:t>
      </w:r>
      <w:r w:rsidR="00BA5C1F" w:rsidRPr="002D27BC">
        <w:t>the CNMC that does not truly serve those ends, has contributed to this permeability of political-economic-media interests</w:t>
      </w:r>
      <w:r w:rsidR="005F1265" w:rsidRPr="002D27BC">
        <w:t>,</w:t>
      </w:r>
      <w:r w:rsidR="00BA5C1F" w:rsidRPr="002D27BC">
        <w:t xml:space="preserve"> to design a map that is basically dominated by three generalist chains </w:t>
      </w:r>
      <w:r w:rsidRPr="002D27BC">
        <w:t>(</w:t>
      </w:r>
      <w:r w:rsidR="00325B74" w:rsidRPr="002D27BC">
        <w:t>SER, Onda</w:t>
      </w:r>
      <w:r w:rsidRPr="002D27BC">
        <w:t xml:space="preserve"> Cero, COPE), </w:t>
      </w:r>
      <w:r w:rsidR="00BA5C1F" w:rsidRPr="002D27BC">
        <w:t xml:space="preserve">whose present-day firms </w:t>
      </w:r>
      <w:r w:rsidRPr="002D27BC">
        <w:t xml:space="preserve">(Prisa, Atresmedia, COPE) </w:t>
      </w:r>
      <w:r w:rsidR="00BA5C1F" w:rsidRPr="002D27BC">
        <w:t>include other mainly musical satellite chains, to which may be added the musical programs of the Radio Blanca group</w:t>
      </w:r>
      <w:r w:rsidRPr="002D27BC">
        <w:t>.</w:t>
      </w:r>
    </w:p>
    <w:p w14:paraId="6A6382E9" w14:textId="425D90D5" w:rsidR="000013F9" w:rsidRPr="002D27BC" w:rsidRDefault="004C702F" w:rsidP="00687069">
      <w:pPr>
        <w:pStyle w:val="Textoindependiente"/>
      </w:pPr>
      <w:r w:rsidRPr="002D27BC">
        <w:t xml:space="preserve">The LOT, Law 31/87 on Telecommunications Ordination, should have set up a framework to correct the errors committed in the planning of the spectrum </w:t>
      </w:r>
      <w:r w:rsidR="002B2024" w:rsidRPr="002D27BC">
        <w:t xml:space="preserve">bandwidths </w:t>
      </w:r>
      <w:r w:rsidRPr="002D27BC">
        <w:t xml:space="preserve">and the award of licenses in competitions that were far from transparent. In reality, it only introduced a significant novelty, recognition of local municipalities to equip themselves with the means for local broadcasting that was one-hundred per cent public (up until then the municipal radios remained in the limbo of quasi-legality), as well as the competence of the historic Autonomous </w:t>
      </w:r>
      <w:r w:rsidR="00CD0096" w:rsidRPr="002D27BC">
        <w:t xml:space="preserve">Regions </w:t>
      </w:r>
      <w:r w:rsidRPr="002D27BC">
        <w:t xml:space="preserve">(through Art.151 of the Constitution) to manage radio broadcasting </w:t>
      </w:r>
      <w:r w:rsidRPr="002D27BC">
        <w:lastRenderedPageBreak/>
        <w:t>service</w:t>
      </w:r>
      <w:r w:rsidR="00E761D2" w:rsidRPr="002D27BC">
        <w:t>s</w:t>
      </w:r>
      <w:r w:rsidRPr="002D27BC">
        <w:t xml:space="preserve">. A situation that would subsequently be regulated through Royal Decree 10/89 </w:t>
      </w:r>
      <w:r w:rsidR="00E761D2" w:rsidRPr="002D27BC">
        <w:t>through which</w:t>
      </w:r>
      <w:r w:rsidRPr="002D27BC">
        <w:t xml:space="preserve"> the National Technical Plan on </w:t>
      </w:r>
      <w:r w:rsidR="00D26BC9" w:rsidRPr="002D27BC">
        <w:t xml:space="preserve">Frequency Modulation Bandwidths for </w:t>
      </w:r>
      <w:r w:rsidRPr="002D27BC">
        <w:t xml:space="preserve">Radiobroadcasting </w:t>
      </w:r>
      <w:r w:rsidR="00D26BC9" w:rsidRPr="002D27BC">
        <w:t>was approved</w:t>
      </w:r>
      <w:r w:rsidRPr="002D27BC">
        <w:t>.</w:t>
      </w:r>
    </w:p>
    <w:p w14:paraId="06A215A4" w14:textId="702F3BE6" w:rsidR="000013F9" w:rsidRPr="00B6660C" w:rsidRDefault="00D26BC9" w:rsidP="00687069">
      <w:pPr>
        <w:pStyle w:val="Textoindependiente"/>
      </w:pPr>
      <w:r w:rsidRPr="002D27BC">
        <w:t>The two legal texts that are referenced might have implied a before and after, had they measured the willingness to correct the shortcomings that were detected. Some of the greatest errors were to continue</w:t>
      </w:r>
      <w:r w:rsidR="00E761D2" w:rsidRPr="002D27BC">
        <w:t>,</w:t>
      </w:r>
      <w:r w:rsidRPr="002D27BC">
        <w:t xml:space="preserve"> maintaining a system of discretional and arbitrary concessions, exclusively conceived for strictly local broadcasters, when the facts demonstrated that </w:t>
      </w:r>
      <w:r w:rsidR="00E761D2" w:rsidRPr="002D27BC">
        <w:t>most of them</w:t>
      </w:r>
      <w:r w:rsidRPr="002D27BC">
        <w:t xml:space="preserve"> had finally been converted into stations that relayed the programs of radio station chains. The removal of local programming in commercial radio implied a serious loss for the news ecosystem when the local media disappeared, fundamental for territorial construction </w:t>
      </w:r>
      <w:r w:rsidR="0033483C" w:rsidRPr="002D27BC">
        <w:t>through the generation of public opinion knowledgeable of its reality and with critical capacity</w:t>
      </w:r>
      <w:r w:rsidRPr="00B6660C">
        <w:t>.</w:t>
      </w:r>
    </w:p>
    <w:p w14:paraId="43672D89" w14:textId="693B8F4F" w:rsidR="0008634B" w:rsidRPr="002D27BC" w:rsidRDefault="0033483C" w:rsidP="00687069">
      <w:pPr>
        <w:pStyle w:val="Textoindependiente"/>
      </w:pPr>
      <w:r w:rsidRPr="002D27BC">
        <w:t>The LOT, as the first great legislative effort to reform the legislation approved to date in broadcasting matters had to divide the radio spectrum into packets of frequenc</w:t>
      </w:r>
      <w:r w:rsidR="009A3103" w:rsidRPr="002D27BC">
        <w:t>i</w:t>
      </w:r>
      <w:r w:rsidRPr="002D27BC">
        <w:t xml:space="preserve">es as they were assigned to stations broadcasting in chains for state, autonomous, or strictly local coverage, with the purpose of occupying three essential areas of coverage. Maintaining the earlier criteria constituted a clear concession to the interests of the chains, so that they continued distributing almost all of the frequencies through competitions plagued with irregularities and through the opacity of </w:t>
      </w:r>
      <w:r w:rsidR="009A3103" w:rsidRPr="002D27BC">
        <w:t>legal tenders</w:t>
      </w:r>
      <w:r w:rsidRPr="002D27BC">
        <w:t xml:space="preserve">. </w:t>
      </w:r>
    </w:p>
    <w:p w14:paraId="659CEAF3" w14:textId="29F2DCF3" w:rsidR="000013F9" w:rsidRPr="002D27BC" w:rsidRDefault="004D7E49" w:rsidP="002D27BC">
      <w:pPr>
        <w:spacing w:before="100" w:beforeAutospacing="1" w:after="100" w:afterAutospacing="1" w:line="240" w:lineRule="atLeast"/>
        <w:ind w:left="567" w:right="284" w:firstLine="284"/>
        <w:jc w:val="both"/>
        <w:rPr>
          <w:i/>
          <w:iCs/>
          <w:spacing w:val="-1"/>
          <w:w w:val="95"/>
          <w:lang w:val="en-GB"/>
        </w:rPr>
      </w:pPr>
      <w:r w:rsidRPr="00B6660C">
        <w:rPr>
          <w:i/>
          <w:iCs/>
          <w:spacing w:val="-1"/>
          <w:w w:val="95"/>
          <w:lang w:val="en-GB"/>
        </w:rPr>
        <w:t>Art.</w:t>
      </w:r>
      <w:r w:rsidR="009A3103" w:rsidRPr="00B6660C">
        <w:rPr>
          <w:i/>
          <w:iCs/>
          <w:spacing w:val="-1"/>
          <w:w w:val="95"/>
          <w:lang w:val="en-GB"/>
        </w:rPr>
        <w:t xml:space="preserve"> </w:t>
      </w:r>
      <w:r w:rsidRPr="00B6660C">
        <w:rPr>
          <w:i/>
          <w:iCs/>
          <w:spacing w:val="-1"/>
          <w:w w:val="95"/>
          <w:lang w:val="en-GB"/>
        </w:rPr>
        <w:t>3.</w:t>
      </w:r>
      <w:r w:rsidRPr="00B6660C">
        <w:rPr>
          <w:i/>
          <w:iCs/>
          <w:spacing w:val="-8"/>
          <w:w w:val="95"/>
          <w:lang w:val="en-GB"/>
        </w:rPr>
        <w:t xml:space="preserve"> </w:t>
      </w:r>
      <w:r w:rsidR="009A3103" w:rsidRPr="00B6660C">
        <w:rPr>
          <w:i/>
          <w:iCs/>
          <w:spacing w:val="-1"/>
          <w:w w:val="95"/>
          <w:lang w:val="en-GB"/>
        </w:rPr>
        <w:t>Competences for legislative development and implementation were transferred to the Autonomous Communities of Asturias, Cantabria, La Rioja, the Region of Murcia, Aragon, Castilla y León in the framework of basic State legislation and, if necessary, in the terms establishe</w:t>
      </w:r>
      <w:r w:rsidR="007358E0" w:rsidRPr="00B6660C">
        <w:rPr>
          <w:i/>
          <w:iCs/>
          <w:spacing w:val="-1"/>
          <w:w w:val="95"/>
          <w:lang w:val="en-GB"/>
        </w:rPr>
        <w:t>d therein</w:t>
      </w:r>
      <w:r w:rsidR="009A3103" w:rsidRPr="00B6660C">
        <w:rPr>
          <w:i/>
          <w:iCs/>
          <w:spacing w:val="-1"/>
          <w:w w:val="95"/>
          <w:lang w:val="en-GB"/>
        </w:rPr>
        <w:t>, legislative development</w:t>
      </w:r>
      <w:r w:rsidR="002B2024" w:rsidRPr="00B6660C">
        <w:rPr>
          <w:i/>
          <w:iCs/>
          <w:spacing w:val="-1"/>
          <w:w w:val="95"/>
          <w:lang w:val="en-GB"/>
        </w:rPr>
        <w:t>,</w:t>
      </w:r>
      <w:r w:rsidR="009A3103" w:rsidRPr="00B6660C">
        <w:rPr>
          <w:i/>
          <w:iCs/>
          <w:spacing w:val="-1"/>
          <w:w w:val="95"/>
          <w:lang w:val="en-GB"/>
        </w:rPr>
        <w:t xml:space="preserve"> and implementation in the following areas</w:t>
      </w:r>
      <w:r w:rsidRPr="002D27BC">
        <w:rPr>
          <w:i/>
          <w:iCs/>
          <w:spacing w:val="-1"/>
          <w:w w:val="95"/>
          <w:lang w:val="en-GB"/>
        </w:rPr>
        <w:t>:</w:t>
      </w:r>
    </w:p>
    <w:p w14:paraId="13D4DC25" w14:textId="2CF5C7CE" w:rsidR="0008634B" w:rsidRPr="002D27BC" w:rsidRDefault="00000000" w:rsidP="002D27BC">
      <w:pPr>
        <w:spacing w:before="100" w:beforeAutospacing="1" w:after="100" w:afterAutospacing="1" w:line="240" w:lineRule="atLeast"/>
        <w:ind w:left="567" w:right="284" w:firstLine="284"/>
        <w:jc w:val="both"/>
        <w:rPr>
          <w:i/>
          <w:iCs/>
          <w:spacing w:val="-1"/>
          <w:w w:val="95"/>
          <w:lang w:val="en-GB"/>
        </w:rPr>
      </w:pPr>
      <w:r w:rsidRPr="002D27BC">
        <w:rPr>
          <w:i/>
          <w:iCs/>
          <w:spacing w:val="-1"/>
          <w:w w:val="95"/>
          <w:lang w:val="en-GB"/>
        </w:rPr>
        <w:t>(…) e) Pre</w:t>
      </w:r>
      <w:r w:rsidR="007358E0" w:rsidRPr="002D27BC">
        <w:rPr>
          <w:i/>
          <w:iCs/>
          <w:spacing w:val="-1"/>
          <w:w w:val="95"/>
          <w:lang w:val="en-GB"/>
        </w:rPr>
        <w:t>s</w:t>
      </w:r>
      <w:r w:rsidRPr="002D27BC">
        <w:rPr>
          <w:i/>
          <w:iCs/>
          <w:spacing w:val="-1"/>
          <w:w w:val="95"/>
          <w:lang w:val="en-GB"/>
        </w:rPr>
        <w:t>s, radio, televisi</w:t>
      </w:r>
      <w:r w:rsidR="007358E0" w:rsidRPr="002D27BC">
        <w:rPr>
          <w:i/>
          <w:iCs/>
          <w:spacing w:val="-1"/>
          <w:w w:val="95"/>
          <w:lang w:val="en-GB"/>
        </w:rPr>
        <w:t>o</w:t>
      </w:r>
      <w:r w:rsidRPr="002D27BC">
        <w:rPr>
          <w:i/>
          <w:iCs/>
          <w:spacing w:val="-1"/>
          <w:w w:val="95"/>
          <w:lang w:val="en-GB"/>
        </w:rPr>
        <w:t>n</w:t>
      </w:r>
      <w:r w:rsidR="002B2024" w:rsidRPr="002D27BC">
        <w:rPr>
          <w:i/>
          <w:iCs/>
          <w:spacing w:val="-1"/>
          <w:w w:val="95"/>
          <w:lang w:val="en-GB"/>
        </w:rPr>
        <w:t>,</w:t>
      </w:r>
      <w:r w:rsidRPr="002D27BC">
        <w:rPr>
          <w:i/>
          <w:iCs/>
          <w:spacing w:val="-1"/>
          <w:w w:val="95"/>
          <w:lang w:val="en-GB"/>
        </w:rPr>
        <w:t xml:space="preserve"> </w:t>
      </w:r>
      <w:r w:rsidR="007358E0" w:rsidRPr="002D27BC">
        <w:rPr>
          <w:i/>
          <w:iCs/>
          <w:spacing w:val="-1"/>
          <w:w w:val="95"/>
          <w:lang w:val="en-GB"/>
        </w:rPr>
        <w:t>and other social media</w:t>
      </w:r>
      <w:r w:rsidRPr="002D27BC">
        <w:rPr>
          <w:i/>
          <w:iCs/>
          <w:spacing w:val="-1"/>
          <w:w w:val="95"/>
          <w:lang w:val="en-GB"/>
        </w:rPr>
        <w:t>.</w:t>
      </w:r>
    </w:p>
    <w:p w14:paraId="263D24DE" w14:textId="7FD190B2" w:rsidR="000013F9" w:rsidRPr="002D27BC" w:rsidRDefault="009A3103" w:rsidP="00687069">
      <w:pPr>
        <w:pStyle w:val="Textoindependiente"/>
      </w:pPr>
      <w:r w:rsidRPr="002D27BC">
        <w:t>Five categories of radio broadcaster were contemplated in the tendering procedures in France, to avoid this abusive use of frequencies as radio relay stations:</w:t>
      </w:r>
    </w:p>
    <w:p w14:paraId="12BC2168" w14:textId="4972A18A" w:rsidR="000013F9" w:rsidRPr="00B6660C" w:rsidRDefault="00000000" w:rsidP="00687069">
      <w:pPr>
        <w:pStyle w:val="Textoindependiente"/>
      </w:pPr>
      <w:r w:rsidRPr="002D27BC">
        <w:t>Categor</w:t>
      </w:r>
      <w:r w:rsidR="007358E0" w:rsidRPr="002D27BC">
        <w:t>y</w:t>
      </w:r>
      <w:r w:rsidRPr="002D27BC">
        <w:t xml:space="preserve"> A: </w:t>
      </w:r>
      <w:r w:rsidR="002B2024" w:rsidRPr="002D27BC">
        <w:t>Local c</w:t>
      </w:r>
      <w:r w:rsidR="007358E0" w:rsidRPr="002D27BC">
        <w:t>ommunity radio broadcasting.  Financing from advertising accepted</w:t>
      </w:r>
      <w:r w:rsidR="002B2024" w:rsidRPr="002D27BC">
        <w:t>,</w:t>
      </w:r>
      <w:r w:rsidR="007358E0" w:rsidRPr="002D27BC">
        <w:t xml:space="preserve"> provided </w:t>
      </w:r>
      <w:r w:rsidR="00E761D2" w:rsidRPr="002D27BC">
        <w:t xml:space="preserve">that </w:t>
      </w:r>
      <w:r w:rsidR="007358E0" w:rsidRPr="002D27BC">
        <w:t xml:space="preserve">it </w:t>
      </w:r>
      <w:r w:rsidR="00E761D2" w:rsidRPr="002D27BC">
        <w:t>was</w:t>
      </w:r>
      <w:r w:rsidR="007358E0" w:rsidRPr="002D27BC">
        <w:t xml:space="preserve"> not over 20% of annual income</w:t>
      </w:r>
      <w:r w:rsidRPr="00B6660C">
        <w:t>.</w:t>
      </w:r>
    </w:p>
    <w:p w14:paraId="565A5491" w14:textId="33650E35" w:rsidR="000013F9" w:rsidRPr="00B6660C" w:rsidRDefault="00000000" w:rsidP="00687069">
      <w:pPr>
        <w:pStyle w:val="Textoindependiente"/>
      </w:pPr>
      <w:r w:rsidRPr="002D27BC">
        <w:t>Categor</w:t>
      </w:r>
      <w:r w:rsidR="007358E0" w:rsidRPr="002D27BC">
        <w:t>y</w:t>
      </w:r>
      <w:r w:rsidRPr="002D27BC">
        <w:t xml:space="preserve"> B: </w:t>
      </w:r>
      <w:r w:rsidR="007358E0" w:rsidRPr="002D27BC">
        <w:t xml:space="preserve">Independent local and regional radio broadcasting </w:t>
      </w:r>
      <w:r w:rsidR="007358E0" w:rsidRPr="002D27BC">
        <w:lastRenderedPageBreak/>
        <w:t>exclusively within their areas of coverage</w:t>
      </w:r>
      <w:r w:rsidRPr="00B6660C">
        <w:t>. No</w:t>
      </w:r>
      <w:r w:rsidR="007358E0" w:rsidRPr="00B6660C">
        <w:t>t allowed to transmit a national program</w:t>
      </w:r>
      <w:r w:rsidRPr="00B6660C">
        <w:t>.</w:t>
      </w:r>
    </w:p>
    <w:p w14:paraId="626B2AF2" w14:textId="3A40FF6B" w:rsidR="000013F9" w:rsidRPr="00B6660C" w:rsidRDefault="00000000" w:rsidP="00687069">
      <w:pPr>
        <w:pStyle w:val="Textoindependiente"/>
      </w:pPr>
      <w:r w:rsidRPr="002D27BC">
        <w:t>Categor</w:t>
      </w:r>
      <w:r w:rsidR="007358E0" w:rsidRPr="002D27BC">
        <w:t>y</w:t>
      </w:r>
      <w:r w:rsidRPr="002D27BC">
        <w:t xml:space="preserve"> C: </w:t>
      </w:r>
      <w:r w:rsidR="007358E0" w:rsidRPr="002D27BC">
        <w:t xml:space="preserve">Local and regional radio services that transmit the program </w:t>
      </w:r>
      <w:r w:rsidR="00165E1E" w:rsidRPr="002D27BC">
        <w:t>through a known national network</w:t>
      </w:r>
      <w:r w:rsidRPr="00B6660C">
        <w:t>.</w:t>
      </w:r>
    </w:p>
    <w:p w14:paraId="0351C691" w14:textId="77777777" w:rsidR="00165E1E" w:rsidRPr="002D27BC" w:rsidRDefault="00000000" w:rsidP="00687069">
      <w:pPr>
        <w:pStyle w:val="Textoindependiente"/>
      </w:pPr>
      <w:r w:rsidRPr="002D27BC">
        <w:t>Categor</w:t>
      </w:r>
      <w:r w:rsidR="00165E1E" w:rsidRPr="002D27BC">
        <w:t>y</w:t>
      </w:r>
      <w:r w:rsidRPr="002D27BC">
        <w:t xml:space="preserve"> D: </w:t>
      </w:r>
      <w:r w:rsidR="00165E1E" w:rsidRPr="002D27BC">
        <w:t>National radio s</w:t>
      </w:r>
      <w:r w:rsidRPr="002D27BC">
        <w:t>ervic</w:t>
      </w:r>
      <w:r w:rsidR="00165E1E" w:rsidRPr="002D27BC">
        <w:t>es</w:t>
      </w:r>
      <w:r w:rsidRPr="002D27BC">
        <w:t xml:space="preserve">. </w:t>
      </w:r>
    </w:p>
    <w:p w14:paraId="445B71D0" w14:textId="56308907" w:rsidR="000013F9" w:rsidRPr="00B6660C" w:rsidRDefault="00000000" w:rsidP="00687069">
      <w:pPr>
        <w:pStyle w:val="Textoindependiente"/>
      </w:pPr>
      <w:r w:rsidRPr="002D27BC">
        <w:t>Categor</w:t>
      </w:r>
      <w:r w:rsidR="00165E1E" w:rsidRPr="002D27BC">
        <w:t>y</w:t>
      </w:r>
      <w:r w:rsidRPr="002D27BC">
        <w:t xml:space="preserve"> E:</w:t>
      </w:r>
      <w:r w:rsidR="00165E1E" w:rsidRPr="002D27BC">
        <w:t xml:space="preserve"> Generalist national radio s</w:t>
      </w:r>
      <w:r w:rsidRPr="002D27BC">
        <w:t>ervic</w:t>
      </w:r>
      <w:r w:rsidR="00165E1E" w:rsidRPr="002D27BC">
        <w:t>es</w:t>
      </w:r>
      <w:r w:rsidRPr="002D27BC">
        <w:t>.</w:t>
      </w:r>
      <w:r w:rsidR="0008634B" w:rsidRPr="002D27BC">
        <w:rPr>
          <w:vertAlign w:val="superscript"/>
        </w:rPr>
        <w:footnoteReference w:id="25"/>
      </w:r>
    </w:p>
    <w:p w14:paraId="7D8CE80E" w14:textId="38AD0465" w:rsidR="000013F9" w:rsidRPr="00B6660C" w:rsidRDefault="00721DF1" w:rsidP="00687069">
      <w:pPr>
        <w:pStyle w:val="Textoindependiente"/>
      </w:pPr>
      <w:r w:rsidRPr="00B6660C">
        <w:t>In these procedures that opened up democracy, Law 46/1983, on TV Channel III, broadened the public spectrum with an offer of greater proximity, extending the regional channels to all Autonomous Regions. Public television and radio within those Regions or Communities despite providing the service directly through especially created firms, did so through administrative concessions, as it is an essential State-owned public service, in the terms established in the Law of 1980.</w:t>
      </w:r>
    </w:p>
    <w:p w14:paraId="21AF633E" w14:textId="424002F6" w:rsidR="000013F9" w:rsidRPr="002D27BC" w:rsidRDefault="00721DF1" w:rsidP="00687069">
      <w:pPr>
        <w:pStyle w:val="Textoindependiente"/>
      </w:pPr>
      <w:r w:rsidRPr="00B6660C">
        <w:t>On 3 May 1988, with the approval of Law 10/1988, on Private Television,</w:t>
      </w:r>
      <w:r w:rsidR="0008634B" w:rsidRPr="002D27BC">
        <w:rPr>
          <w:vertAlign w:val="superscript"/>
        </w:rPr>
        <w:footnoteReference w:id="26"/>
      </w:r>
      <w:r w:rsidRPr="00B6660C">
        <w:t xml:space="preserve"> competition began between the public and the private television sectors within Spain. The formal inauguration of the first analogic broadcasts</w:t>
      </w:r>
      <w:r w:rsidRPr="002D27BC">
        <w:t xml:space="preserve"> had to wait until the start of 1990, which exactly 20 years afterwards, on 3 April 2010, ended with the definitive deployment of DTT. Without any doubt, </w:t>
      </w:r>
      <w:r w:rsidR="00E761D2" w:rsidRPr="002D27BC">
        <w:t>key events</w:t>
      </w:r>
      <w:r w:rsidRPr="002D27BC">
        <w:t xml:space="preserve"> within the sector.</w:t>
      </w:r>
    </w:p>
    <w:p w14:paraId="1CF76583" w14:textId="72144142" w:rsidR="000013F9" w:rsidRPr="002D27BC" w:rsidRDefault="00373D27" w:rsidP="00687069">
      <w:pPr>
        <w:pStyle w:val="Textoindependiente"/>
      </w:pPr>
      <w:r w:rsidRPr="002D27BC">
        <w:t xml:space="preserve">The Spanish television model, which up until that moment was still moving within the confines of the public monopoly of TVE under stage coverage, shared in some </w:t>
      </w:r>
      <w:r w:rsidRPr="00B6660C">
        <w:t>Autonomous</w:t>
      </w:r>
      <w:r w:rsidRPr="002D27BC">
        <w:t xml:space="preserve"> Regions, entered into a new phase of competition for audiences. The television </w:t>
      </w:r>
      <w:r w:rsidR="00AA6951" w:rsidRPr="002D27BC">
        <w:t>audio-visual</w:t>
      </w:r>
      <w:r w:rsidRPr="002D27BC">
        <w:t xml:space="preserve"> sector underwent an authentic avalanche of new offers of contents, formats</w:t>
      </w:r>
      <w:r w:rsidR="002B2024" w:rsidRPr="002D27BC">
        <w:t>,</w:t>
      </w:r>
      <w:r w:rsidRPr="002D27BC">
        <w:t xml:space="preserve"> and cathodic experiences that implied a before and an after for television, both in the way it was produced</w:t>
      </w:r>
      <w:r w:rsidR="00664536" w:rsidRPr="002D27BC">
        <w:t>,</w:t>
      </w:r>
      <w:r w:rsidRPr="002D27BC">
        <w:t xml:space="preserve"> and in the way it was watched by viewers. Mistakenly, the term zapping initially meant being able to choose between various television channels, as a synonym of freedom. </w:t>
      </w:r>
      <w:r w:rsidR="00571C5F" w:rsidRPr="002D27BC">
        <w:t>A plurality of offer that it is worth observing in greater detail with a critical eye through business paradigms and diversity of news content. Reality has demonstrated that a greater number of channels brings with it no greater quality nor utilities for the users, nor significantly enriches the narrative plurality</w:t>
      </w:r>
      <w:r w:rsidRPr="002D27BC">
        <w:t>.</w:t>
      </w:r>
    </w:p>
    <w:p w14:paraId="59FE1FC4" w14:textId="0CA85AEA" w:rsidR="000013F9" w:rsidRPr="002D27BC" w:rsidRDefault="00571C5F" w:rsidP="00687069">
      <w:pPr>
        <w:pStyle w:val="Textoindependiente"/>
      </w:pPr>
      <w:r w:rsidRPr="002D27BC">
        <w:t>The Spanish media ecosystem is enriched from a legal persp</w:t>
      </w:r>
      <w:r w:rsidR="001B4B42" w:rsidRPr="002D27BC">
        <w:t>e</w:t>
      </w:r>
      <w:r w:rsidRPr="002D27BC">
        <w:t>ctive through Law  41/1995, on Local Television</w:t>
      </w:r>
      <w:r w:rsidR="0008634B" w:rsidRPr="002D27BC">
        <w:rPr>
          <w:vertAlign w:val="superscript"/>
        </w:rPr>
        <w:footnoteReference w:id="27"/>
      </w:r>
      <w:r w:rsidRPr="002D27BC">
        <w:t xml:space="preserve"> (Chaparro, 1998), Law </w:t>
      </w:r>
      <w:r w:rsidRPr="002D27BC">
        <w:lastRenderedPageBreak/>
        <w:t>42/1995, on Cable Telecommunications</w:t>
      </w:r>
      <w:r w:rsidR="0008634B" w:rsidRPr="002D27BC">
        <w:rPr>
          <w:vertAlign w:val="superscript"/>
        </w:rPr>
        <w:footnoteReference w:id="28"/>
      </w:r>
      <w:r w:rsidRPr="002D27BC">
        <w:t xml:space="preserve"> and the regulation of satellite digital television platforms</w:t>
      </w:r>
      <w:r w:rsidR="001B4B42" w:rsidRPr="002D27BC">
        <w:t>, gave Conditional Access to digital television</w:t>
      </w:r>
      <w:r w:rsidRPr="002D27BC">
        <w:t>.</w:t>
      </w:r>
      <w:r w:rsidR="0008634B" w:rsidRPr="002D27BC">
        <w:rPr>
          <w:vertAlign w:val="superscript"/>
        </w:rPr>
        <w:footnoteReference w:id="29"/>
      </w:r>
      <w:r w:rsidRPr="002D27BC">
        <w:t xml:space="preserve"> </w:t>
      </w:r>
      <w:r w:rsidR="001B4B42" w:rsidRPr="002D27BC">
        <w:t xml:space="preserve">Although it is true that these laws entered into force after their publication in the </w:t>
      </w:r>
      <w:r w:rsidRPr="002D27BC">
        <w:t>Boletín Oficial del Estado</w:t>
      </w:r>
      <w:r w:rsidR="001B4B42" w:rsidRPr="002D27BC">
        <w:t xml:space="preserve"> (BoE</w:t>
      </w:r>
      <w:r w:rsidRPr="002D27BC">
        <w:t>)</w:t>
      </w:r>
      <w:r w:rsidR="00772E12" w:rsidRPr="002D27BC">
        <w:t xml:space="preserve"> [Official State Gazette]</w:t>
      </w:r>
      <w:r w:rsidRPr="002D27BC">
        <w:t xml:space="preserve">, </w:t>
      </w:r>
      <w:r w:rsidR="001B4B42" w:rsidRPr="002D27BC">
        <w:t xml:space="preserve">their enforcement was gravely compromised, because their reglementary development -especially in the case of the two laws approved at the end of the socialist legislature- were postponed. This context generated authentic “law-of-the-jungle” situations, such as in the case of local television, </w:t>
      </w:r>
      <w:r w:rsidR="00B87651" w:rsidRPr="002D27BC">
        <w:t xml:space="preserve">in which over 600 channels without official status filled the bandwidths. The situation was not definitively resolved until the approval </w:t>
      </w:r>
      <w:r w:rsidR="00DA40BA" w:rsidRPr="002D27BC">
        <w:t xml:space="preserve">of </w:t>
      </w:r>
      <w:r w:rsidR="00B87651" w:rsidRPr="002D27BC">
        <w:t xml:space="preserve">the </w:t>
      </w:r>
      <w:r w:rsidRPr="002D27BC">
        <w:t>Plan Técnico Nacional de Televisión Digital Terrestre Local (PTNTDTL)</w:t>
      </w:r>
      <w:r w:rsidR="0008634B" w:rsidRPr="002D27BC">
        <w:rPr>
          <w:vertAlign w:val="superscript"/>
        </w:rPr>
        <w:footnoteReference w:id="30"/>
      </w:r>
      <w:r w:rsidR="00B87651" w:rsidRPr="002D27BC">
        <w:t xml:space="preserve"> [Technical Plan for Local Digital Terrestrial Television of the Council of Ministers] </w:t>
      </w:r>
      <w:r w:rsidR="00DA40BA" w:rsidRPr="002D27BC">
        <w:t>of</w:t>
      </w:r>
      <w:r w:rsidRPr="002D27BC">
        <w:t xml:space="preserve"> 12 </w:t>
      </w:r>
      <w:r w:rsidR="00DA40BA" w:rsidRPr="002D27BC">
        <w:t xml:space="preserve">March </w:t>
      </w:r>
      <w:r w:rsidRPr="002D27BC">
        <w:t>2004, a</w:t>
      </w:r>
      <w:r w:rsidR="00DA40BA" w:rsidRPr="002D27BC">
        <w:t>lmo</w:t>
      </w:r>
      <w:r w:rsidRPr="002D27BC">
        <w:t>s</w:t>
      </w:r>
      <w:r w:rsidR="00DA40BA" w:rsidRPr="002D27BC">
        <w:t>t</w:t>
      </w:r>
      <w:r w:rsidRPr="002D27BC">
        <w:t xml:space="preserve"> </w:t>
      </w:r>
      <w:r w:rsidR="00DA40BA" w:rsidRPr="002D27BC">
        <w:t>t</w:t>
      </w:r>
      <w:r w:rsidRPr="002D27BC">
        <w:t>e</w:t>
      </w:r>
      <w:r w:rsidR="00DA40BA" w:rsidRPr="002D27BC">
        <w:t>n</w:t>
      </w:r>
      <w:r w:rsidRPr="002D27BC">
        <w:t xml:space="preserve"> </w:t>
      </w:r>
      <w:r w:rsidR="00DA40BA" w:rsidRPr="002D27BC">
        <w:t>years after the entry into force of its Law</w:t>
      </w:r>
      <w:r w:rsidRPr="002D27BC">
        <w:t>.</w:t>
      </w:r>
    </w:p>
    <w:p w14:paraId="05157F7E" w14:textId="5702186B" w:rsidR="000013F9" w:rsidRPr="002D27BC" w:rsidRDefault="00C555B5" w:rsidP="00687069">
      <w:pPr>
        <w:pStyle w:val="Textoindependiente"/>
      </w:pPr>
      <w:r w:rsidRPr="002D27BC">
        <w:t>The Technical Plan was bound to fail before it was launched, because it established demarcations within the local area which were n</w:t>
      </w:r>
      <w:r w:rsidR="0046213A" w:rsidRPr="002D27BC">
        <w:t>either</w:t>
      </w:r>
      <w:r w:rsidRPr="002D27BC">
        <w:t xml:space="preserve"> consistent with the existing reality of broadcasting, nor with natural areas and which in addition obliged various municipalities to share a channel in the case of public operators. In this case, the existence of </w:t>
      </w:r>
      <w:r w:rsidR="00120B3D" w:rsidRPr="002D27BC">
        <w:t>a strictly local television moved to a pseudo-regional model</w:t>
      </w:r>
      <w:r w:rsidRPr="002D27BC">
        <w:t xml:space="preserve">. </w:t>
      </w:r>
      <w:r w:rsidR="0046213A" w:rsidRPr="002D27BC">
        <w:t>T</w:t>
      </w:r>
      <w:r w:rsidR="00120B3D" w:rsidRPr="002D27BC">
        <w:t xml:space="preserve">he private operators never invested great interest in the tender offers, </w:t>
      </w:r>
      <w:r w:rsidR="0046213A" w:rsidRPr="002D27BC">
        <w:t xml:space="preserve">except in metropolitan areas, </w:t>
      </w:r>
      <w:r w:rsidR="00120B3D" w:rsidRPr="002D27BC">
        <w:t>because the competition for advertising on three private ad one public channel was impossible in zones with little or no options for advertising investment. The participation of private firms within these competitions was due to a greater interest in amassing licenses and analyzing subsequent options for their sale, protected by the permissiveness of the legal tender</w:t>
      </w:r>
      <w:r w:rsidRPr="002D27BC">
        <w:t xml:space="preserve">. </w:t>
      </w:r>
      <w:r w:rsidR="00120B3D" w:rsidRPr="002D27BC">
        <w:t>The</w:t>
      </w:r>
      <w:r w:rsidRPr="002D27BC">
        <w:t xml:space="preserve"> PTNTDTL</w:t>
      </w:r>
      <w:r w:rsidR="00120B3D" w:rsidRPr="002D27BC">
        <w:t xml:space="preserve"> turned out to be an evident disaster, a failed model that prejudiced the public operators and opened up business </w:t>
      </w:r>
      <w:r w:rsidR="00C62D7C" w:rsidRPr="002D27BC">
        <w:t>horizons with</w:t>
      </w:r>
      <w:r w:rsidR="0046213A" w:rsidRPr="002D27BC">
        <w:t>,</w:t>
      </w:r>
      <w:r w:rsidR="00C62D7C" w:rsidRPr="002D27BC">
        <w:t xml:space="preserve"> </w:t>
      </w:r>
      <w:r w:rsidR="0046213A" w:rsidRPr="002D27BC">
        <w:t xml:space="preserve">in </w:t>
      </w:r>
      <w:r w:rsidR="00120B3D" w:rsidRPr="002D27BC">
        <w:t>many cases</w:t>
      </w:r>
      <w:r w:rsidR="0046213A" w:rsidRPr="002D27BC">
        <w:t>,</w:t>
      </w:r>
      <w:r w:rsidR="00120B3D" w:rsidRPr="002D27BC">
        <w:t xml:space="preserve"> spurious interests</w:t>
      </w:r>
      <w:r w:rsidRPr="002D27BC">
        <w:t>.</w:t>
      </w:r>
    </w:p>
    <w:p w14:paraId="04BAE778" w14:textId="7657A30F" w:rsidR="000013F9" w:rsidRPr="002D27BC" w:rsidRDefault="00C62D7C" w:rsidP="00687069">
      <w:pPr>
        <w:pStyle w:val="Textoindependiente"/>
      </w:pPr>
      <w:r w:rsidRPr="002D27BC">
        <w:t>In this narration of legislative proposals and mishaps, the entry of Spain in the era of digital radio and television, took place with Law 66/1997, of 30 December, on Tax, administrative and social order measures.</w:t>
      </w:r>
      <w:r w:rsidR="0008634B" w:rsidRPr="002D27BC">
        <w:rPr>
          <w:vertAlign w:val="superscript"/>
        </w:rPr>
        <w:footnoteReference w:id="31"/>
      </w:r>
      <w:r w:rsidRPr="002D27BC">
        <w:t xml:space="preserve"> In its additional Provision 44ª, it introduced the basis of </w:t>
      </w:r>
      <w:r w:rsidRPr="002D27BC">
        <w:lastRenderedPageBreak/>
        <w:t xml:space="preserve">DTT and digital radio through two amendments approved in the Senate, feeding into subsequent regulatory developments that were </w:t>
      </w:r>
      <w:r w:rsidR="00BF2C0E" w:rsidRPr="002D27BC">
        <w:t>evident</w:t>
      </w:r>
      <w:r w:rsidR="00EF1A37" w:rsidRPr="002D27BC">
        <w:t xml:space="preserve"> in the approval of the corresponding national technical plans. As from that point, the tender and the awards took place in two competitions, which</w:t>
      </w:r>
      <w:r w:rsidR="0046213A" w:rsidRPr="002D27BC">
        <w:t>,</w:t>
      </w:r>
      <w:r w:rsidR="00EF1A37" w:rsidRPr="002D27BC">
        <w:t xml:space="preserve"> in 2000</w:t>
      </w:r>
      <w:r w:rsidR="0046213A" w:rsidRPr="002D27BC">
        <w:t>,</w:t>
      </w:r>
      <w:r w:rsidR="00EF1A37" w:rsidRPr="002D27BC">
        <w:t xml:space="preserve"> </w:t>
      </w:r>
      <w:r w:rsidR="0046213A" w:rsidRPr="002D27BC">
        <w:t xml:space="preserve">led </w:t>
      </w:r>
      <w:r w:rsidR="00EF1A37" w:rsidRPr="002D27BC">
        <w:t>to the appearance of an offer to subscribe to a paid multichannel television media, with the commercial</w:t>
      </w:r>
      <w:r w:rsidR="00EF1A37" w:rsidRPr="00B6660C">
        <w:t xml:space="preserve"> name of “</w:t>
      </w:r>
      <w:r w:rsidR="0046213A" w:rsidRPr="002D27BC">
        <w:t>Quiero TV</w:t>
      </w:r>
      <w:r w:rsidR="00F16EF7" w:rsidRPr="00B6660C">
        <w:t>”</w:t>
      </w:r>
      <w:r w:rsidR="0046213A" w:rsidRPr="00B6660C">
        <w:t xml:space="preserve"> [</w:t>
      </w:r>
      <w:r w:rsidR="00EF1A37" w:rsidRPr="00B6660C">
        <w:t>I want TV</w:t>
      </w:r>
      <w:r w:rsidR="0046213A" w:rsidRPr="00B6660C">
        <w:t>]</w:t>
      </w:r>
      <w:r w:rsidR="00EF1A37" w:rsidRPr="00B6660C">
        <w:t xml:space="preserve">, </w:t>
      </w:r>
      <w:r w:rsidR="00EF1A37" w:rsidRPr="002D27BC">
        <w:t xml:space="preserve">which ended in failure </w:t>
      </w:r>
      <w:r w:rsidR="00BF2C0E" w:rsidRPr="002D27BC">
        <w:t>with</w:t>
      </w:r>
      <w:r w:rsidR="00EF1A37" w:rsidRPr="002D27BC">
        <w:t xml:space="preserve">in a strongly competitive </w:t>
      </w:r>
      <w:r w:rsidR="00BF2C0E" w:rsidRPr="002D27BC">
        <w:t xml:space="preserve">commercial </w:t>
      </w:r>
      <w:r w:rsidR="00EF1A37" w:rsidRPr="002D27BC">
        <w:t xml:space="preserve">environment </w:t>
      </w:r>
      <w:r w:rsidR="00BF2C0E" w:rsidRPr="002D27BC">
        <w:t>with multiple</w:t>
      </w:r>
      <w:r w:rsidR="00EF1A37" w:rsidRPr="002D27BC">
        <w:t xml:space="preserve"> </w:t>
      </w:r>
      <w:r w:rsidR="00BF2C0E" w:rsidRPr="002D27BC">
        <w:t xml:space="preserve">satellite and cable television </w:t>
      </w:r>
      <w:r w:rsidR="00EF1A37" w:rsidRPr="002D27BC">
        <w:t>pay</w:t>
      </w:r>
      <w:r w:rsidR="00BF2C0E" w:rsidRPr="002D27BC">
        <w:t>-</w:t>
      </w:r>
      <w:r w:rsidR="00EF1A37" w:rsidRPr="002D27BC">
        <w:t>on</w:t>
      </w:r>
      <w:r w:rsidR="00BF2C0E" w:rsidRPr="002D27BC">
        <w:t>-</w:t>
      </w:r>
      <w:r w:rsidR="00EF1A37" w:rsidRPr="002D27BC">
        <w:t>demand offers</w:t>
      </w:r>
      <w:r w:rsidRPr="002D27BC">
        <w:t>.</w:t>
      </w:r>
    </w:p>
    <w:p w14:paraId="114E8B16" w14:textId="308EE7D2" w:rsidR="000013F9" w:rsidRPr="002D27BC" w:rsidRDefault="0024194C" w:rsidP="00687069">
      <w:pPr>
        <w:pStyle w:val="Textoindependiente"/>
      </w:pPr>
      <w:r w:rsidRPr="002D27BC">
        <w:t>In 1999, t</w:t>
      </w:r>
      <w:r w:rsidR="00EF1A37" w:rsidRPr="002D27BC">
        <w:t xml:space="preserve">he Government also awarded both concessions to two private DTT operators, </w:t>
      </w:r>
      <w:r w:rsidR="00F16EF7" w:rsidRPr="002D27BC">
        <w:t>“Veo TV” [</w:t>
      </w:r>
      <w:r w:rsidR="00EF1A37" w:rsidRPr="002D27BC">
        <w:t>I watch TV</w:t>
      </w:r>
      <w:r w:rsidR="00F16EF7" w:rsidRPr="002D27BC">
        <w:t>]</w:t>
      </w:r>
      <w:r w:rsidR="00EF1A37" w:rsidRPr="002D27BC">
        <w:t xml:space="preserve"> and Net TV</w:t>
      </w:r>
      <w:r w:rsidR="00A5781B" w:rsidRPr="002D27BC">
        <w:t>, which ended up as “orphans” within the DTT space</w:t>
      </w:r>
      <w:r w:rsidR="00EF1A37" w:rsidRPr="002D27BC">
        <w:t xml:space="preserve">, </w:t>
      </w:r>
      <w:r w:rsidR="00A5781B" w:rsidRPr="002D27BC">
        <w:t>in which they were only accompanied by the offer in simulcast of analog</w:t>
      </w:r>
      <w:r w:rsidR="00F16EF7" w:rsidRPr="002D27BC">
        <w:t>ue</w:t>
      </w:r>
      <w:r w:rsidR="00A5781B" w:rsidRPr="002D27BC">
        <w:t xml:space="preserve"> operators with state coverage. At that </w:t>
      </w:r>
      <w:r w:rsidR="00F16EF7" w:rsidRPr="002D27BC">
        <w:t>time</w:t>
      </w:r>
      <w:r w:rsidR="00A5781B" w:rsidRPr="002D27BC">
        <w:t xml:space="preserve">, </w:t>
      </w:r>
      <w:r w:rsidR="00F16EF7" w:rsidRPr="002D27BC">
        <w:t xml:space="preserve">most of </w:t>
      </w:r>
      <w:r w:rsidR="00A5781B" w:rsidRPr="002D27BC">
        <w:t xml:space="preserve">the </w:t>
      </w:r>
      <w:r w:rsidRPr="002D27BC">
        <w:t>programmes</w:t>
      </w:r>
      <w:r w:rsidR="00A5781B" w:rsidRPr="002D27BC">
        <w:t xml:space="preserve"> </w:t>
      </w:r>
      <w:r w:rsidR="00F16EF7" w:rsidRPr="002D27BC">
        <w:t>were</w:t>
      </w:r>
      <w:r w:rsidR="00A5781B" w:rsidRPr="002D27BC">
        <w:t xml:space="preserve"> in analog</w:t>
      </w:r>
      <w:r w:rsidR="00F16EF7" w:rsidRPr="002D27BC">
        <w:t>ue</w:t>
      </w:r>
      <w:r w:rsidR="00A5781B" w:rsidRPr="002D27BC">
        <w:t xml:space="preserve"> and the digital receptors were practically inexistent, as happened with radio. This orphan</w:t>
      </w:r>
      <w:r w:rsidRPr="002D27BC">
        <w:t>hood</w:t>
      </w:r>
      <w:r w:rsidR="00A5781B" w:rsidRPr="002D27BC">
        <w:t xml:space="preserve"> only ended with the subsequent modification of the National Technical Plan and the relaunch in 2005 of the DTT</w:t>
      </w:r>
      <w:r w:rsidR="0008634B" w:rsidRPr="002D27BC">
        <w:footnoteReference w:id="32"/>
      </w:r>
      <w:r w:rsidR="0008634B" w:rsidRPr="002D27BC">
        <w:t xml:space="preserve"> </w:t>
      </w:r>
      <w:r w:rsidR="00A5781B" w:rsidRPr="002D27BC">
        <w:t>in Spain, with the o</w:t>
      </w:r>
      <w:r w:rsidR="00F16EF7" w:rsidRPr="002D27BC">
        <w:t>b</w:t>
      </w:r>
      <w:r w:rsidR="00A5781B" w:rsidRPr="002D27BC">
        <w:t>ligatory migrati</w:t>
      </w:r>
      <w:r w:rsidR="00F16EF7" w:rsidRPr="002D27BC">
        <w:t>o</w:t>
      </w:r>
      <w:r w:rsidR="00A5781B" w:rsidRPr="002D27BC">
        <w:t>n of all analog</w:t>
      </w:r>
      <w:r w:rsidRPr="002D27BC">
        <w:t>ue</w:t>
      </w:r>
      <w:r w:rsidR="00A5781B" w:rsidRPr="002D27BC">
        <w:t xml:space="preserve"> offers following EU directives. This improvisation and forcing of legality have been constants, something which in Spain no government has escaped</w:t>
      </w:r>
      <w:r w:rsidR="00EF1A37" w:rsidRPr="002D27BC">
        <w:t>.</w:t>
      </w:r>
    </w:p>
    <w:p w14:paraId="0D3A9014" w14:textId="6A0708CB" w:rsidR="000013F9" w:rsidRPr="002D27BC" w:rsidRDefault="00A5781B" w:rsidP="00687069">
      <w:pPr>
        <w:pStyle w:val="Textoindependiente"/>
      </w:pPr>
      <w:r w:rsidRPr="002D27BC">
        <w:t>The community televisions were in a high</w:t>
      </w:r>
      <w:r w:rsidR="005A1931" w:rsidRPr="002D27BC">
        <w:t>-</w:t>
      </w:r>
      <w:r w:rsidRPr="002D27BC">
        <w:t xml:space="preserve">risk situation, </w:t>
      </w:r>
      <w:r w:rsidR="005A1931" w:rsidRPr="002D27BC">
        <w:t>which</w:t>
      </w:r>
      <w:r w:rsidRPr="002D27BC">
        <w:t xml:space="preserve"> was alleviated to some extent by the 18th</w:t>
      </w:r>
      <w:r w:rsidR="0024194C" w:rsidRPr="002D27BC">
        <w:t xml:space="preserve"> A</w:t>
      </w:r>
      <w:r w:rsidRPr="002D27BC">
        <w:t xml:space="preserve">dditional Disposition of Law 56/2007, on </w:t>
      </w:r>
      <w:r w:rsidR="005A1931" w:rsidRPr="002D27BC">
        <w:t>measures to Promote the Information Society</w:t>
      </w:r>
      <w:r w:rsidRPr="002D27BC">
        <w:t>.</w:t>
      </w:r>
      <w:r w:rsidR="0008634B" w:rsidRPr="002D27BC">
        <w:footnoteReference w:id="33"/>
      </w:r>
      <w:r w:rsidRPr="002D27BC">
        <w:t xml:space="preserve"> </w:t>
      </w:r>
      <w:r w:rsidR="005A1931" w:rsidRPr="002D27BC">
        <w:t xml:space="preserve">This Disposition foresaw the future planning of frequencies for community TV, a great legislative advance in </w:t>
      </w:r>
      <w:r w:rsidR="00772E12" w:rsidRPr="002D27BC">
        <w:t>favour</w:t>
      </w:r>
      <w:r w:rsidR="005A1931" w:rsidRPr="002D27BC">
        <w:t xml:space="preserve"> of the television biodiversity that must be consolidated through </w:t>
      </w:r>
      <w:r w:rsidR="00A504C2" w:rsidRPr="002D27BC">
        <w:t xml:space="preserve">bandwidth </w:t>
      </w:r>
      <w:r w:rsidR="005A1931" w:rsidRPr="002D27BC">
        <w:t xml:space="preserve">planning </w:t>
      </w:r>
      <w:r w:rsidR="00A504C2" w:rsidRPr="002D27BC">
        <w:t xml:space="preserve">and </w:t>
      </w:r>
      <w:r w:rsidR="005A1931" w:rsidRPr="002D27BC">
        <w:t xml:space="preserve">measures </w:t>
      </w:r>
      <w:r w:rsidR="00A504C2" w:rsidRPr="002D27BC">
        <w:t xml:space="preserve">to incentivize it. </w:t>
      </w:r>
      <w:r w:rsidR="0024194C" w:rsidRPr="002D27BC">
        <w:t>N</w:t>
      </w:r>
      <w:r w:rsidR="00DD68E5" w:rsidRPr="002D27BC">
        <w:t>evertheless</w:t>
      </w:r>
      <w:r w:rsidR="0024194C" w:rsidRPr="002D27BC">
        <w:t>, even</w:t>
      </w:r>
      <w:r w:rsidR="00A504C2" w:rsidRPr="002D27BC">
        <w:t xml:space="preserve"> after some years, the planning is still to be implemented and media incentives for the Third Sector are still a significative part of the democratic deficits</w:t>
      </w:r>
      <w:r w:rsidRPr="002D27BC">
        <w:t>.</w:t>
      </w:r>
    </w:p>
    <w:p w14:paraId="17A1BEF1" w14:textId="1B176187" w:rsidR="000013F9" w:rsidRPr="002D27BC" w:rsidRDefault="00E97B34" w:rsidP="00687069">
      <w:pPr>
        <w:pStyle w:val="Textoindependiente"/>
      </w:pPr>
      <w:r w:rsidRPr="002D27BC">
        <w:t xml:space="preserve">With regard to digital radio, the Technical Plan for digital radio broadcasting (RD 1.287/1999) </w:t>
      </w:r>
      <w:r w:rsidR="006434EC" w:rsidRPr="002D27BC">
        <w:t xml:space="preserve">contributed </w:t>
      </w:r>
      <w:r w:rsidRPr="002D27BC">
        <w:t>no</w:t>
      </w:r>
      <w:r w:rsidR="006434EC" w:rsidRPr="002D27BC">
        <w:t xml:space="preserve"> changes for all practical effects. The lack of receptor apparatus at an accessible price</w:t>
      </w:r>
      <w:r w:rsidR="00DD68E5" w:rsidRPr="002D27BC">
        <w:t>,</w:t>
      </w:r>
      <w:r w:rsidR="006434EC" w:rsidRPr="002D27BC">
        <w:t xml:space="preserve"> at that time the most economic had a minimum cost of between</w:t>
      </w:r>
      <w:r w:rsidRPr="002D27BC">
        <w:t xml:space="preserve"> 1</w:t>
      </w:r>
      <w:r w:rsidR="006434EC" w:rsidRPr="002D27BC">
        <w:t>,</w:t>
      </w:r>
      <w:r w:rsidRPr="002D27BC">
        <w:t xml:space="preserve">800 </w:t>
      </w:r>
      <w:r w:rsidR="006434EC" w:rsidRPr="002D27BC">
        <w:t>and</w:t>
      </w:r>
      <w:r w:rsidRPr="002D27BC">
        <w:t xml:space="preserve"> 2</w:t>
      </w:r>
      <w:r w:rsidR="006434EC" w:rsidRPr="002D27BC">
        <w:t>,</w:t>
      </w:r>
      <w:r w:rsidRPr="002D27BC">
        <w:t xml:space="preserve">400 </w:t>
      </w:r>
      <w:r w:rsidR="006434EC" w:rsidRPr="002D27BC">
        <w:t>E</w:t>
      </w:r>
      <w:r w:rsidRPr="002D27BC">
        <w:t xml:space="preserve">uros, </w:t>
      </w:r>
      <w:r w:rsidR="006434EC" w:rsidRPr="002D27BC">
        <w:t xml:space="preserve">and scant </w:t>
      </w:r>
      <w:r w:rsidR="00DD68E5" w:rsidRPr="002D27BC">
        <w:t xml:space="preserve">few </w:t>
      </w:r>
      <w:r w:rsidR="006434EC" w:rsidRPr="002D27BC">
        <w:t xml:space="preserve">European initiatives in the sector, prevented the manufacturers from launching a product on the market at a more </w:t>
      </w:r>
      <w:r w:rsidR="006434EC" w:rsidRPr="002D27BC">
        <w:lastRenderedPageBreak/>
        <w:t>competitive price</w:t>
      </w:r>
      <w:r w:rsidRPr="002D27BC">
        <w:t>. D</w:t>
      </w:r>
      <w:r w:rsidR="006434EC" w:rsidRPr="002D27BC">
        <w:t>ays after the general elections of March 2000, the government of Prime Minister Aznar issued the first ten digital radio licenses</w:t>
      </w:r>
      <w:r w:rsidRPr="002D27BC">
        <w:t xml:space="preserve">. </w:t>
      </w:r>
      <w:r w:rsidR="006434EC" w:rsidRPr="002D27BC">
        <w:t>The frequenci</w:t>
      </w:r>
      <w:r w:rsidR="002F33E8" w:rsidRPr="002D27BC">
        <w:t>e</w:t>
      </w:r>
      <w:r w:rsidR="006434EC" w:rsidRPr="002D27BC">
        <w:t xml:space="preserve">s were awarded to groups with previously existing general </w:t>
      </w:r>
      <w:r w:rsidR="002F33E8" w:rsidRPr="002D27BC">
        <w:t xml:space="preserve">analogue </w:t>
      </w:r>
      <w:r w:rsidR="006434EC" w:rsidRPr="002D27BC">
        <w:t>broadcasting</w:t>
      </w:r>
      <w:r w:rsidR="002F33E8" w:rsidRPr="002D27BC">
        <w:t xml:space="preserve"> chains</w:t>
      </w:r>
      <w:r w:rsidRPr="002D27BC">
        <w:t>: SER, COPE, Onda Cero</w:t>
      </w:r>
      <w:r w:rsidR="006434EC" w:rsidRPr="002D27BC">
        <w:t xml:space="preserve">. </w:t>
      </w:r>
      <w:proofErr w:type="spellStart"/>
      <w:r w:rsidR="006434EC" w:rsidRPr="002D27BC">
        <w:t>Likewise</w:t>
      </w:r>
      <w:proofErr w:type="spellEnd"/>
      <w:r w:rsidR="006434EC" w:rsidRPr="002D27BC">
        <w:t xml:space="preserve">, </w:t>
      </w:r>
      <w:proofErr w:type="spellStart"/>
      <w:r w:rsidR="006434EC" w:rsidRPr="002D27BC">
        <w:t>there</w:t>
      </w:r>
      <w:proofErr w:type="spellEnd"/>
      <w:r w:rsidR="006434EC" w:rsidRPr="002D27BC">
        <w:t xml:space="preserve"> </w:t>
      </w:r>
      <w:proofErr w:type="spellStart"/>
      <w:r w:rsidR="006434EC" w:rsidRPr="002D27BC">
        <w:t>were</w:t>
      </w:r>
      <w:proofErr w:type="spellEnd"/>
      <w:r w:rsidR="006434EC" w:rsidRPr="002D27BC">
        <w:t xml:space="preserve"> </w:t>
      </w:r>
      <w:proofErr w:type="spellStart"/>
      <w:r w:rsidR="006434EC" w:rsidRPr="002D27BC">
        <w:t>some</w:t>
      </w:r>
      <w:proofErr w:type="spellEnd"/>
      <w:r w:rsidR="006434EC" w:rsidRPr="002D27BC">
        <w:t xml:space="preserve"> new </w:t>
      </w:r>
      <w:proofErr w:type="spellStart"/>
      <w:r w:rsidR="006434EC" w:rsidRPr="002D27BC">
        <w:t>chains</w:t>
      </w:r>
      <w:proofErr w:type="spellEnd"/>
      <w:r w:rsidRPr="002D27BC">
        <w:t>: Planeta-Luis del Olmo, Intereconomía, ABC, El Mundo, Onda Digital, Radio España-Tabacalera</w:t>
      </w:r>
      <w:r w:rsidR="00DD68E5" w:rsidRPr="002D27BC">
        <w:t>,</w:t>
      </w:r>
      <w:r w:rsidRPr="002D27BC">
        <w:t xml:space="preserve"> </w:t>
      </w:r>
      <w:r w:rsidR="006434EC" w:rsidRPr="002D27BC">
        <w:t xml:space="preserve">and </w:t>
      </w:r>
      <w:r w:rsidRPr="002D27BC">
        <w:t xml:space="preserve">Recoletos. </w:t>
      </w:r>
      <w:r w:rsidR="006434EC" w:rsidRPr="002D27BC">
        <w:t>I</w:t>
      </w:r>
      <w:r w:rsidRPr="002D27BC">
        <w:t xml:space="preserve">n </w:t>
      </w:r>
      <w:r w:rsidR="006434EC" w:rsidRPr="002D27BC">
        <w:t>N</w:t>
      </w:r>
      <w:r w:rsidRPr="002D27BC">
        <w:t>ovemb</w:t>
      </w:r>
      <w:r w:rsidR="006434EC" w:rsidRPr="002D27BC">
        <w:t>e</w:t>
      </w:r>
      <w:r w:rsidRPr="002D27BC">
        <w:t>r</w:t>
      </w:r>
      <w:r w:rsidR="006434EC" w:rsidRPr="002D27BC">
        <w:t xml:space="preserve"> of the same year, two new concessions were </w:t>
      </w:r>
      <w:r w:rsidR="00DD68E5" w:rsidRPr="002D27BC">
        <w:t>issued</w:t>
      </w:r>
      <w:r w:rsidR="006434EC" w:rsidRPr="002D27BC">
        <w:t xml:space="preserve"> to the </w:t>
      </w:r>
      <w:r w:rsidRPr="002D27BC">
        <w:t xml:space="preserve">Correo-Telecinco </w:t>
      </w:r>
      <w:r w:rsidR="006434EC" w:rsidRPr="002D27BC">
        <w:t xml:space="preserve">and </w:t>
      </w:r>
      <w:r w:rsidRPr="002D27BC">
        <w:t>Godó</w:t>
      </w:r>
      <w:r w:rsidR="006434EC" w:rsidRPr="002D27BC">
        <w:t xml:space="preserve"> groups</w:t>
      </w:r>
      <w:r w:rsidRPr="002D27BC">
        <w:t xml:space="preserve">. </w:t>
      </w:r>
      <w:r w:rsidR="006434EC" w:rsidRPr="002D27BC">
        <w:t xml:space="preserve">The concessions came with the obligation for the </w:t>
      </w:r>
      <w:r w:rsidR="002F33E8" w:rsidRPr="002D27BC">
        <w:t xml:space="preserve">successful candidates to prepare programmes that differed from their analogue broadcasting schedule, to try to consolidate a new and attractive </w:t>
      </w:r>
      <w:r w:rsidR="00DD68E5" w:rsidRPr="002D27BC">
        <w:t>schedule of programmes</w:t>
      </w:r>
      <w:r w:rsidR="002F33E8" w:rsidRPr="002D27BC">
        <w:t xml:space="preserve"> for viewers. </w:t>
      </w:r>
    </w:p>
    <w:p w14:paraId="3326F48D" w14:textId="0F9FF833" w:rsidR="000013F9" w:rsidRPr="002D27BC" w:rsidRDefault="002F33E8" w:rsidP="00687069">
      <w:pPr>
        <w:pStyle w:val="Textoindependiente"/>
      </w:pPr>
      <w:r w:rsidRPr="002D27BC">
        <w:t xml:space="preserve">As of today, that rushed planning has had no effects, digital radio listeners are few and far between and faced with </w:t>
      </w:r>
      <w:r w:rsidR="00BF2C0E" w:rsidRPr="002D27BC">
        <w:t>levels of</w:t>
      </w:r>
      <w:r w:rsidRPr="002D27BC">
        <w:t xml:space="preserve"> general disinterest, the analogue </w:t>
      </w:r>
      <w:r w:rsidR="00BF2C0E" w:rsidRPr="002D27BC">
        <w:t>shutdown</w:t>
      </w:r>
      <w:r w:rsidRPr="002D27BC">
        <w:t xml:space="preserve"> on radio </w:t>
      </w:r>
      <w:r w:rsidR="00BF2C0E" w:rsidRPr="002D27BC">
        <w:t>is still not 100% effective throughout Spain</w:t>
      </w:r>
      <w:r w:rsidRPr="002D27BC">
        <w:t xml:space="preserve">. Nevertheless, less costly listener devices for digital radio and the broad coverage of this service in European countries —Germany, Switzerland and the Czech Republic have </w:t>
      </w:r>
      <w:r w:rsidR="005175FD" w:rsidRPr="002D27BC">
        <w:t>set</w:t>
      </w:r>
      <w:r w:rsidRPr="002D27BC">
        <w:t xml:space="preserve"> the </w:t>
      </w:r>
      <w:r w:rsidR="005175FD" w:rsidRPr="002D27BC">
        <w:t xml:space="preserve">shutdown </w:t>
      </w:r>
      <w:r w:rsidRPr="002D27BC">
        <w:t xml:space="preserve">for 2025 and in others, such as Norway, it is already a reality– might change </w:t>
      </w:r>
      <w:r w:rsidR="00DD68E5" w:rsidRPr="002D27BC">
        <w:t xml:space="preserve">this panorama </w:t>
      </w:r>
      <w:r w:rsidRPr="002D27BC">
        <w:t>and incentivize digital terrestrial radio.</w:t>
      </w:r>
    </w:p>
    <w:p w14:paraId="78808642" w14:textId="7ACD0EA3" w:rsidR="000013F9" w:rsidRDefault="008310DE" w:rsidP="00687069">
      <w:pPr>
        <w:pStyle w:val="Textoindependiente"/>
      </w:pPr>
      <w:r w:rsidRPr="002D27BC">
        <w:t>It must be highlighted that when planning the bandwidth assignments, neither the interests of local commercial radio nor the local public and community radios have been taken into account. Digital Audio Broadcasting (DAB), now with well</w:t>
      </w:r>
      <w:r w:rsidR="005E6411" w:rsidRPr="002D27BC">
        <w:t>-</w:t>
      </w:r>
      <w:r w:rsidRPr="002D27BC">
        <w:t xml:space="preserve"> known improvements such as DAB+, is the system adopted in Europe for the distribution of the signal through six-channel multiplex, a question that lacks sense for many areas of local coverage where the advertising market is incapable </w:t>
      </w:r>
      <w:r w:rsidR="005E6411" w:rsidRPr="002D27BC">
        <w:t>of</w:t>
      </w:r>
      <w:r w:rsidRPr="002D27BC">
        <w:t xml:space="preserve"> supplying to so many broadcasting stations, aside from the technological investment that the licensees might be obliged to undertake (Chaparro, 2002). In 2001, the International Telecommunication Union (ITU) approved a technological alternative to DAB+ which might offer a solution to local radio: World Digital Radio (WDR) </w:t>
      </w:r>
      <w:r w:rsidR="00D631B4" w:rsidRPr="002D27BC">
        <w:t>already</w:t>
      </w:r>
      <w:r w:rsidR="005E6411" w:rsidRPr="002D27BC">
        <w:t xml:space="preserve"> tried and tested</w:t>
      </w:r>
      <w:r w:rsidR="00D631B4" w:rsidRPr="002D27BC">
        <w:t xml:space="preserve"> </w:t>
      </w:r>
      <w:r w:rsidR="005E6411" w:rsidRPr="002D27BC">
        <w:t xml:space="preserve">in </w:t>
      </w:r>
      <w:r w:rsidR="00D631B4" w:rsidRPr="002D27BC">
        <w:t>some public European consortiums in France, Germany, Holland, and Great Britain for it</w:t>
      </w:r>
      <w:r w:rsidR="005E6411" w:rsidRPr="002D27BC">
        <w:t>s</w:t>
      </w:r>
      <w:r w:rsidR="00D631B4" w:rsidRPr="002D27BC">
        <w:t xml:space="preserve"> overseas services, as well as by the USA. WDR is moreover based on </w:t>
      </w:r>
      <w:r w:rsidR="005E6411" w:rsidRPr="002D27BC">
        <w:t>open-access</w:t>
      </w:r>
      <w:r w:rsidR="00D631B4" w:rsidRPr="002D27BC">
        <w:t xml:space="preserve"> software</w:t>
      </w:r>
      <w:r w:rsidRPr="002D27BC">
        <w:t>.</w:t>
      </w:r>
    </w:p>
    <w:p w14:paraId="27B77F39" w14:textId="77777777" w:rsidR="00272D3D" w:rsidRPr="002D27BC" w:rsidRDefault="00272D3D" w:rsidP="00687069">
      <w:pPr>
        <w:pStyle w:val="Textoindependiente"/>
      </w:pPr>
    </w:p>
    <w:p w14:paraId="759C9BDD" w14:textId="2240B60A" w:rsidR="00272D3D" w:rsidRPr="00272D3D" w:rsidRDefault="00000000" w:rsidP="00272D3D">
      <w:pPr>
        <w:pStyle w:val="Prrafodelista"/>
        <w:numPr>
          <w:ilvl w:val="1"/>
          <w:numId w:val="5"/>
        </w:numPr>
        <w:tabs>
          <w:tab w:val="left" w:pos="1638"/>
        </w:tabs>
        <w:spacing w:line="240" w:lineRule="atLeast"/>
        <w:ind w:left="284" w:hanging="284"/>
        <w:rPr>
          <w:iCs/>
        </w:rPr>
      </w:pPr>
      <w:r w:rsidRPr="00B6660C">
        <w:rPr>
          <w:i/>
          <w:w w:val="90"/>
        </w:rPr>
        <w:t xml:space="preserve">Ley 7/2010 General de la Comunicación </w:t>
      </w:r>
      <w:r w:rsidR="00AA6951" w:rsidRPr="00B6660C">
        <w:rPr>
          <w:i/>
          <w:w w:val="90"/>
        </w:rPr>
        <w:t>Audio-visual</w:t>
      </w:r>
      <w:r w:rsidRPr="00B6660C">
        <w:rPr>
          <w:i/>
          <w:spacing w:val="17"/>
          <w:w w:val="90"/>
        </w:rPr>
        <w:t xml:space="preserve"> </w:t>
      </w:r>
      <w:r w:rsidRPr="00B6660C">
        <w:rPr>
          <w:i/>
          <w:w w:val="90"/>
        </w:rPr>
        <w:t>(LGCA)</w:t>
      </w:r>
      <w:r w:rsidR="00D631B4" w:rsidRPr="00B6660C">
        <w:rPr>
          <w:i/>
          <w:w w:val="90"/>
        </w:rPr>
        <w:t xml:space="preserve"> </w:t>
      </w:r>
      <w:r w:rsidR="00D631B4" w:rsidRPr="00B6660C">
        <w:rPr>
          <w:iCs/>
          <w:w w:val="90"/>
        </w:rPr>
        <w:t xml:space="preserve">[General </w:t>
      </w:r>
      <w:proofErr w:type="spellStart"/>
      <w:r w:rsidR="00D631B4" w:rsidRPr="00B6660C">
        <w:rPr>
          <w:iCs/>
          <w:w w:val="90"/>
        </w:rPr>
        <w:t>Law</w:t>
      </w:r>
      <w:proofErr w:type="spellEnd"/>
      <w:r w:rsidR="00D631B4" w:rsidRPr="00B6660C">
        <w:rPr>
          <w:iCs/>
          <w:w w:val="90"/>
        </w:rPr>
        <w:t xml:space="preserve"> 7/2010</w:t>
      </w:r>
      <w:r w:rsidR="00D631B4" w:rsidRPr="00B6660C">
        <w:rPr>
          <w:iCs/>
          <w:spacing w:val="17"/>
          <w:w w:val="90"/>
        </w:rPr>
        <w:t xml:space="preserve"> </w:t>
      </w:r>
      <w:proofErr w:type="spellStart"/>
      <w:r w:rsidR="00D631B4" w:rsidRPr="00B6660C">
        <w:rPr>
          <w:spacing w:val="-1"/>
        </w:rPr>
        <w:t>on</w:t>
      </w:r>
      <w:proofErr w:type="spellEnd"/>
      <w:r w:rsidR="00D631B4" w:rsidRPr="00B6660C">
        <w:rPr>
          <w:spacing w:val="-1"/>
        </w:rPr>
        <w:t xml:space="preserve"> Audio-Visual </w:t>
      </w:r>
      <w:proofErr w:type="spellStart"/>
      <w:r w:rsidR="00D631B4" w:rsidRPr="00B6660C">
        <w:rPr>
          <w:spacing w:val="-1"/>
        </w:rPr>
        <w:t>Communication</w:t>
      </w:r>
      <w:proofErr w:type="spellEnd"/>
      <w:r w:rsidR="00D631B4" w:rsidRPr="00B6660C">
        <w:rPr>
          <w:iCs/>
          <w:w w:val="90"/>
        </w:rPr>
        <w:t>]</w:t>
      </w:r>
      <w:r w:rsidR="00272D3D">
        <w:rPr>
          <w:iCs/>
          <w:w w:val="90"/>
        </w:rPr>
        <w:br/>
      </w:r>
    </w:p>
    <w:p w14:paraId="5D28B134" w14:textId="77777777" w:rsidR="00272D3D" w:rsidRPr="002D27BC" w:rsidRDefault="00272D3D" w:rsidP="00687069">
      <w:pPr>
        <w:pStyle w:val="Textoindependiente"/>
      </w:pPr>
      <w:r w:rsidRPr="00272D3D">
        <w:rPr>
          <w:i/>
          <w:w w:val="90"/>
          <w:lang w:val="es-ES"/>
        </w:rPr>
        <w:t xml:space="preserve"> </w:t>
      </w:r>
      <w:r w:rsidRPr="002D27BC">
        <w:t xml:space="preserve">On 18 March 2010, after calls for it over many years within the </w:t>
      </w:r>
      <w:r w:rsidRPr="002D27BC">
        <w:lastRenderedPageBreak/>
        <w:t>audio-visual sector, the General Law 7/2010 on Audio-Visual Communication was approved in the Spanish Parliament. This Law constituted the basic legislation for radio and television in Spain and its Autonomous Regions and expressly repealed eighteen preceding norms that had generated a scattered normative scenario and legal insecurity, which was intolerable within the sector.</w:t>
      </w:r>
    </w:p>
    <w:p w14:paraId="7D22EE81" w14:textId="77777777" w:rsidR="00272D3D" w:rsidRPr="00B6660C" w:rsidRDefault="00272D3D" w:rsidP="00687069">
      <w:pPr>
        <w:pStyle w:val="Textoindependiente"/>
      </w:pPr>
      <w:r w:rsidRPr="002D27BC">
        <w:t>The General Law on Audiovisual Communication (Spanish acronym: LGCA)</w:t>
      </w:r>
      <w:r w:rsidRPr="00272D3D">
        <w:rPr>
          <w:vertAlign w:val="superscript"/>
        </w:rPr>
        <w:footnoteReference w:id="34"/>
      </w:r>
      <w:r w:rsidRPr="00272D3D">
        <w:rPr>
          <w:vertAlign w:val="superscript"/>
        </w:rPr>
        <w:t xml:space="preserve"> </w:t>
      </w:r>
      <w:r w:rsidRPr="002D27BC">
        <w:t>is presented as a basic norm for both the private and the public sector, setting minimum principles that should inspire the presence of public operators, providers of public radio, television, and interactive services within the audio-visual sector. These principles are grounded in community regulations and recommendations on public financing compatible with the Founding Treaty</w:t>
      </w:r>
      <w:r w:rsidRPr="00B6660C">
        <w:t xml:space="preserve"> of the European Community, especially its art. 151, independent control through regulatory organisms, guarantees of rights and their protection (Zallo,</w:t>
      </w:r>
      <w:r w:rsidRPr="002D27BC">
        <w:t xml:space="preserve"> </w:t>
      </w:r>
      <w:r w:rsidRPr="00B6660C">
        <w:t>2010).</w:t>
      </w:r>
    </w:p>
    <w:p w14:paraId="440D5946" w14:textId="77777777" w:rsidR="00272D3D" w:rsidRPr="00272D3D" w:rsidRDefault="00272D3D" w:rsidP="00272D3D">
      <w:pPr>
        <w:pStyle w:val="Prrafodelista"/>
        <w:numPr>
          <w:ilvl w:val="2"/>
          <w:numId w:val="5"/>
        </w:numPr>
        <w:spacing w:before="100" w:beforeAutospacing="1" w:after="100" w:afterAutospacing="1" w:line="240" w:lineRule="atLeast"/>
        <w:ind w:left="284" w:hanging="284"/>
        <w:rPr>
          <w:i/>
          <w:lang w:val="en-GB"/>
        </w:rPr>
      </w:pPr>
      <w:r>
        <w:rPr>
          <w:lang w:val="en-GB"/>
        </w:rPr>
        <w:t xml:space="preserve"> </w:t>
      </w:r>
      <w:r w:rsidRPr="00272D3D">
        <w:rPr>
          <w:i/>
          <w:w w:val="90"/>
          <w:lang w:val="en-US"/>
        </w:rPr>
        <w:t>Content of normative television</w:t>
      </w:r>
    </w:p>
    <w:p w14:paraId="464E82CC" w14:textId="12899B09" w:rsidR="00272D3D" w:rsidRPr="00272D3D" w:rsidRDefault="00272D3D" w:rsidP="00687069">
      <w:pPr>
        <w:pStyle w:val="Textoindependiente"/>
        <w:rPr>
          <w:i/>
        </w:rPr>
      </w:pPr>
      <w:r w:rsidRPr="00272D3D">
        <w:t>In its initial paragraphs, the LGCA sets out the long list of its objectives, committing itself to the prevention and the elimination of gender discrimination, within the framework of what was established in matters of publicity and means of communication in Spanish Organic Law 1/2004, of 28 December, on Integral Protection Measures against Gender Violence. The purposes were always good, but the reality of the contents of the programmes and the vertigo of the avalanche of advertising, faced with the absence of rigorous controls, prevented the desired outcome of a successful conclusion.</w:t>
      </w:r>
      <w:r w:rsidRPr="00272D3D">
        <w:rPr>
          <w:i/>
          <w:w w:val="85"/>
        </w:rPr>
        <w:t xml:space="preserve"> </w:t>
      </w:r>
      <w:r w:rsidRPr="00272D3D">
        <w:rPr>
          <w:i/>
          <w:w w:val="85"/>
        </w:rPr>
        <w:t>Public television</w:t>
      </w:r>
      <w:r w:rsidRPr="00272D3D">
        <w:rPr>
          <w:i/>
          <w:spacing w:val="13"/>
          <w:w w:val="85"/>
        </w:rPr>
        <w:t xml:space="preserve"> and rights </w:t>
      </w:r>
    </w:p>
    <w:p w14:paraId="02CED370" w14:textId="77777777" w:rsidR="00272D3D" w:rsidRDefault="00094F56" w:rsidP="00687069">
      <w:pPr>
        <w:pStyle w:val="Textoindependiente"/>
      </w:pPr>
      <w:r w:rsidRPr="002D27BC">
        <w:t xml:space="preserve">The LGCA </w:t>
      </w:r>
      <w:r w:rsidR="003C76EF" w:rsidRPr="002D27BC">
        <w:t>created</w:t>
      </w:r>
      <w:r w:rsidRPr="002D27BC">
        <w:t xml:space="preserve"> a framework focused on guaranteeing the public right to receive audio-visual com</w:t>
      </w:r>
      <w:r w:rsidR="00B8625C" w:rsidRPr="002D27BC">
        <w:t>m</w:t>
      </w:r>
      <w:r w:rsidRPr="002D27BC">
        <w:t xml:space="preserve">unication under conditions of cultural and linguistic pluralism —which implies the protection of European and Spanish audio-visual works in their different languages—, as well as calling on the authorities to adapt the contents </w:t>
      </w:r>
      <w:r w:rsidR="002B4A50" w:rsidRPr="002D27BC">
        <w:t>t</w:t>
      </w:r>
      <w:r w:rsidRPr="002D27BC">
        <w:t>o the constitutional order and t</w:t>
      </w:r>
      <w:r w:rsidR="002B4A50" w:rsidRPr="002D27BC">
        <w:t>o t</w:t>
      </w:r>
      <w:r w:rsidRPr="002D27BC">
        <w:t xml:space="preserve">he obligations of the providers </w:t>
      </w:r>
      <w:r w:rsidR="002B4A50" w:rsidRPr="002D27BC">
        <w:t>in relation to</w:t>
      </w:r>
      <w:r w:rsidR="00B8625C" w:rsidRPr="002D27BC">
        <w:t xml:space="preserve"> </w:t>
      </w:r>
      <w:r w:rsidRPr="002D27BC">
        <w:t>youth and people living with disabilities.</w:t>
      </w:r>
    </w:p>
    <w:p w14:paraId="66FD91CF" w14:textId="7004CA39" w:rsidR="000013F9" w:rsidRPr="002D27BC" w:rsidRDefault="00094F56" w:rsidP="00687069">
      <w:pPr>
        <w:pStyle w:val="Textoindependiente"/>
      </w:pPr>
      <w:r w:rsidRPr="002D27BC">
        <w:t xml:space="preserve">With regard to the rights of the providers of audiovisual communications services, </w:t>
      </w:r>
      <w:r w:rsidR="00C854A5" w:rsidRPr="002D27BC">
        <w:t xml:space="preserve">that service can be delivered under conditions of relative freedom with regard to the selection of contents, the editorial line, and the emission of channels, which in the case of </w:t>
      </w:r>
      <w:r w:rsidR="00C854A5" w:rsidRPr="002D27BC">
        <w:lastRenderedPageBreak/>
        <w:t>electronic communications are freely available</w:t>
      </w:r>
      <w:r w:rsidRPr="002D27BC">
        <w:t xml:space="preserve">. </w:t>
      </w:r>
      <w:r w:rsidR="00C854A5" w:rsidRPr="002D27BC">
        <w:t xml:space="preserve">Likewise, the possibility and the conditions of self-regulation and broadcasting of advertising content are recognized, constituting another two large sections of rights </w:t>
      </w:r>
      <w:r w:rsidR="002B4A50" w:rsidRPr="002D27BC">
        <w:t>with</w:t>
      </w:r>
      <w:r w:rsidR="00C854A5" w:rsidRPr="002D27BC">
        <w:t>in th</w:t>
      </w:r>
      <w:r w:rsidR="005175FD" w:rsidRPr="002D27BC">
        <w:t>e</w:t>
      </w:r>
      <w:r w:rsidR="00C854A5" w:rsidRPr="002D27BC">
        <w:t xml:space="preserve"> </w:t>
      </w:r>
      <w:r w:rsidR="005175FD" w:rsidRPr="002D27BC">
        <w:t>Law</w:t>
      </w:r>
      <w:r w:rsidRPr="002D27BC">
        <w:t xml:space="preserve">. </w:t>
      </w:r>
      <w:r w:rsidR="00C854A5" w:rsidRPr="002D27BC">
        <w:t xml:space="preserve">With reference to publicity, the </w:t>
      </w:r>
      <w:r w:rsidR="005175FD" w:rsidRPr="002D27BC">
        <w:t xml:space="preserve">Law </w:t>
      </w:r>
      <w:r w:rsidR="00C854A5" w:rsidRPr="002D27BC">
        <w:t>is conceived as an instrument of consumer protection against the broadcast</w:t>
      </w:r>
      <w:r w:rsidR="002B4A50" w:rsidRPr="002D27BC">
        <w:t>ing</w:t>
      </w:r>
      <w:r w:rsidR="00C854A5" w:rsidRPr="002D27BC">
        <w:t xml:space="preserve"> of advertising messages of all forms with regard to time and content</w:t>
      </w:r>
      <w:r w:rsidRPr="002D27BC">
        <w:t xml:space="preserve">. </w:t>
      </w:r>
      <w:r w:rsidR="00C854A5" w:rsidRPr="002D27BC">
        <w:t xml:space="preserve">Likewise, it incorporates a basic regulating norm to prevent abuse and </w:t>
      </w:r>
      <w:r w:rsidR="00447F42" w:rsidRPr="002D27BC">
        <w:t>mistaken interpretations that have, in the past, led to the initiation of proceedings and serious arguments when</w:t>
      </w:r>
      <w:r w:rsidR="002B4A50" w:rsidRPr="002D27BC">
        <w:t>ever</w:t>
      </w:r>
      <w:r w:rsidR="00447F42" w:rsidRPr="002D27BC">
        <w:t xml:space="preserve"> interpreting European precepts. Nevertheless</w:t>
      </w:r>
      <w:r w:rsidRPr="002D27BC">
        <w:t xml:space="preserve">, </w:t>
      </w:r>
      <w:r w:rsidR="00447F42" w:rsidRPr="002D27BC">
        <w:t>the Law makes more reference to television than to radio, placing no limits on the number of its impacts at any time</w:t>
      </w:r>
      <w:r w:rsidRPr="002D27BC">
        <w:t>.</w:t>
      </w:r>
    </w:p>
    <w:p w14:paraId="28CFB1A8" w14:textId="0EF71BA5" w:rsidR="000013F9" w:rsidRPr="002D27BC" w:rsidRDefault="00447F42" w:rsidP="00687069">
      <w:pPr>
        <w:pStyle w:val="Textoindependiente"/>
      </w:pPr>
      <w:r w:rsidRPr="002D27BC">
        <w:t xml:space="preserve">The </w:t>
      </w:r>
      <w:r w:rsidR="005175FD" w:rsidRPr="002D27BC">
        <w:t xml:space="preserve">Law </w:t>
      </w:r>
      <w:r w:rsidRPr="002D27BC">
        <w:t xml:space="preserve">sets out the principal of freedom of trade and industry and establishes the basic legal regime for the delivery of </w:t>
      </w:r>
      <w:r w:rsidR="00AA6951" w:rsidRPr="002D27BC">
        <w:t>audio-visual</w:t>
      </w:r>
      <w:r w:rsidRPr="002D27BC">
        <w:t xml:space="preserve"> media service</w:t>
      </w:r>
      <w:r w:rsidR="002B4A50" w:rsidRPr="002D27BC">
        <w:t>s</w:t>
      </w:r>
      <w:r w:rsidRPr="002D27BC">
        <w:t>. Thus, the difference between those that only require previous communication</w:t>
      </w:r>
      <w:r w:rsidR="0050590C" w:rsidRPr="002D27BC">
        <w:t>,</w:t>
      </w:r>
      <w:r w:rsidRPr="002D27BC">
        <w:t xml:space="preserve"> because their segment is liberalized and those others that</w:t>
      </w:r>
      <w:r w:rsidR="008640BE" w:rsidRPr="002D27BC">
        <w:t>,</w:t>
      </w:r>
      <w:r w:rsidRPr="002D27BC">
        <w:t xml:space="preserve"> because of using public radio </w:t>
      </w:r>
      <w:r w:rsidR="0050590C" w:rsidRPr="002D27BC">
        <w:t xml:space="preserve">on Hertz </w:t>
      </w:r>
      <w:r w:rsidRPr="002D27BC">
        <w:t>bandwi</w:t>
      </w:r>
      <w:r w:rsidR="00176591" w:rsidRPr="002D27BC">
        <w:t>d</w:t>
      </w:r>
      <w:r w:rsidRPr="002D27BC">
        <w:t xml:space="preserve">ths </w:t>
      </w:r>
      <w:r w:rsidR="0050590C" w:rsidRPr="002D27BC">
        <w:t>and having limited capacity</w:t>
      </w:r>
      <w:r w:rsidR="008640BE" w:rsidRPr="002D27BC">
        <w:t>,</w:t>
      </w:r>
      <w:r w:rsidR="0050590C" w:rsidRPr="002D27BC">
        <w:t xml:space="preserve"> need a license previously awarded in a public competiti</w:t>
      </w:r>
      <w:r w:rsidR="00176591" w:rsidRPr="002D27BC">
        <w:t>ve tender</w:t>
      </w:r>
      <w:r w:rsidR="0050590C" w:rsidRPr="002D27BC">
        <w:t xml:space="preserve"> held according to the terms set down in the </w:t>
      </w:r>
      <w:r w:rsidR="00A0690B" w:rsidRPr="002D27BC">
        <w:t>public offer</w:t>
      </w:r>
      <w:r w:rsidRPr="002D27BC">
        <w:t>.</w:t>
      </w:r>
    </w:p>
    <w:p w14:paraId="42DF4363" w14:textId="1A0F0FD9" w:rsidR="000013F9" w:rsidRPr="002D27BC" w:rsidRDefault="0050590C" w:rsidP="00687069">
      <w:pPr>
        <w:pStyle w:val="Textoindependiente"/>
      </w:pPr>
      <w:r w:rsidRPr="002D27BC">
        <w:t xml:space="preserve">Likewise, the LGCA is a transposition of the principles of European ownership and reciprocity into the internal legal order of Spain. </w:t>
      </w:r>
      <w:r w:rsidR="00991167" w:rsidRPr="002D27BC">
        <w:t>In this context, the ten-year license period changed to fifteen years and</w:t>
      </w:r>
      <w:r w:rsidR="00176591" w:rsidRPr="002D27BC">
        <w:t>,</w:t>
      </w:r>
      <w:r w:rsidR="00991167" w:rsidRPr="002D27BC">
        <w:t xml:space="preserve"> if certain requirements were met, </w:t>
      </w:r>
      <w:r w:rsidR="00176591" w:rsidRPr="002D27BC">
        <w:t>that period was automatically renovated, whilst acknowledging</w:t>
      </w:r>
      <w:r w:rsidR="00991167" w:rsidRPr="002D27BC">
        <w:t xml:space="preserve"> the possibility of leasing or passing on licenses under certain conditions</w:t>
      </w:r>
      <w:r w:rsidRPr="002D27BC">
        <w:t xml:space="preserve">. </w:t>
      </w:r>
      <w:r w:rsidR="00991167" w:rsidRPr="002D27BC">
        <w:t xml:space="preserve">Likewise, conditional or paid access was regulated, as a right of the license holders, limiting it to </w:t>
      </w:r>
      <w:r w:rsidRPr="002D27BC">
        <w:t xml:space="preserve">50% </w:t>
      </w:r>
      <w:r w:rsidR="00991167" w:rsidRPr="002D27BC">
        <w:t>of the channels granted each license</w:t>
      </w:r>
      <w:r w:rsidR="00176591" w:rsidRPr="002D27BC">
        <w:t>,</w:t>
      </w:r>
      <w:r w:rsidR="00991167" w:rsidRPr="002D27BC">
        <w:t xml:space="preserve"> in order to guarantee an extensive offer of television open to all viewers</w:t>
      </w:r>
      <w:r w:rsidRPr="002D27BC">
        <w:t>.</w:t>
      </w:r>
    </w:p>
    <w:p w14:paraId="4C20E0F3" w14:textId="59BC472A" w:rsidR="000013F9" w:rsidRPr="002D27BC" w:rsidRDefault="00991167" w:rsidP="00687069">
      <w:pPr>
        <w:pStyle w:val="Textoindependiente"/>
      </w:pPr>
      <w:r w:rsidRPr="002D27BC">
        <w:t xml:space="preserve">In another area, the right of access to electronic media services, to </w:t>
      </w:r>
      <w:r w:rsidR="00E60CF9" w:rsidRPr="002D27BC">
        <w:t xml:space="preserve">chain </w:t>
      </w:r>
      <w:r w:rsidRPr="002D27BC">
        <w:t>broadcasting of radio media services</w:t>
      </w:r>
      <w:r w:rsidR="00E60CF9" w:rsidRPr="002D27BC">
        <w:t xml:space="preserve">, and to community audio-visual services, solely conceived for that purpose with no commercial ends, </w:t>
      </w:r>
      <w:r w:rsidR="00A0690B" w:rsidRPr="002D27BC">
        <w:t>was</w:t>
      </w:r>
      <w:r w:rsidRPr="002D27BC">
        <w:t xml:space="preserve"> recognized in the Law under conditions of full interactivity. </w:t>
      </w:r>
      <w:r w:rsidR="00E60CF9" w:rsidRPr="002D27BC">
        <w:t xml:space="preserve">Likewise, </w:t>
      </w:r>
      <w:r w:rsidR="005B4058" w:rsidRPr="002D27BC">
        <w:t xml:space="preserve">a specific regulation </w:t>
      </w:r>
      <w:r w:rsidR="00A0690B" w:rsidRPr="002D27BC">
        <w:t>was</w:t>
      </w:r>
      <w:r w:rsidR="005B4058" w:rsidRPr="002D27BC">
        <w:t xml:space="preserve"> established </w:t>
      </w:r>
      <w:r w:rsidR="00E60CF9" w:rsidRPr="002D27BC">
        <w:t xml:space="preserve">with respect to “new technological </w:t>
      </w:r>
      <w:r w:rsidR="005B4058" w:rsidRPr="002D27BC">
        <w:t>entrants” or</w:t>
      </w:r>
      <w:r w:rsidR="00176591" w:rsidRPr="002D27BC">
        <w:t>,</w:t>
      </w:r>
      <w:r w:rsidR="005B4058" w:rsidRPr="002D27BC">
        <w:t xml:space="preserve"> </w:t>
      </w:r>
      <w:r w:rsidR="00176591" w:rsidRPr="002D27BC">
        <w:t xml:space="preserve">as they are referred to in the Law, </w:t>
      </w:r>
      <w:r w:rsidR="005B4058" w:rsidRPr="002D27BC">
        <w:t xml:space="preserve">new forms of audio-visual media: High Definition and interactivity, permitting the possibility of single decoders that access all the interactive services on offer, with the cost-cutting </w:t>
      </w:r>
      <w:r w:rsidR="00A0690B" w:rsidRPr="002D27BC">
        <w:t xml:space="preserve">that it implies </w:t>
      </w:r>
      <w:r w:rsidR="005B4058" w:rsidRPr="002D27BC">
        <w:t xml:space="preserve">and </w:t>
      </w:r>
      <w:r w:rsidR="00A0690B" w:rsidRPr="002D27BC">
        <w:t xml:space="preserve">the final-user </w:t>
      </w:r>
      <w:r w:rsidR="005B4058" w:rsidRPr="002D27BC">
        <w:t xml:space="preserve">facilities </w:t>
      </w:r>
      <w:r w:rsidR="00A0690B" w:rsidRPr="002D27BC">
        <w:t xml:space="preserve">of </w:t>
      </w:r>
      <w:r w:rsidR="005B4058" w:rsidRPr="002D27BC">
        <w:t>these services</w:t>
      </w:r>
      <w:r w:rsidRPr="002D27BC">
        <w:t>.</w:t>
      </w:r>
    </w:p>
    <w:p w14:paraId="2462ADC9" w14:textId="0F36D70A" w:rsidR="000013F9" w:rsidRPr="002D27BC" w:rsidRDefault="005B4058" w:rsidP="00687069">
      <w:pPr>
        <w:pStyle w:val="Textoindependiente"/>
      </w:pPr>
      <w:r w:rsidRPr="002D27BC">
        <w:t xml:space="preserve">Among its aims, the LGCA aims to guarantee pluralism and </w:t>
      </w:r>
      <w:r w:rsidR="005175FD" w:rsidRPr="002D27BC">
        <w:t xml:space="preserve">to </w:t>
      </w:r>
      <w:r w:rsidRPr="002D27BC">
        <w:t xml:space="preserve">free competition in the market for radio and television, given the importance </w:t>
      </w:r>
      <w:r w:rsidRPr="002D27BC">
        <w:lastRenderedPageBreak/>
        <w:t xml:space="preserve">of these media in shaping public opinion. In this sense, </w:t>
      </w:r>
      <w:r w:rsidR="00D31120" w:rsidRPr="002D27BC">
        <w:t xml:space="preserve">we should note that the reality of a </w:t>
      </w:r>
      <w:r w:rsidR="00176591" w:rsidRPr="002D27BC">
        <w:t xml:space="preserve">concentrated </w:t>
      </w:r>
      <w:r w:rsidR="00D31120" w:rsidRPr="002D27BC">
        <w:t xml:space="preserve">market </w:t>
      </w:r>
      <w:r w:rsidR="00176591" w:rsidRPr="002D27BC">
        <w:t>for</w:t>
      </w:r>
      <w:r w:rsidR="00D31120" w:rsidRPr="002D27BC">
        <w:t xml:space="preserve"> both radio and television was a basic assumption of the Law, a circumstance that contradicted the guarantees of pluralism that it pursued</w:t>
      </w:r>
      <w:r w:rsidRPr="002D27BC">
        <w:t>.</w:t>
      </w:r>
    </w:p>
    <w:p w14:paraId="78B1B3E2" w14:textId="3F60FBF6" w:rsidR="000013F9" w:rsidRPr="002D27BC" w:rsidRDefault="00000000" w:rsidP="00687069">
      <w:pPr>
        <w:pStyle w:val="Textoindependiente"/>
      </w:pPr>
      <w:r w:rsidRPr="002D27BC">
        <w:t>L</w:t>
      </w:r>
      <w:r w:rsidR="00D31120" w:rsidRPr="002D27BC">
        <w:t xml:space="preserve">egislation on private commercial television has been fine-tuned, in such a way that it has moved from an initial requirement that no shareholder of a channel own over 25% and be present in other competitor firms, to permitting 100% capital </w:t>
      </w:r>
      <w:r w:rsidR="008640BE" w:rsidRPr="002D27BC">
        <w:t xml:space="preserve">ownership </w:t>
      </w:r>
      <w:r w:rsidR="00D31120" w:rsidRPr="002D27BC">
        <w:t>in a single physical or legal person and, finally, to being able to have a presence in more than one firm</w:t>
      </w:r>
      <w:r w:rsidRPr="002D27BC">
        <w:t xml:space="preserve">. </w:t>
      </w:r>
      <w:r w:rsidR="00D31120" w:rsidRPr="002D27BC">
        <w:t xml:space="preserve">An assumption of the </w:t>
      </w:r>
      <w:r w:rsidRPr="002D27BC">
        <w:t xml:space="preserve">LGCA </w:t>
      </w:r>
      <w:r w:rsidR="00D31120" w:rsidRPr="002D27BC">
        <w:t xml:space="preserve">is that those circumstances that </w:t>
      </w:r>
      <w:r w:rsidR="002C7C20" w:rsidRPr="002D27BC">
        <w:t>were at first a matter of fact and then a matter of Law, such that the possibility of holding significant shares in various service providers with state media coverage was recognized, a right that is limited if accumulating over 27% of the audience of viewers and listeners at the time of the merger or acquisition</w:t>
      </w:r>
      <w:r w:rsidRPr="002D27BC">
        <w:t>.</w:t>
      </w:r>
      <w:r w:rsidR="00DE7927" w:rsidRPr="00272D3D">
        <w:rPr>
          <w:vertAlign w:val="superscript"/>
        </w:rPr>
        <w:footnoteReference w:id="35"/>
      </w:r>
    </w:p>
    <w:p w14:paraId="544EEA53" w14:textId="2702F724" w:rsidR="000013F9" w:rsidRPr="002D27BC" w:rsidRDefault="002C7C20" w:rsidP="00687069">
      <w:pPr>
        <w:pStyle w:val="Textoindependiente"/>
      </w:pPr>
      <w:r w:rsidRPr="002D27BC">
        <w:t xml:space="preserve">The criteria of audiences when evaluating positions of dominion over the market is </w:t>
      </w:r>
      <w:r w:rsidR="00E80261" w:rsidRPr="002D27BC">
        <w:t>aligned</w:t>
      </w:r>
      <w:r w:rsidRPr="002D27BC">
        <w:t xml:space="preserve"> with “</w:t>
      </w:r>
      <w:r w:rsidR="00E80261" w:rsidRPr="002D27BC">
        <w:t>pliant</w:t>
      </w:r>
      <w:r w:rsidRPr="002D27BC">
        <w:t xml:space="preserve">” regulatory solutions from other countries within the European scenario. The </w:t>
      </w:r>
      <w:r w:rsidR="00E447FE" w:rsidRPr="002D27BC">
        <w:t xml:space="preserve">whimsical percentage of </w:t>
      </w:r>
      <w:r w:rsidRPr="002D27BC">
        <w:t xml:space="preserve">27% </w:t>
      </w:r>
      <w:r w:rsidR="00E447FE" w:rsidRPr="002D27BC">
        <w:t>was because</w:t>
      </w:r>
      <w:r w:rsidR="00A0690B" w:rsidRPr="002D27BC">
        <w:t>,</w:t>
      </w:r>
      <w:r w:rsidR="00E447FE" w:rsidRPr="002D27BC">
        <w:t xml:space="preserve"> just at the time of the approval of the Law, that </w:t>
      </w:r>
      <w:r w:rsidR="00E80261" w:rsidRPr="002D27BC">
        <w:t xml:space="preserve">figure </w:t>
      </w:r>
      <w:r w:rsidR="00E447FE" w:rsidRPr="002D27BC">
        <w:t>was exactly the maximum share of screen viewers that the dominant group had accumulated. It said nothing of limits</w:t>
      </w:r>
      <w:r w:rsidR="00E80261" w:rsidRPr="002D27BC">
        <w:t>,</w:t>
      </w:r>
      <w:r w:rsidR="00E447FE" w:rsidRPr="002D27BC">
        <w:t xml:space="preserve"> if that quota increased in excess of the aforementioned percentage</w:t>
      </w:r>
      <w:r w:rsidRPr="002D27BC">
        <w:t>.</w:t>
      </w:r>
    </w:p>
    <w:p w14:paraId="72804A7D" w14:textId="18D9301D" w:rsidR="000013F9" w:rsidRPr="002D27BC" w:rsidRDefault="00E447FE" w:rsidP="00687069">
      <w:pPr>
        <w:pStyle w:val="Textoindependiente"/>
      </w:pPr>
      <w:r w:rsidRPr="002D27BC">
        <w:t>A single shareholder may not hold significant shareholdings in operators of audio-visual media services that acquire over two multiplex (minimum eight channels) services and, in any case, must guarantee a minimum of three private state operators for the television market with state coverage.</w:t>
      </w:r>
      <w:r w:rsidR="00DE7927" w:rsidRPr="00272D3D">
        <w:rPr>
          <w:vertAlign w:val="superscript"/>
        </w:rPr>
        <w:footnoteReference w:id="36"/>
      </w:r>
      <w:r w:rsidRPr="002D27BC">
        <w:t xml:space="preserve"> A reasoning that, as may be observed in the following table, </w:t>
      </w:r>
      <w:r w:rsidR="00772E12" w:rsidRPr="002D27BC">
        <w:t>favoured</w:t>
      </w:r>
      <w:r w:rsidR="00FA1756" w:rsidRPr="002D27BC">
        <w:t xml:space="preserve"> multiplex channels</w:t>
      </w:r>
      <w:r w:rsidRPr="002D27BC">
        <w:t>.</w:t>
      </w:r>
    </w:p>
    <w:p w14:paraId="5D73958C" w14:textId="2A87F28F" w:rsidR="000013F9" w:rsidRDefault="00FA1756" w:rsidP="00687069">
      <w:pPr>
        <w:pStyle w:val="Textoindependiente"/>
      </w:pPr>
      <w:r w:rsidRPr="002D27BC">
        <w:t>The General Law on Audio-Visual Media of 2010, ended the legal principle</w:t>
      </w:r>
      <w:r w:rsidR="00E80261" w:rsidRPr="002D27BC">
        <w:t xml:space="preserve"> that had </w:t>
      </w:r>
      <w:r w:rsidRPr="002D27BC">
        <w:t xml:space="preserve">since 1980 </w:t>
      </w:r>
      <w:r w:rsidR="00E80261" w:rsidRPr="002D27BC">
        <w:t xml:space="preserve">been laid down in </w:t>
      </w:r>
      <w:r w:rsidRPr="002D27BC">
        <w:t xml:space="preserve">the Statute of Radio and Television, </w:t>
      </w:r>
      <w:r w:rsidR="00E80261" w:rsidRPr="002D27BC">
        <w:t xml:space="preserve">in </w:t>
      </w:r>
      <w:r w:rsidRPr="002D27BC">
        <w:t xml:space="preserve">which these media </w:t>
      </w:r>
      <w:r w:rsidR="00E80261" w:rsidRPr="002D27BC">
        <w:t xml:space="preserve">were considered </w:t>
      </w:r>
      <w:r w:rsidRPr="002D27BC">
        <w:t xml:space="preserve">as an essential “state-owned public service”, in order to </w:t>
      </w:r>
      <w:r w:rsidR="00E80261" w:rsidRPr="002D27BC">
        <w:t>privatize</w:t>
      </w:r>
      <w:r w:rsidRPr="002D27BC">
        <w:t xml:space="preserve"> them</w:t>
      </w:r>
      <w:r w:rsidR="00E80261" w:rsidRPr="002D27BC">
        <w:t>,</w:t>
      </w:r>
      <w:r w:rsidRPr="002D27BC">
        <w:t xml:space="preserve"> and it went on to declare that:</w:t>
      </w:r>
    </w:p>
    <w:p w14:paraId="2AC2B6DA" w14:textId="77777777" w:rsidR="002D27BC" w:rsidRPr="00B6660C" w:rsidRDefault="002D27BC" w:rsidP="00272D3D">
      <w:pPr>
        <w:spacing w:before="100" w:beforeAutospacing="1" w:after="100" w:afterAutospacing="1" w:line="240" w:lineRule="atLeast"/>
        <w:ind w:left="567" w:right="284" w:firstLine="284"/>
        <w:jc w:val="both"/>
        <w:rPr>
          <w:lang w:val="en-GB"/>
        </w:rPr>
      </w:pPr>
      <w:r w:rsidRPr="00B6660C">
        <w:rPr>
          <w:i/>
          <w:iCs/>
          <w:w w:val="95"/>
          <w:lang w:val="en-GB"/>
        </w:rPr>
        <w:t xml:space="preserve">Audio-visual radio and television media services, televised networks and interactive services are services of general interest that are provided in the exercise of the right to free expression of ideas, the right to communicate and to receive information, the </w:t>
      </w:r>
      <w:r w:rsidRPr="00B6660C">
        <w:rPr>
          <w:i/>
          <w:iCs/>
          <w:w w:val="95"/>
          <w:lang w:val="en-GB"/>
        </w:rPr>
        <w:lastRenderedPageBreak/>
        <w:t>right to participation in social and political life, and the right to freedom of trade and industry and within the promotion of equality, plurality, and democratic values</w:t>
      </w:r>
      <w:r w:rsidRPr="00B6660C">
        <w:rPr>
          <w:w w:val="95"/>
          <w:lang w:val="en-GB"/>
        </w:rPr>
        <w:t xml:space="preserve"> </w:t>
      </w:r>
      <w:r w:rsidRPr="00B6660C">
        <w:rPr>
          <w:lang w:val="en-GB"/>
        </w:rPr>
        <w:t>(Art. 22.1 General Law</w:t>
      </w:r>
      <w:r w:rsidRPr="00B6660C">
        <w:rPr>
          <w:spacing w:val="-8"/>
          <w:lang w:val="en-GB"/>
        </w:rPr>
        <w:t xml:space="preserve"> </w:t>
      </w:r>
      <w:r w:rsidRPr="00B6660C">
        <w:rPr>
          <w:lang w:val="en-GB"/>
        </w:rPr>
        <w:t>7/2010 on Audio-Visual Media).</w:t>
      </w:r>
    </w:p>
    <w:p w14:paraId="7C5DD232" w14:textId="77777777" w:rsidR="00E80261" w:rsidRPr="00B6660C" w:rsidRDefault="00E80261" w:rsidP="00687069">
      <w:pPr>
        <w:pStyle w:val="Textoindependiente"/>
        <w:sectPr w:rsidR="00E80261" w:rsidRPr="00B6660C" w:rsidSect="00B6660C">
          <w:type w:val="nextColumn"/>
          <w:pgSz w:w="9640" w:h="13330"/>
          <w:pgMar w:top="1417" w:right="1701" w:bottom="1417" w:left="1701" w:header="720" w:footer="720" w:gutter="0"/>
          <w:cols w:space="720"/>
          <w:docGrid w:linePitch="299"/>
        </w:sectPr>
      </w:pPr>
    </w:p>
    <w:p w14:paraId="2F576C00" w14:textId="77777777" w:rsidR="002D27BC" w:rsidRDefault="00CD0096" w:rsidP="00687069">
      <w:pPr>
        <w:pStyle w:val="Textoindependiente"/>
        <w:sectPr w:rsidR="002D27BC" w:rsidSect="002D27BC">
          <w:pgSz w:w="13330" w:h="9640" w:orient="landscape"/>
          <w:pgMar w:top="1701" w:right="1418" w:bottom="1701" w:left="1418" w:header="720" w:footer="720" w:gutter="0"/>
          <w:cols w:space="720"/>
          <w:docGrid w:linePitch="299"/>
        </w:sectPr>
      </w:pPr>
      <w:r w:rsidRPr="00B6660C">
        <w:rPr>
          <w:noProof/>
        </w:rPr>
        <w:lastRenderedPageBreak/>
        <w:drawing>
          <wp:anchor distT="0" distB="0" distL="114300" distR="114300" simplePos="0" relativeHeight="486666752" behindDoc="0" locked="0" layoutInCell="1" allowOverlap="1" wp14:anchorId="39829556" wp14:editId="5F84E936">
            <wp:simplePos x="0" y="0"/>
            <wp:positionH relativeFrom="column">
              <wp:posOffset>-313055</wp:posOffset>
            </wp:positionH>
            <wp:positionV relativeFrom="paragraph">
              <wp:posOffset>57150</wp:posOffset>
            </wp:positionV>
            <wp:extent cx="7314565" cy="3667125"/>
            <wp:effectExtent l="57150" t="57150" r="57785" b="6667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rotWithShape="1">
                    <a:blip r:embed="rId8" cstate="print">
                      <a:extLst>
                        <a:ext uri="{28A0092B-C50C-407E-A947-70E740481C1C}">
                          <a14:useLocalDpi xmlns:a14="http://schemas.microsoft.com/office/drawing/2010/main" val="0"/>
                        </a:ext>
                      </a:extLst>
                    </a:blip>
                    <a:srcRect l="31050" t="35642" r="33203" b="26069"/>
                    <a:stretch/>
                  </pic:blipFill>
                  <pic:spPr bwMode="auto">
                    <a:xfrm>
                      <a:off x="0" y="0"/>
                      <a:ext cx="7314565" cy="3667125"/>
                    </a:xfrm>
                    <a:prstGeom prst="rect">
                      <a:avLst/>
                    </a:prstGeom>
                    <a:ln w="41275" cmpd="sng">
                      <a:solidFill>
                        <a:prstClr val="black"/>
                      </a:solidFill>
                    </a:ln>
                    <a:extLst>
                      <a:ext uri="{53640926-AAD7-44D8-BBD7-CCE9431645EC}">
                        <a14:shadowObscured xmlns:a14="http://schemas.microsoft.com/office/drawing/2010/main"/>
                      </a:ext>
                    </a:extLst>
                  </pic:spPr>
                </pic:pic>
              </a:graphicData>
            </a:graphic>
          </wp:anchor>
        </w:drawing>
      </w:r>
      <w:r w:rsidRPr="00B6660C">
        <w:br w:type="textWrapping" w:clear="all"/>
      </w:r>
    </w:p>
    <w:p w14:paraId="1D742769" w14:textId="77777777" w:rsidR="000013F9" w:rsidRPr="00B6660C" w:rsidRDefault="000013F9" w:rsidP="00687069">
      <w:pPr>
        <w:pStyle w:val="Textoindependiente"/>
      </w:pPr>
    </w:p>
    <w:p w14:paraId="24C4C2FD" w14:textId="30712BCF" w:rsidR="00A0690B" w:rsidRPr="00B6660C" w:rsidRDefault="00AB203E" w:rsidP="00687069">
      <w:pPr>
        <w:pStyle w:val="Textoindependiente"/>
      </w:pPr>
      <w:r w:rsidRPr="00272D3D">
        <w:t xml:space="preserve">In this new legal context, the broadcasting of public radio and television services is </w:t>
      </w:r>
      <w:r w:rsidR="00246EA3" w:rsidRPr="00272D3D">
        <w:t xml:space="preserve">set down in </w:t>
      </w:r>
      <w:r w:rsidRPr="00272D3D">
        <w:t>Title IV of the General Law on Audio-Visual Media</w:t>
      </w:r>
      <w:r w:rsidR="00246EA3" w:rsidRPr="00272D3D">
        <w:t xml:space="preserve"> when it is defined as an “essential </w:t>
      </w:r>
      <w:r w:rsidRPr="00272D3D">
        <w:t xml:space="preserve">ser </w:t>
      </w:r>
      <w:bookmarkStart w:id="3" w:name="2.2._Televisión_y_derechos_del_público"/>
      <w:bookmarkEnd w:id="3"/>
      <w:r w:rsidRPr="00272D3D">
        <w:t>vic</w:t>
      </w:r>
      <w:r w:rsidR="00246EA3" w:rsidRPr="00272D3D">
        <w:t xml:space="preserve">e of general economic interest” which could be provided by the State, the Autonomous Regions, and local Entities, prior to the decision of its competent bodies. The delivery of the public service is therefore the exclusive reserve of the public media and in the case of the State through RTVE. The general objectives that public radio, television and interactive services </w:t>
      </w:r>
      <w:r w:rsidR="00A20D1E" w:rsidRPr="00272D3D">
        <w:t xml:space="preserve">must seek are </w:t>
      </w:r>
      <w:r w:rsidR="00246EA3" w:rsidRPr="00272D3D">
        <w:t xml:space="preserve">established in the Law </w:t>
      </w:r>
      <w:r w:rsidR="00A20D1E" w:rsidRPr="00272D3D">
        <w:t>as broadcasting content that promotes constitutional values; broadcasting varied public opinions; linguistic and cultural diversity; and the broadcasting of knowledge and the arts; as well as attention to minorities</w:t>
      </w:r>
      <w:r w:rsidRPr="00272D3D">
        <w:t xml:space="preserve">. </w:t>
      </w:r>
      <w:r w:rsidR="00A20D1E" w:rsidRPr="00272D3D">
        <w:t>These objectives must be reviewed every nine years through an instrument known as the “mandato marco</w:t>
      </w:r>
      <w:r w:rsidR="00FA140D" w:rsidRPr="00272D3D">
        <w:t>”</w:t>
      </w:r>
      <w:r w:rsidR="00A20D1E" w:rsidRPr="00272D3D">
        <w:t xml:space="preserve"> [mandate framework</w:t>
      </w:r>
      <w:r w:rsidR="00FA140D" w:rsidRPr="00272D3D">
        <w:t>] by the regional parliaments or similar bodies at a regional and local level, presented in the “program-contracts” with a validity of three years</w:t>
      </w:r>
      <w:r w:rsidRPr="00B6660C">
        <w:t>.</w:t>
      </w:r>
    </w:p>
    <w:p w14:paraId="2A015421" w14:textId="64410768" w:rsidR="000013F9" w:rsidRPr="00B6660C" w:rsidRDefault="00FA140D" w:rsidP="00272D3D">
      <w:pPr>
        <w:pStyle w:val="Prrafodelista"/>
        <w:numPr>
          <w:ilvl w:val="2"/>
          <w:numId w:val="5"/>
        </w:numPr>
        <w:spacing w:before="100" w:beforeAutospacing="1" w:after="100" w:afterAutospacing="1" w:line="240" w:lineRule="atLeast"/>
        <w:ind w:left="284" w:hanging="284"/>
        <w:rPr>
          <w:i/>
          <w:lang w:val="en-GB"/>
        </w:rPr>
      </w:pPr>
      <w:r w:rsidRPr="00B6660C">
        <w:rPr>
          <w:i/>
          <w:w w:val="85"/>
          <w:lang w:val="en-GB"/>
        </w:rPr>
        <w:t>Public television</w:t>
      </w:r>
      <w:r w:rsidRPr="00B6660C">
        <w:rPr>
          <w:i/>
          <w:spacing w:val="13"/>
          <w:w w:val="85"/>
          <w:lang w:val="en-GB"/>
        </w:rPr>
        <w:t xml:space="preserve"> and rights </w:t>
      </w:r>
    </w:p>
    <w:p w14:paraId="100542DE" w14:textId="3995DD5E" w:rsidR="000013F9" w:rsidRPr="00272D3D" w:rsidRDefault="00FA140D" w:rsidP="00687069">
      <w:pPr>
        <w:pStyle w:val="Textoindependiente"/>
      </w:pPr>
      <w:r w:rsidRPr="00272D3D">
        <w:t>The rights of the audio-visual media public are widely covered in the LGCA. Televised subjects and rights are defined in the right to receive plural communication (art. 4 and following</w:t>
      </w:r>
      <w:r w:rsidR="00A464D5" w:rsidRPr="00272D3D">
        <w:t xml:space="preserve">, to be seen </w:t>
      </w:r>
      <w:r w:rsidRPr="00272D3D">
        <w:t>in greater detail in what follows</w:t>
      </w:r>
      <w:r w:rsidR="00A464D5" w:rsidRPr="00272D3D">
        <w:t>)</w:t>
      </w:r>
      <w:r w:rsidRPr="00272D3D">
        <w:t xml:space="preserve">, the right to transparent </w:t>
      </w:r>
      <w:r w:rsidR="00AA6951" w:rsidRPr="00272D3D">
        <w:t>audio-visual</w:t>
      </w:r>
      <w:r w:rsidRPr="00272D3D">
        <w:t xml:space="preserve"> media (art. 6), the rights of youth (art. 7), the rights of people with disability (art. 8), and finally the right to participation in control of audio-visual contents.</w:t>
      </w:r>
    </w:p>
    <w:p w14:paraId="34E30010" w14:textId="2E6F7439" w:rsidR="000013F9" w:rsidRPr="00272D3D" w:rsidRDefault="00FA140D" w:rsidP="00687069">
      <w:pPr>
        <w:pStyle w:val="Textoindependiente"/>
      </w:pPr>
      <w:r w:rsidRPr="00272D3D">
        <w:t xml:space="preserve">The right to transparent </w:t>
      </w:r>
      <w:r w:rsidR="00AA6951" w:rsidRPr="00272D3D">
        <w:t>audio-visual</w:t>
      </w:r>
      <w:r w:rsidRPr="00272D3D">
        <w:t xml:space="preserve"> media is defined in the right to know the identity of the audio-visual service provider, as well as the firms that form part of </w:t>
      </w:r>
      <w:r w:rsidR="003B3D76" w:rsidRPr="00272D3D">
        <w:t>its group and its share-holders</w:t>
      </w:r>
      <w:r w:rsidRPr="00272D3D">
        <w:t>.</w:t>
      </w:r>
    </w:p>
    <w:p w14:paraId="03862F3F" w14:textId="11BB631F" w:rsidR="000013F9" w:rsidRPr="00272D3D" w:rsidRDefault="003B3D76" w:rsidP="00687069">
      <w:pPr>
        <w:pStyle w:val="Textoindependiente"/>
      </w:pPr>
      <w:r w:rsidRPr="00272D3D">
        <w:t xml:space="preserve">In this sense, it is considered that the provider is identified when a web-site </w:t>
      </w:r>
      <w:r w:rsidR="004D7E49" w:rsidRPr="00272D3D">
        <w:t>i</w:t>
      </w:r>
      <w:r w:rsidR="00A0690B" w:rsidRPr="00272D3D">
        <w:t>s available that states</w:t>
      </w:r>
      <w:r w:rsidRPr="00272D3D">
        <w:t xml:space="preserve">: the name of the service provider; the </w:t>
      </w:r>
      <w:r w:rsidR="007E7EC3" w:rsidRPr="00272D3D">
        <w:t>address</w:t>
      </w:r>
      <w:r w:rsidRPr="00272D3D">
        <w:t xml:space="preserve"> of the establishment; email and other means to establish direct and rapid communication; the regulatory organ or competent supervisor, </w:t>
      </w:r>
      <w:r w:rsidR="00A464D5" w:rsidRPr="00272D3D">
        <w:t xml:space="preserve">and </w:t>
      </w:r>
      <w:r w:rsidRPr="00272D3D">
        <w:t>the CNMC at state level.</w:t>
      </w:r>
    </w:p>
    <w:p w14:paraId="4DCF37A9" w14:textId="76293807" w:rsidR="000013F9" w:rsidRPr="00272D3D" w:rsidRDefault="003B3D76" w:rsidP="00687069">
      <w:pPr>
        <w:pStyle w:val="Textoindependiente"/>
      </w:pPr>
      <w:r w:rsidRPr="00272D3D">
        <w:t>The right to see the television program schedule within sufficient time, which in no case will be less than three days, appears under the right to transparent audio-visual media communication.</w:t>
      </w:r>
    </w:p>
    <w:p w14:paraId="6E0AF3C8" w14:textId="565BFD4A" w:rsidR="000013F9" w:rsidRPr="00272D3D" w:rsidRDefault="003B3D76" w:rsidP="00687069">
      <w:pPr>
        <w:pStyle w:val="Textoindependiente"/>
      </w:pPr>
      <w:r w:rsidRPr="00272D3D">
        <w:t xml:space="preserve">On the other hand, the broadcasting of audio-visual content </w:t>
      </w:r>
      <w:r w:rsidR="003E6348" w:rsidRPr="00272D3D">
        <w:t xml:space="preserve">that can seriously damage the physical, the mental, and the moral development of young people, and, in particular, the broadcasting of programs that include scenes of pornography, ill-treatment, gender violence, and </w:t>
      </w:r>
      <w:r w:rsidR="003E6348" w:rsidRPr="00272D3D">
        <w:lastRenderedPageBreak/>
        <w:t>gratuitous violence</w:t>
      </w:r>
      <w:r w:rsidR="008C3094" w:rsidRPr="00272D3D">
        <w:t>,</w:t>
      </w:r>
      <w:r w:rsidR="003E6348" w:rsidRPr="00272D3D">
        <w:t xml:space="preserve"> are all prohibited in the </w:t>
      </w:r>
      <w:r w:rsidRPr="00272D3D">
        <w:t xml:space="preserve">LGCA. </w:t>
      </w:r>
      <w:r w:rsidR="003E6348" w:rsidRPr="00272D3D">
        <w:t>Limits are set for the radio on broadcasting of advertisements for alco</w:t>
      </w:r>
      <w:r w:rsidR="00344672" w:rsidRPr="00272D3D">
        <w:t>ho</w:t>
      </w:r>
      <w:r w:rsidR="003E6348" w:rsidRPr="00272D3D">
        <w:t>lic beverages</w:t>
      </w:r>
      <w:r w:rsidRPr="00272D3D">
        <w:t xml:space="preserve">. </w:t>
      </w:r>
      <w:r w:rsidR="003E6348" w:rsidRPr="00272D3D">
        <w:t xml:space="preserve">In the case of television, Law </w:t>
      </w:r>
      <w:r w:rsidRPr="00272D3D">
        <w:t xml:space="preserve">7/2010, </w:t>
      </w:r>
      <w:r w:rsidR="008C3094" w:rsidRPr="00272D3D">
        <w:t>under</w:t>
      </w:r>
      <w:r w:rsidR="003E6348" w:rsidRPr="00272D3D">
        <w:t xml:space="preserve"> </w:t>
      </w:r>
      <w:r w:rsidR="004D7E49" w:rsidRPr="00272D3D">
        <w:t>art.</w:t>
      </w:r>
      <w:r w:rsidR="003E6348" w:rsidRPr="00272D3D">
        <w:t xml:space="preserve"> </w:t>
      </w:r>
      <w:r w:rsidRPr="00272D3D">
        <w:t>13,</w:t>
      </w:r>
      <w:r w:rsidR="008C3094" w:rsidRPr="00272D3D">
        <w:t xml:space="preserve"> outlines</w:t>
      </w:r>
      <w:r w:rsidR="003E6348" w:rsidRPr="00272D3D">
        <w:t xml:space="preserve"> the right to broadcast commercial </w:t>
      </w:r>
      <w:r w:rsidR="00FE4649" w:rsidRPr="00272D3D">
        <w:t>advertisements as a right of the audio-visual media service providers and under point 1 states that</w:t>
      </w:r>
      <w:r w:rsidRPr="00272D3D">
        <w:t>:</w:t>
      </w:r>
    </w:p>
    <w:p w14:paraId="1FE7F74B" w14:textId="7EE7388F" w:rsidR="000013F9" w:rsidRPr="00B6660C" w:rsidRDefault="00FE4649" w:rsidP="00687069">
      <w:pPr>
        <w:spacing w:before="100" w:beforeAutospacing="1" w:after="100" w:afterAutospacing="1" w:line="240" w:lineRule="atLeast"/>
        <w:ind w:left="567" w:right="284" w:firstLine="284"/>
        <w:jc w:val="both"/>
        <w:rPr>
          <w:i/>
          <w:iCs/>
          <w:spacing w:val="-1"/>
          <w:w w:val="95"/>
          <w:lang w:val="en-GB"/>
        </w:rPr>
      </w:pPr>
      <w:r w:rsidRPr="00B6660C">
        <w:rPr>
          <w:i/>
          <w:iCs/>
          <w:spacing w:val="-1"/>
          <w:w w:val="95"/>
          <w:lang w:val="en-GB"/>
        </w:rPr>
        <w:t xml:space="preserve">The private providers of the </w:t>
      </w:r>
      <w:r w:rsidR="00AA6951" w:rsidRPr="00B6660C">
        <w:rPr>
          <w:i/>
          <w:iCs/>
          <w:spacing w:val="-1"/>
          <w:w w:val="95"/>
          <w:lang w:val="en-GB"/>
        </w:rPr>
        <w:t>audio-visual</w:t>
      </w:r>
      <w:r w:rsidRPr="00B6660C">
        <w:rPr>
          <w:i/>
          <w:iCs/>
          <w:spacing w:val="-1"/>
          <w:w w:val="95"/>
          <w:lang w:val="en-GB"/>
        </w:rPr>
        <w:t xml:space="preserve"> communication have the right to create channels that are exclusively dedicated to broadcasting commercial advertising on television. The messages of the aforementioned programs are subject to the general regime laid out in this section, except with regard to limitations on the time of the advertising </w:t>
      </w:r>
      <w:r w:rsidR="008C3094" w:rsidRPr="00B6660C">
        <w:rPr>
          <w:i/>
          <w:iCs/>
          <w:spacing w:val="-1"/>
          <w:w w:val="95"/>
          <w:lang w:val="en-GB"/>
        </w:rPr>
        <w:t>messages</w:t>
      </w:r>
      <w:r w:rsidRPr="00B6660C">
        <w:rPr>
          <w:i/>
          <w:iCs/>
          <w:spacing w:val="-1"/>
          <w:w w:val="95"/>
          <w:lang w:val="en-GB"/>
        </w:rPr>
        <w:t xml:space="preserve"> referred to under </w:t>
      </w:r>
      <w:r w:rsidR="004D7E49" w:rsidRPr="00B6660C">
        <w:rPr>
          <w:i/>
          <w:iCs/>
          <w:spacing w:val="-1"/>
          <w:w w:val="95"/>
          <w:lang w:val="en-GB"/>
        </w:rPr>
        <w:t>art.</w:t>
      </w:r>
      <w:r w:rsidRPr="00B6660C">
        <w:rPr>
          <w:i/>
          <w:iCs/>
          <w:spacing w:val="-1"/>
          <w:w w:val="95"/>
          <w:lang w:val="en-GB"/>
        </w:rPr>
        <w:t xml:space="preserve"> 14, and in the specific norms on publicity. Televised publicity and tele-sales should be easily identifiable as such and </w:t>
      </w:r>
      <w:r w:rsidR="00B8622B" w:rsidRPr="00B6660C">
        <w:rPr>
          <w:i/>
          <w:iCs/>
          <w:spacing w:val="-1"/>
          <w:w w:val="95"/>
          <w:lang w:val="en-GB"/>
        </w:rPr>
        <w:t xml:space="preserve">distinguishable from </w:t>
      </w:r>
      <w:r w:rsidRPr="00B6660C">
        <w:rPr>
          <w:i/>
          <w:iCs/>
          <w:spacing w:val="-1"/>
          <w:w w:val="95"/>
          <w:lang w:val="en-GB"/>
        </w:rPr>
        <w:t>the editorial content.</w:t>
      </w:r>
    </w:p>
    <w:p w14:paraId="2106C653" w14:textId="22D59E6C" w:rsidR="000013F9" w:rsidRPr="00B6660C" w:rsidRDefault="00E56ECF" w:rsidP="00687069">
      <w:pPr>
        <w:pStyle w:val="Textoindependiente"/>
      </w:pPr>
      <w:r w:rsidRPr="00687069">
        <w:t>Thus, the audio-visual media service providers can exercise this right through the broadcasting of 12 minutes of advertising every</w:t>
      </w:r>
      <w:r w:rsidR="00344672" w:rsidRPr="00687069">
        <w:t xml:space="preserve"> clock</w:t>
      </w:r>
      <w:r w:rsidRPr="00687069">
        <w:t xml:space="preserve"> hour. The networked and interactive media services have the right to broadcast advertising </w:t>
      </w:r>
      <w:r w:rsidR="008C3094" w:rsidRPr="00687069">
        <w:t>with no temporal restrictions</w:t>
      </w:r>
      <w:r w:rsidRPr="00687069">
        <w:t xml:space="preserve"> (Art. 14.1 of Law 7/2010).</w:t>
      </w:r>
    </w:p>
    <w:p w14:paraId="1BF31BF9" w14:textId="28B072E9" w:rsidR="000013F9" w:rsidRPr="00B6660C" w:rsidRDefault="00460273" w:rsidP="00687069">
      <w:pPr>
        <w:pStyle w:val="Textoindependiente"/>
      </w:pPr>
      <w:r w:rsidRPr="00B6660C">
        <w:t>Both a</w:t>
      </w:r>
      <w:r w:rsidR="00E56ECF" w:rsidRPr="00B6660C">
        <w:t>dvertis</w:t>
      </w:r>
      <w:r w:rsidR="00344672" w:rsidRPr="00B6660C">
        <w:t xml:space="preserve">ements </w:t>
      </w:r>
      <w:r w:rsidR="00E56ECF" w:rsidRPr="00B6660C">
        <w:t>and tele</w:t>
      </w:r>
      <w:r w:rsidRPr="00B6660C">
        <w:t xml:space="preserve">promotions </w:t>
      </w:r>
      <w:r w:rsidR="00E56ECF" w:rsidRPr="00B6660C">
        <w:t>are taken into account for the calculation of those 12 minutes, excluding sponsorship and placement</w:t>
      </w:r>
      <w:r w:rsidR="00E56ECF" w:rsidRPr="00687069">
        <w:t>.</w:t>
      </w:r>
      <w:r w:rsidR="00344672" w:rsidRPr="00687069">
        <w:t xml:space="preserve"> The calculation of tele</w:t>
      </w:r>
      <w:r w:rsidRPr="00687069">
        <w:t xml:space="preserve">promotions </w:t>
      </w:r>
      <w:r w:rsidR="00344672" w:rsidRPr="00687069">
        <w:t>is also excluded when its individual message</w:t>
      </w:r>
      <w:r w:rsidR="00E56ECF" w:rsidRPr="00687069">
        <w:t xml:space="preserve"> </w:t>
      </w:r>
      <w:r w:rsidR="00344672" w:rsidRPr="00687069">
        <w:t xml:space="preserve">is clearly </w:t>
      </w:r>
      <w:r w:rsidR="004D7E49" w:rsidRPr="00687069">
        <w:t xml:space="preserve">of a </w:t>
      </w:r>
      <w:r w:rsidR="00344672" w:rsidRPr="00687069">
        <w:t xml:space="preserve">longer duration than an advertisement and the </w:t>
      </w:r>
      <w:r w:rsidRPr="00687069">
        <w:t>combined duration</w:t>
      </w:r>
      <w:r w:rsidR="00344672" w:rsidRPr="00687069">
        <w:t xml:space="preserve"> of tele</w:t>
      </w:r>
      <w:r w:rsidR="0090516E" w:rsidRPr="00687069">
        <w:t>-</w:t>
      </w:r>
      <w:r w:rsidR="00344672" w:rsidRPr="00687069">
        <w:t>s</w:t>
      </w:r>
      <w:r w:rsidR="0090516E" w:rsidRPr="00687069">
        <w:t>hopping</w:t>
      </w:r>
      <w:r w:rsidR="00344672" w:rsidRPr="00687069">
        <w:t xml:space="preserve"> and advertisements </w:t>
      </w:r>
      <w:r w:rsidRPr="00687069">
        <w:t>is</w:t>
      </w:r>
      <w:r w:rsidR="00344672" w:rsidRPr="00687069">
        <w:t xml:space="preserve"> neither any longer than 36 minutes a day, nor 3 minutes per clock hour</w:t>
      </w:r>
      <w:r w:rsidR="00E56ECF" w:rsidRPr="00B6660C">
        <w:t>.</w:t>
      </w:r>
    </w:p>
    <w:p w14:paraId="5884CD50" w14:textId="581EF153" w:rsidR="000013F9" w:rsidRPr="00B6660C" w:rsidRDefault="00344672" w:rsidP="00687069">
      <w:pPr>
        <w:pStyle w:val="Textoindependiente"/>
      </w:pPr>
      <w:r w:rsidRPr="00687069">
        <w:t>In addition, the communications on programming and channel-promotion are limited, even though they are not considered computable as commercial advertising, to five minutes per clock hour</w:t>
      </w:r>
      <w:r w:rsidRPr="00B6660C">
        <w:t>.</w:t>
      </w:r>
    </w:p>
    <w:p w14:paraId="79C55631" w14:textId="34B441EE" w:rsidR="000013F9" w:rsidRPr="00687069" w:rsidRDefault="00344672" w:rsidP="00687069">
      <w:pPr>
        <w:pStyle w:val="Textoindependiente"/>
        <w:rPr>
          <w:w w:val="95"/>
        </w:rPr>
      </w:pPr>
      <w:r w:rsidRPr="00B6660C">
        <w:rPr>
          <w:w w:val="95"/>
        </w:rPr>
        <w:t xml:space="preserve">Under </w:t>
      </w:r>
      <w:r w:rsidR="004D7E49" w:rsidRPr="00B6660C">
        <w:rPr>
          <w:w w:val="95"/>
        </w:rPr>
        <w:t>art.</w:t>
      </w:r>
      <w:r w:rsidRPr="00B6660C">
        <w:rPr>
          <w:w w:val="95"/>
        </w:rPr>
        <w:t xml:space="preserve"> 14</w:t>
      </w:r>
      <w:r w:rsidR="00460273" w:rsidRPr="00B6660C">
        <w:rPr>
          <w:w w:val="95"/>
        </w:rPr>
        <w:t xml:space="preserve">, points </w:t>
      </w:r>
      <w:r w:rsidRPr="00B6660C">
        <w:rPr>
          <w:w w:val="95"/>
        </w:rPr>
        <w:t>2, 3</w:t>
      </w:r>
      <w:r w:rsidR="00460273" w:rsidRPr="00B6660C">
        <w:rPr>
          <w:w w:val="95"/>
        </w:rPr>
        <w:t>,</w:t>
      </w:r>
      <w:r w:rsidRPr="00B6660C">
        <w:rPr>
          <w:w w:val="95"/>
        </w:rPr>
        <w:t xml:space="preserve"> and 4, another series of limitations to television advertising </w:t>
      </w:r>
      <w:r w:rsidR="00460273" w:rsidRPr="00B6660C">
        <w:rPr>
          <w:w w:val="95"/>
        </w:rPr>
        <w:t>is</w:t>
      </w:r>
      <w:r w:rsidRPr="00B6660C">
        <w:rPr>
          <w:w w:val="95"/>
        </w:rPr>
        <w:t xml:space="preserve"> established, for circumstances such as film “trailers”, child</w:t>
      </w:r>
      <w:r w:rsidR="00CC1AB1" w:rsidRPr="00B6660C">
        <w:rPr>
          <w:w w:val="95"/>
        </w:rPr>
        <w:t>ren’s TV, retransmissions of sporting events</w:t>
      </w:r>
      <w:r w:rsidR="00460273" w:rsidRPr="00B6660C">
        <w:rPr>
          <w:w w:val="95"/>
        </w:rPr>
        <w:t>,</w:t>
      </w:r>
      <w:r w:rsidR="00CC1AB1" w:rsidRPr="00B6660C">
        <w:rPr>
          <w:w w:val="95"/>
        </w:rPr>
        <w:t xml:space="preserve"> and religious services</w:t>
      </w:r>
      <w:r w:rsidRPr="00B6660C">
        <w:rPr>
          <w:w w:val="95"/>
        </w:rPr>
        <w:t>.</w:t>
      </w:r>
    </w:p>
    <w:p w14:paraId="228897BB" w14:textId="1A237117" w:rsidR="000013F9" w:rsidRPr="00B6660C" w:rsidRDefault="00CC1AB1" w:rsidP="00687069">
      <w:pPr>
        <w:pStyle w:val="Textoindependiente"/>
      </w:pPr>
      <w:r w:rsidRPr="00687069">
        <w:rPr>
          <w:w w:val="95"/>
        </w:rPr>
        <w:t xml:space="preserve">The measures </w:t>
      </w:r>
      <w:r w:rsidR="00460273" w:rsidRPr="00687069">
        <w:rPr>
          <w:w w:val="95"/>
        </w:rPr>
        <w:t>of the Directive</w:t>
      </w:r>
      <w:r w:rsidR="00460273" w:rsidRPr="00B6660C">
        <w:t xml:space="preserve"> on Audio-visual media services (Directive 2010/13/EU) </w:t>
      </w:r>
      <w:r w:rsidRPr="00B6660C">
        <w:t xml:space="preserve">for the protection of broadcasting times are incorporated in the LGCA, with the addition of </w:t>
      </w:r>
      <w:r w:rsidR="00460273" w:rsidRPr="00B6660C">
        <w:t>time bands</w:t>
      </w:r>
      <w:r w:rsidRPr="00B6660C">
        <w:t xml:space="preserve"> reinforced in line with the previsions of the Code of Self-Regulation of televised contents and child</w:t>
      </w:r>
      <w:r w:rsidR="00B8622B" w:rsidRPr="00B6660C">
        <w:t>ren</w:t>
      </w:r>
      <w:r w:rsidRPr="00B6660C">
        <w:t>.</w:t>
      </w:r>
      <w:r w:rsidR="00DE7927" w:rsidRPr="00B6660C">
        <w:rPr>
          <w:rStyle w:val="Refdenotaalpie"/>
        </w:rPr>
        <w:footnoteReference w:id="37"/>
      </w:r>
    </w:p>
    <w:p w14:paraId="1A25C689" w14:textId="234D3EBA" w:rsidR="000013F9" w:rsidRPr="00687069" w:rsidRDefault="00104E64" w:rsidP="00687069">
      <w:pPr>
        <w:pStyle w:val="Textoindependiente"/>
      </w:pPr>
      <w:r w:rsidRPr="00B6660C">
        <w:lastRenderedPageBreak/>
        <w:t xml:space="preserve">The rights of </w:t>
      </w:r>
      <w:r w:rsidR="00B8622B" w:rsidRPr="00B6660C">
        <w:t xml:space="preserve">disabled </w:t>
      </w:r>
      <w:r w:rsidRPr="00B6660C">
        <w:t xml:space="preserve">people </w:t>
      </w:r>
      <w:r w:rsidR="00B8622B" w:rsidRPr="00B6660C">
        <w:t xml:space="preserve">to access audio-visual contents are contained in the LGCA both under </w:t>
      </w:r>
      <w:r w:rsidR="004D7E49" w:rsidRPr="00B6660C">
        <w:t>art.</w:t>
      </w:r>
      <w:r w:rsidR="00B8622B" w:rsidRPr="00B6660C">
        <w:t xml:space="preserve"> 8</w:t>
      </w:r>
      <w:r w:rsidR="0084196E" w:rsidRPr="00B6660C">
        <w:t xml:space="preserve"> and</w:t>
      </w:r>
      <w:r w:rsidR="00B8622B" w:rsidRPr="00B6660C">
        <w:t xml:space="preserve"> under its fifth transitory Disposition, defining the right and its process for incorporation in the televis</w:t>
      </w:r>
      <w:r w:rsidR="0084196E" w:rsidRPr="00B6660C">
        <w:t>ed</w:t>
      </w:r>
      <w:r w:rsidR="00B8622B" w:rsidRPr="00B6660C">
        <w:t xml:space="preserve"> programme. People with hearing disabilities have the right to view subtitling on 75% of </w:t>
      </w:r>
      <w:r w:rsidR="00BB5D0B" w:rsidRPr="00B6660C">
        <w:t xml:space="preserve">all publicly </w:t>
      </w:r>
      <w:r w:rsidR="00B8622B" w:rsidRPr="00B6660C">
        <w:t xml:space="preserve">broadcast </w:t>
      </w:r>
      <w:r w:rsidR="00BB5D0B" w:rsidRPr="00B6660C">
        <w:t xml:space="preserve">programmes </w:t>
      </w:r>
      <w:r w:rsidR="00B8622B" w:rsidRPr="00B6660C">
        <w:t xml:space="preserve">and on state or regional coverage and </w:t>
      </w:r>
      <w:r w:rsidR="00BB5D0B" w:rsidRPr="00B6660C">
        <w:t>to have</w:t>
      </w:r>
      <w:r w:rsidR="00B8622B" w:rsidRPr="00B6660C">
        <w:t xml:space="preserve"> at least two hours a week of sign</w:t>
      </w:r>
      <w:r w:rsidR="0084196E" w:rsidRPr="00B6660C">
        <w:t>-</w:t>
      </w:r>
      <w:r w:rsidR="00B8622B" w:rsidRPr="00B6660C">
        <w:t>language</w:t>
      </w:r>
      <w:r w:rsidR="00B8622B" w:rsidRPr="00687069">
        <w:t xml:space="preserve"> interpretation. Likewise, people with visual disabilities have the right to view </w:t>
      </w:r>
      <w:r w:rsidR="00BB5D0B" w:rsidRPr="00687069">
        <w:t xml:space="preserve">at least two audio subtitled programs a week on </w:t>
      </w:r>
      <w:r w:rsidR="00B8622B" w:rsidRPr="00687069">
        <w:t>audio-visual televised media with state and regional coverage</w:t>
      </w:r>
      <w:r w:rsidRPr="00B6660C">
        <w:t>.</w:t>
      </w:r>
    </w:p>
    <w:p w14:paraId="363E3DA0" w14:textId="62EEE42E" w:rsidR="000013F9" w:rsidRPr="00B6660C" w:rsidRDefault="005C39CE" w:rsidP="00687069">
      <w:pPr>
        <w:pStyle w:val="Textoindependiente"/>
      </w:pPr>
      <w:r w:rsidRPr="00B6660C">
        <w:t>Finally, the right to participation in control over audio-visual contents can be found in the LGCA</w:t>
      </w:r>
      <w:r w:rsidRPr="00687069">
        <w:t>, such that any physical or legal person can request that the competent audio-visual authority exercise control over the adaptation of the audio-visual contents</w:t>
      </w:r>
      <w:r w:rsidR="0084196E" w:rsidRPr="00687069">
        <w:t>,</w:t>
      </w:r>
      <w:r w:rsidRPr="00687069">
        <w:t xml:space="preserve"> in accordance with the legal order </w:t>
      </w:r>
      <w:r w:rsidR="004D7E49" w:rsidRPr="00687069">
        <w:t>and</w:t>
      </w:r>
      <w:r w:rsidRPr="00687069">
        <w:t xml:space="preserve"> the codes of self-regulation</w:t>
      </w:r>
      <w:r w:rsidRPr="00B6660C">
        <w:t>.</w:t>
      </w:r>
    </w:p>
    <w:p w14:paraId="0CCF0463" w14:textId="01B49374" w:rsidR="000013F9" w:rsidRPr="00B6660C" w:rsidRDefault="005C39CE" w:rsidP="00687069">
      <w:pPr>
        <w:pStyle w:val="Textoindependiente"/>
      </w:pPr>
      <w:bookmarkStart w:id="4" w:name="2.3._Televisión_y_obligaciones_de_produc"/>
      <w:bookmarkEnd w:id="4"/>
      <w:r w:rsidRPr="00B6660C">
        <w:t xml:space="preserve">In the list of these rights, in no case are the obligations of the broadcasters and radio producers regulated in relation to the content that they broadcast. In the following section, the exclusive obligations for television </w:t>
      </w:r>
      <w:r w:rsidR="003D52D8" w:rsidRPr="00B6660C">
        <w:t xml:space="preserve">and their producers that could also have reached radio </w:t>
      </w:r>
      <w:r w:rsidRPr="00B6660C">
        <w:t>are specified</w:t>
      </w:r>
      <w:r w:rsidR="003D52D8" w:rsidRPr="00B6660C">
        <w:t xml:space="preserve">. Thus, while pursuing the protection of European works through the establishment of obligatory quotas for state and regional television programming, something as basic and necessary as </w:t>
      </w:r>
      <w:r w:rsidR="0084196E" w:rsidRPr="00B6660C">
        <w:t xml:space="preserve">radio broadcasts of </w:t>
      </w:r>
      <w:r w:rsidR="003D52D8" w:rsidRPr="00B6660C">
        <w:t>national and European musical productions are not protected with the same measure</w:t>
      </w:r>
      <w:r w:rsidRPr="00B6660C">
        <w:t>.</w:t>
      </w:r>
    </w:p>
    <w:p w14:paraId="7CE7F498" w14:textId="2841A726" w:rsidR="000013F9" w:rsidRPr="00B6660C" w:rsidRDefault="00000000" w:rsidP="00687069">
      <w:pPr>
        <w:pStyle w:val="Prrafodelista"/>
        <w:numPr>
          <w:ilvl w:val="2"/>
          <w:numId w:val="5"/>
        </w:numPr>
        <w:spacing w:before="100" w:beforeAutospacing="1" w:after="100" w:afterAutospacing="1" w:line="240" w:lineRule="atLeast"/>
        <w:ind w:left="142" w:hanging="142"/>
        <w:rPr>
          <w:i/>
          <w:spacing w:val="-1"/>
          <w:w w:val="90"/>
          <w:lang w:val="en-GB"/>
        </w:rPr>
      </w:pPr>
      <w:r w:rsidRPr="00B6660C">
        <w:rPr>
          <w:i/>
          <w:spacing w:val="-1"/>
          <w:w w:val="90"/>
          <w:lang w:val="en-GB"/>
        </w:rPr>
        <w:t>Televisi</w:t>
      </w:r>
      <w:r w:rsidR="003D52D8" w:rsidRPr="00B6660C">
        <w:rPr>
          <w:i/>
          <w:spacing w:val="-1"/>
          <w:w w:val="90"/>
          <w:lang w:val="en-GB"/>
        </w:rPr>
        <w:t>o</w:t>
      </w:r>
      <w:r w:rsidRPr="00B6660C">
        <w:rPr>
          <w:i/>
          <w:spacing w:val="-1"/>
          <w:w w:val="90"/>
          <w:lang w:val="en-GB"/>
        </w:rPr>
        <w:t xml:space="preserve">n </w:t>
      </w:r>
      <w:r w:rsidR="003D52D8" w:rsidRPr="00B6660C">
        <w:rPr>
          <w:i/>
          <w:spacing w:val="-1"/>
          <w:w w:val="90"/>
          <w:lang w:val="en-GB"/>
        </w:rPr>
        <w:t xml:space="preserve">and obligations affecting audio-visual production </w:t>
      </w:r>
    </w:p>
    <w:p w14:paraId="699F78FB" w14:textId="7F406793" w:rsidR="000013F9" w:rsidRPr="00B6660C" w:rsidRDefault="003D52D8" w:rsidP="00687069">
      <w:pPr>
        <w:pStyle w:val="Textoindependiente"/>
      </w:pPr>
      <w:r w:rsidRPr="00B6660C">
        <w:t xml:space="preserve">The right of the public to the inclusion of programming </w:t>
      </w:r>
      <w:r w:rsidR="0090516E" w:rsidRPr="00B6660C">
        <w:t xml:space="preserve">in public television </w:t>
      </w:r>
      <w:r w:rsidRPr="00B6660C">
        <w:t xml:space="preserve">that reflects the cultural and linguistic diversity of the </w:t>
      </w:r>
      <w:r w:rsidR="0090516E" w:rsidRPr="00B6660C">
        <w:t xml:space="preserve">general </w:t>
      </w:r>
      <w:r w:rsidRPr="00B6660C">
        <w:t xml:space="preserve">public </w:t>
      </w:r>
      <w:r w:rsidR="0090516E" w:rsidRPr="00B6660C">
        <w:t xml:space="preserve">is found in </w:t>
      </w:r>
      <w:r w:rsidR="004D7E49" w:rsidRPr="00B6660C">
        <w:t>art.</w:t>
      </w:r>
      <w:r w:rsidRPr="00B6660C">
        <w:t xml:space="preserve"> 4 and following of the LGCA.</w:t>
      </w:r>
    </w:p>
    <w:p w14:paraId="25F12880" w14:textId="046C1228" w:rsidR="000013F9" w:rsidRPr="00687069" w:rsidRDefault="0090516E" w:rsidP="00687069">
      <w:pPr>
        <w:pStyle w:val="Textoindependiente"/>
      </w:pPr>
      <w:r w:rsidRPr="00687069">
        <w:t>This right of the public is defined in the rules imposed on television media services with state and regional coverage on the reservation of percentages of their programming under art</w:t>
      </w:r>
      <w:r w:rsidR="004D7E49" w:rsidRPr="00687069">
        <w:t>.</w:t>
      </w:r>
      <w:r w:rsidRPr="00687069">
        <w:t xml:space="preserve"> 5 LGCA. </w:t>
      </w:r>
      <w:r w:rsidR="0084196E" w:rsidRPr="00687069">
        <w:t>So</w:t>
      </w:r>
      <w:r w:rsidRPr="00687069">
        <w:t>, for the case of European works, the provider must reserve 51% of the annual broadcasting time of each channel or set of channels of a single provider, excluding the time allotted to news, sports events, games, publicity, teletext</w:t>
      </w:r>
      <w:r w:rsidR="0084196E" w:rsidRPr="00687069">
        <w:t>,</w:t>
      </w:r>
      <w:r w:rsidRPr="00687069">
        <w:t xml:space="preserve"> and tele-shopping services.</w:t>
      </w:r>
    </w:p>
    <w:p w14:paraId="2FAB7EE2" w14:textId="53DB249E" w:rsidR="000013F9" w:rsidRPr="00737D3F" w:rsidRDefault="00375931" w:rsidP="00687069">
      <w:pPr>
        <w:pStyle w:val="Textoindependiente"/>
        <w:ind w:firstLine="0"/>
        <w:rPr>
          <w:w w:val="95"/>
        </w:rPr>
      </w:pPr>
      <w:r w:rsidRPr="00B6660C">
        <w:rPr>
          <w:w w:val="95"/>
        </w:rPr>
        <w:t xml:space="preserve">broadcasting will be reserved for independent producers </w:t>
      </w:r>
      <w:r w:rsidR="00687069" w:rsidRPr="00687069">
        <w:t xml:space="preserve">In turn, Section 2 </w:t>
      </w:r>
      <w:r w:rsidR="00687069" w:rsidRPr="00737D3F">
        <w:rPr>
          <w:w w:val="95"/>
        </w:rPr>
        <w:t xml:space="preserve">of art. 5 establishes that “for the effectiveness of this right, the providers of the televised media service with state or regional coverage must reserve 51% of their programming time for European productions. Likewise, 50% of that quota is reserved for European works in any of the [official] </w:t>
      </w:r>
      <w:r w:rsidR="00687069" w:rsidRPr="00737D3F">
        <w:rPr>
          <w:w w:val="95"/>
        </w:rPr>
        <w:lastRenderedPageBreak/>
        <w:t xml:space="preserve">languages of Spain”. In any case, 10% of the total </w:t>
      </w:r>
      <w:r w:rsidRPr="00737D3F">
        <w:rPr>
          <w:w w:val="95"/>
        </w:rPr>
        <w:t>of the service provider and half of that 10% must have been produced in the past five years. The providers of a catalogue of programs must reserve 30% of their catalogue for European productions. Among those programs, half will be in some of the official languages of Spain</w:t>
      </w:r>
      <w:r w:rsidR="0090516E" w:rsidRPr="00737D3F">
        <w:rPr>
          <w:w w:val="95"/>
        </w:rPr>
        <w:t>.</w:t>
      </w:r>
    </w:p>
    <w:p w14:paraId="72EBBBA8" w14:textId="38469FC2" w:rsidR="000013F9" w:rsidRPr="00B6660C" w:rsidRDefault="00375931" w:rsidP="00687069">
      <w:pPr>
        <w:pStyle w:val="Prrafodelista"/>
        <w:numPr>
          <w:ilvl w:val="1"/>
          <w:numId w:val="5"/>
        </w:numPr>
        <w:spacing w:before="100" w:beforeAutospacing="1" w:after="100" w:afterAutospacing="1" w:line="240" w:lineRule="atLeast"/>
        <w:ind w:left="142" w:hanging="142"/>
        <w:rPr>
          <w:i/>
          <w:lang w:val="en-GB"/>
        </w:rPr>
      </w:pPr>
      <w:r w:rsidRPr="00B6660C">
        <w:rPr>
          <w:i/>
          <w:w w:val="90"/>
          <w:lang w:val="en-GB"/>
        </w:rPr>
        <w:t xml:space="preserve">Award of DTT without </w:t>
      </w:r>
      <w:proofErr w:type="gramStart"/>
      <w:r w:rsidRPr="00B6660C">
        <w:rPr>
          <w:i/>
          <w:w w:val="90"/>
          <w:lang w:val="en-GB"/>
        </w:rPr>
        <w:t>tenders</w:t>
      </w:r>
      <w:proofErr w:type="gramEnd"/>
      <w:r w:rsidRPr="00B6660C">
        <w:rPr>
          <w:i/>
          <w:w w:val="90"/>
          <w:lang w:val="en-GB"/>
        </w:rPr>
        <w:t xml:space="preserve"> contrary to the LGCA</w:t>
      </w:r>
    </w:p>
    <w:p w14:paraId="4CB08065" w14:textId="5137BA22" w:rsidR="000013F9" w:rsidRPr="00737D3F" w:rsidRDefault="00375931" w:rsidP="00687069">
      <w:pPr>
        <w:pStyle w:val="Textoindependiente"/>
        <w:rPr>
          <w:w w:val="95"/>
        </w:rPr>
      </w:pPr>
      <w:r w:rsidRPr="00737D3F">
        <w:rPr>
          <w:w w:val="95"/>
        </w:rPr>
        <w:t xml:space="preserve">The existence of a law hardly even appears to </w:t>
      </w:r>
      <w:r w:rsidR="0071061B" w:rsidRPr="00737D3F">
        <w:rPr>
          <w:w w:val="95"/>
        </w:rPr>
        <w:t>serve to avoid executive decisions being taken on the basis of self-interest and</w:t>
      </w:r>
      <w:r w:rsidR="00024FFC" w:rsidRPr="00737D3F">
        <w:rPr>
          <w:w w:val="95"/>
        </w:rPr>
        <w:t xml:space="preserve"> party-</w:t>
      </w:r>
      <w:r w:rsidR="0071061B" w:rsidRPr="00737D3F">
        <w:rPr>
          <w:w w:val="95"/>
        </w:rPr>
        <w:t xml:space="preserve">political interests, faced with the absence of an independent regulator. In the framework of the transitional process to the DTT, the Council of Ministers </w:t>
      </w:r>
      <w:bookmarkStart w:id="5" w:name="4._Los_Prestadores_públicos_del_servicio"/>
      <w:bookmarkEnd w:id="5"/>
      <w:r w:rsidRPr="00737D3F">
        <w:rPr>
          <w:w w:val="95"/>
        </w:rPr>
        <w:t>adopt</w:t>
      </w:r>
      <w:r w:rsidR="0071061B" w:rsidRPr="00737D3F">
        <w:rPr>
          <w:w w:val="95"/>
        </w:rPr>
        <w:t xml:space="preserve">ed the Agreement of 16 July, 2010, </w:t>
      </w:r>
      <w:r w:rsidR="00E9476C" w:rsidRPr="00737D3F">
        <w:rPr>
          <w:w w:val="95"/>
        </w:rPr>
        <w:t xml:space="preserve">on the </w:t>
      </w:r>
      <w:r w:rsidR="0071061B" w:rsidRPr="00737D3F">
        <w:rPr>
          <w:w w:val="95"/>
        </w:rPr>
        <w:t xml:space="preserve">assignation of multiple digital channels to private providers of audio-visual </w:t>
      </w:r>
      <w:r w:rsidR="00E9476C" w:rsidRPr="00737D3F">
        <w:rPr>
          <w:w w:val="95"/>
        </w:rPr>
        <w:t xml:space="preserve">televised </w:t>
      </w:r>
      <w:r w:rsidR="0071061B" w:rsidRPr="00737D3F">
        <w:rPr>
          <w:w w:val="95"/>
        </w:rPr>
        <w:t xml:space="preserve">media services </w:t>
      </w:r>
      <w:r w:rsidR="00E9476C" w:rsidRPr="00737D3F">
        <w:rPr>
          <w:w w:val="95"/>
        </w:rPr>
        <w:t xml:space="preserve">that already had broadcasting licenses at the time of the analogue blackout </w:t>
      </w:r>
      <w:r w:rsidRPr="00737D3F">
        <w:rPr>
          <w:w w:val="95"/>
        </w:rPr>
        <w:t>(Antena 3, Telecinco, Cuatro, La Sexta, Net TV</w:t>
      </w:r>
      <w:r w:rsidR="00E9476C" w:rsidRPr="00737D3F">
        <w:rPr>
          <w:w w:val="95"/>
        </w:rPr>
        <w:t>,</w:t>
      </w:r>
      <w:r w:rsidRPr="00737D3F">
        <w:rPr>
          <w:w w:val="95"/>
        </w:rPr>
        <w:t xml:space="preserve"> </w:t>
      </w:r>
      <w:r w:rsidR="00E9476C" w:rsidRPr="00737D3F">
        <w:rPr>
          <w:w w:val="95"/>
        </w:rPr>
        <w:t>and</w:t>
      </w:r>
      <w:r w:rsidRPr="00737D3F">
        <w:rPr>
          <w:w w:val="95"/>
        </w:rPr>
        <w:t xml:space="preserve"> Veo TV). </w:t>
      </w:r>
      <w:r w:rsidR="00E9476C" w:rsidRPr="00737D3F">
        <w:rPr>
          <w:w w:val="95"/>
        </w:rPr>
        <w:t>This action implied the allotment of nine additional television channels to the aforementioned providers without the opportune call for tenders and competitive tender awards</w:t>
      </w:r>
      <w:r w:rsidR="000F48E1" w:rsidRPr="00737D3F">
        <w:rPr>
          <w:w w:val="95"/>
        </w:rPr>
        <w:t xml:space="preserve">, in accordance with the </w:t>
      </w:r>
      <w:r w:rsidRPr="00737D3F">
        <w:rPr>
          <w:w w:val="95"/>
        </w:rPr>
        <w:t>LGCA.</w:t>
      </w:r>
    </w:p>
    <w:p w14:paraId="2A3A8500" w14:textId="070CAE86" w:rsidR="000013F9" w:rsidRPr="00737D3F" w:rsidRDefault="000F48E1" w:rsidP="00687069">
      <w:pPr>
        <w:pStyle w:val="Textoindependiente"/>
        <w:rPr>
          <w:w w:val="95"/>
        </w:rPr>
      </w:pPr>
      <w:r w:rsidRPr="00737D3F">
        <w:rPr>
          <w:w w:val="95"/>
        </w:rPr>
        <w:t>The appeal brought</w:t>
      </w:r>
      <w:r w:rsidR="00687069" w:rsidRPr="00737D3F">
        <w:rPr>
          <w:w w:val="95"/>
        </w:rPr>
        <w:t xml:space="preserve"> b</w:t>
      </w:r>
      <w:r w:rsidRPr="00737D3F">
        <w:rPr>
          <w:w w:val="95"/>
        </w:rPr>
        <w:t>y a non-awarding body, “Infrastructures and Management 2002”, led to a judgement of the Supreme Court of 27 November 2012,</w:t>
      </w:r>
      <w:r w:rsidR="00DE7927" w:rsidRPr="00737D3F">
        <w:rPr>
          <w:w w:val="95"/>
        </w:rPr>
        <w:footnoteReference w:id="38"/>
      </w:r>
      <w:r w:rsidRPr="00737D3F">
        <w:rPr>
          <w:w w:val="95"/>
        </w:rPr>
        <w:t xml:space="preserve"> in which the agreement was annulled</w:t>
      </w:r>
      <w:r w:rsidR="00024FFC" w:rsidRPr="00737D3F">
        <w:rPr>
          <w:w w:val="95"/>
        </w:rPr>
        <w:t>;</w:t>
      </w:r>
      <w:r w:rsidRPr="00737D3F">
        <w:rPr>
          <w:w w:val="95"/>
        </w:rPr>
        <w:t xml:space="preserve"> a decision that was ratified on 18 December</w:t>
      </w:r>
      <w:r w:rsidR="00024FFC" w:rsidRPr="00737D3F">
        <w:rPr>
          <w:w w:val="95"/>
        </w:rPr>
        <w:t>,</w:t>
      </w:r>
      <w:r w:rsidRPr="00737D3F">
        <w:rPr>
          <w:w w:val="95"/>
        </w:rPr>
        <w:t xml:space="preserve"> 2013, by the Administrative-Contentious Chamber of the Supreme Court.</w:t>
      </w:r>
    </w:p>
    <w:p w14:paraId="6A3D794C" w14:textId="74E24E73" w:rsidR="000013F9" w:rsidRPr="00737D3F" w:rsidRDefault="000F48E1" w:rsidP="00687069">
      <w:pPr>
        <w:pStyle w:val="Textoindependiente"/>
        <w:rPr>
          <w:w w:val="95"/>
        </w:rPr>
      </w:pPr>
      <w:r w:rsidRPr="00737D3F">
        <w:rPr>
          <w:w w:val="95"/>
        </w:rPr>
        <w:t>The Council of Ministers on 22 March</w:t>
      </w:r>
      <w:r w:rsidR="00024FFC" w:rsidRPr="00737D3F">
        <w:rPr>
          <w:w w:val="95"/>
        </w:rPr>
        <w:t>,</w:t>
      </w:r>
      <w:r w:rsidRPr="00737D3F">
        <w:rPr>
          <w:w w:val="95"/>
        </w:rPr>
        <w:t xml:space="preserve"> 2013</w:t>
      </w:r>
      <w:r w:rsidR="00024FFC" w:rsidRPr="00737D3F">
        <w:rPr>
          <w:w w:val="95"/>
        </w:rPr>
        <w:t>,</w:t>
      </w:r>
      <w:r w:rsidRPr="00737D3F">
        <w:rPr>
          <w:w w:val="95"/>
        </w:rPr>
        <w:t xml:space="preserve"> respected the decision of the Supreme Court. However, it decided on the transitory continuity of the broadcasts “with the purpose of safeguarding the objectives</w:t>
      </w:r>
      <w:r w:rsidR="00024FFC" w:rsidRPr="00737D3F">
        <w:rPr>
          <w:w w:val="95"/>
        </w:rPr>
        <w:t>,</w:t>
      </w:r>
      <w:r w:rsidRPr="00737D3F">
        <w:rPr>
          <w:w w:val="95"/>
        </w:rPr>
        <w:t xml:space="preserve"> in the general</w:t>
      </w:r>
      <w:r w:rsidRPr="00B6660C">
        <w:rPr>
          <w:w w:val="95"/>
        </w:rPr>
        <w:t xml:space="preserve"> </w:t>
      </w:r>
      <w:r w:rsidRPr="00B6660C">
        <w:rPr>
          <w:w w:val="95"/>
        </w:rPr>
        <w:lastRenderedPageBreak/>
        <w:t xml:space="preserve">interest”, until the process of </w:t>
      </w:r>
      <w:r w:rsidR="00DD10E4" w:rsidRPr="00B6660C">
        <w:rPr>
          <w:w w:val="95"/>
        </w:rPr>
        <w:t xml:space="preserve">reaping the advantages of the digital dividend </w:t>
      </w:r>
      <w:r w:rsidR="00DD10E4" w:rsidRPr="00737D3F">
        <w:rPr>
          <w:w w:val="95"/>
        </w:rPr>
        <w:t>culminated</w:t>
      </w:r>
      <w:r w:rsidRPr="00737D3F">
        <w:rPr>
          <w:w w:val="95"/>
        </w:rPr>
        <w:t xml:space="preserve">. </w:t>
      </w:r>
      <w:r w:rsidR="00DD10E4" w:rsidRPr="00737D3F">
        <w:rPr>
          <w:w w:val="95"/>
        </w:rPr>
        <w:t xml:space="preserve">In May 2014, the execution of the Supreme Court sentence was </w:t>
      </w:r>
      <w:r w:rsidR="00CE2E1C" w:rsidRPr="00737D3F">
        <w:rPr>
          <w:w w:val="95"/>
        </w:rPr>
        <w:t>upheld</w:t>
      </w:r>
      <w:r w:rsidR="00DD10E4" w:rsidRPr="00737D3F">
        <w:rPr>
          <w:w w:val="95"/>
        </w:rPr>
        <w:t xml:space="preserve"> and the channels stopped broadcasting</w:t>
      </w:r>
      <w:r w:rsidRPr="00737D3F">
        <w:rPr>
          <w:w w:val="95"/>
        </w:rPr>
        <w:t>.</w:t>
      </w:r>
    </w:p>
    <w:p w14:paraId="5363512B" w14:textId="5A845C6F" w:rsidR="000013F9" w:rsidRPr="00B6660C" w:rsidRDefault="00DD10E4" w:rsidP="00687069">
      <w:pPr>
        <w:pStyle w:val="Prrafodelista"/>
        <w:numPr>
          <w:ilvl w:val="1"/>
          <w:numId w:val="5"/>
        </w:numPr>
        <w:spacing w:before="100" w:beforeAutospacing="1" w:after="100" w:afterAutospacing="1" w:line="240" w:lineRule="atLeast"/>
        <w:ind w:left="142" w:hanging="142"/>
        <w:rPr>
          <w:i/>
          <w:spacing w:val="8"/>
          <w:w w:val="85"/>
          <w:lang w:val="en-GB"/>
        </w:rPr>
      </w:pPr>
      <w:r w:rsidRPr="00B6660C">
        <w:rPr>
          <w:i/>
          <w:spacing w:val="8"/>
          <w:w w:val="85"/>
          <w:lang w:val="en-GB"/>
        </w:rPr>
        <w:t>The public providers of the audio-visual media. Public television (RTVE and regional)</w:t>
      </w:r>
    </w:p>
    <w:p w14:paraId="48685D9A" w14:textId="4BD92E7D" w:rsidR="000013F9" w:rsidRPr="00687069" w:rsidRDefault="00EB68F7" w:rsidP="00687069">
      <w:pPr>
        <w:pStyle w:val="Textoindependiente"/>
        <w:rPr>
          <w:w w:val="95"/>
        </w:rPr>
      </w:pPr>
      <w:r w:rsidRPr="00B6660C">
        <w:rPr>
          <w:w w:val="95"/>
        </w:rPr>
        <w:t xml:space="preserve">The basic norms concerning </w:t>
      </w:r>
      <w:r w:rsidR="008B2DF5" w:rsidRPr="00B6660C">
        <w:rPr>
          <w:w w:val="95"/>
        </w:rPr>
        <w:t xml:space="preserve">the </w:t>
      </w:r>
      <w:r w:rsidRPr="00B6660C">
        <w:rPr>
          <w:w w:val="95"/>
        </w:rPr>
        <w:t>provision of audio-visual public services, which is qualified as an essential service, are listed u</w:t>
      </w:r>
      <w:r w:rsidR="00DD10E4" w:rsidRPr="00B6660C">
        <w:rPr>
          <w:w w:val="95"/>
        </w:rPr>
        <w:t xml:space="preserve">nder Title IV of the </w:t>
      </w:r>
      <w:r w:rsidRPr="00B6660C">
        <w:rPr>
          <w:w w:val="95"/>
        </w:rPr>
        <w:t>LGCA. The public audio-visual media service is attributed the production, edition</w:t>
      </w:r>
      <w:r w:rsidR="00A01CE7" w:rsidRPr="00B6660C">
        <w:rPr>
          <w:w w:val="95"/>
        </w:rPr>
        <w:t>,</w:t>
      </w:r>
      <w:r w:rsidRPr="00B6660C">
        <w:rPr>
          <w:w w:val="95"/>
        </w:rPr>
        <w:t xml:space="preserve"> and broadcasting of radio, television, and news service channels in line with various and balanced programs for </w:t>
      </w:r>
      <w:r w:rsidR="00737D3F" w:rsidRPr="00B6660C">
        <w:rPr>
          <w:w w:val="95"/>
        </w:rPr>
        <w:t>publics</w:t>
      </w:r>
      <w:r w:rsidR="00737D3F" w:rsidRPr="00B6660C">
        <w:rPr>
          <w:w w:val="95"/>
        </w:rPr>
        <w:t xml:space="preserve"> </w:t>
      </w:r>
      <w:r w:rsidR="00737D3F" w:rsidRPr="00B6660C">
        <w:rPr>
          <w:w w:val="95"/>
        </w:rPr>
        <w:t>of</w:t>
      </w:r>
      <w:r w:rsidR="00737D3F" w:rsidRPr="00B6660C">
        <w:rPr>
          <w:w w:val="95"/>
        </w:rPr>
        <w:t xml:space="preserve"> </w:t>
      </w:r>
      <w:r w:rsidRPr="00B6660C">
        <w:rPr>
          <w:w w:val="95"/>
        </w:rPr>
        <w:t xml:space="preserve">all types, covering all the genres, with the aim of satisfying information, cultural, education, and entertainment needs </w:t>
      </w:r>
      <w:r w:rsidR="00A01CE7" w:rsidRPr="00B6660C">
        <w:rPr>
          <w:w w:val="95"/>
        </w:rPr>
        <w:t xml:space="preserve">within </w:t>
      </w:r>
      <w:r w:rsidRPr="00B6660C">
        <w:rPr>
          <w:w w:val="95"/>
        </w:rPr>
        <w:t>society and to preserve pluralism</w:t>
      </w:r>
      <w:r w:rsidRPr="00687069">
        <w:rPr>
          <w:w w:val="95"/>
        </w:rPr>
        <w:t>.</w:t>
      </w:r>
    </w:p>
    <w:p w14:paraId="66DBBBA7" w14:textId="5FBCC078" w:rsidR="000013F9" w:rsidRPr="00B6660C" w:rsidRDefault="00A01CE7" w:rsidP="00687069">
      <w:pPr>
        <w:pStyle w:val="Textoindependiente"/>
        <w:rPr>
          <w:w w:val="95"/>
        </w:rPr>
      </w:pPr>
      <w:r w:rsidRPr="00B6660C">
        <w:rPr>
          <w:w w:val="95"/>
        </w:rPr>
        <w:t xml:space="preserve">The bodies that provide the public audio-visual media service and their provider companies may not grant production and edition of news programs to third-parties and to those that expressly determine the mandate framework that is approved for each body in development of the corresponding framework of competences. In addition, they will drive the production of their </w:t>
      </w:r>
      <w:r w:rsidR="00225099" w:rsidRPr="00B6660C">
        <w:rPr>
          <w:w w:val="95"/>
        </w:rPr>
        <w:t>own programming</w:t>
      </w:r>
      <w:r w:rsidR="004D7E49" w:rsidRPr="00B6660C">
        <w:rPr>
          <w:w w:val="95"/>
        </w:rPr>
        <w:t>,</w:t>
      </w:r>
      <w:r w:rsidR="00225099" w:rsidRPr="00B6660C">
        <w:rPr>
          <w:w w:val="95"/>
        </w:rPr>
        <w:t xml:space="preserve"> in such a way that it covers most of the programs broadcast on the generalist chains</w:t>
      </w:r>
      <w:r w:rsidRPr="00B6660C">
        <w:rPr>
          <w:w w:val="95"/>
        </w:rPr>
        <w:t>.</w:t>
      </w:r>
    </w:p>
    <w:p w14:paraId="16BAE64A" w14:textId="7E5D3283" w:rsidR="000013F9" w:rsidRPr="00B6660C" w:rsidRDefault="00225099" w:rsidP="00687069">
      <w:pPr>
        <w:pStyle w:val="Textoindependiente"/>
        <w:rPr>
          <w:w w:val="95"/>
        </w:rPr>
      </w:pPr>
      <w:r w:rsidRPr="00B6660C">
        <w:rPr>
          <w:w w:val="95"/>
        </w:rPr>
        <w:t xml:space="preserve">However, the modification in 2012 of the LGCA left </w:t>
      </w:r>
      <w:r w:rsidR="008B2DF5" w:rsidRPr="00B6660C">
        <w:rPr>
          <w:w w:val="95"/>
        </w:rPr>
        <w:t xml:space="preserve">open </w:t>
      </w:r>
      <w:r w:rsidRPr="00B6660C">
        <w:rPr>
          <w:w w:val="95"/>
        </w:rPr>
        <w:t xml:space="preserve">the possibility of normative changes driven by the Regional Communities to permit the privatization of these public services, being able to opt for direct or indirect management. As of today, the Audio-Visual Laws of both Catalonia and Andalusia maintain their regional channels </w:t>
      </w:r>
      <w:r w:rsidR="006B2CAF" w:rsidRPr="00B6660C">
        <w:rPr>
          <w:w w:val="95"/>
        </w:rPr>
        <w:t xml:space="preserve">declared essential </w:t>
      </w:r>
      <w:r w:rsidRPr="00B6660C">
        <w:rPr>
          <w:w w:val="95"/>
        </w:rPr>
        <w:t>through direct management, and only in the case of the Regions of Murcia and the Canary Islands has it been decided to privatize all the production apart from the news services.</w:t>
      </w:r>
    </w:p>
    <w:p w14:paraId="1B215896" w14:textId="06761E46" w:rsidR="000013F9" w:rsidRPr="00B6660C" w:rsidRDefault="00225099" w:rsidP="00687069">
      <w:pPr>
        <w:pStyle w:val="Textoindependiente"/>
        <w:rPr>
          <w:w w:val="95"/>
        </w:rPr>
      </w:pPr>
      <w:r w:rsidRPr="00B6660C">
        <w:rPr>
          <w:w w:val="95"/>
        </w:rPr>
        <w:t xml:space="preserve">In the case of Murcia, Law 10/2012, of 5 December, in amendment of Law 9/2004, of 29 December, </w:t>
      </w:r>
      <w:r w:rsidR="006B2CAF" w:rsidRPr="00B6660C">
        <w:rPr>
          <w:w w:val="95"/>
        </w:rPr>
        <w:t xml:space="preserve">on the creation of the public firm </w:t>
      </w:r>
      <w:r w:rsidRPr="00687069">
        <w:rPr>
          <w:w w:val="95"/>
        </w:rPr>
        <w:t>Radio-televisión de la Región de Murcia</w:t>
      </w:r>
      <w:r w:rsidRPr="00B6660C">
        <w:rPr>
          <w:w w:val="95"/>
        </w:rPr>
        <w:t xml:space="preserve"> (RTRM)</w:t>
      </w:r>
      <w:r w:rsidR="006B2CAF" w:rsidRPr="00B6660C">
        <w:rPr>
          <w:w w:val="95"/>
        </w:rPr>
        <w:t xml:space="preserve"> [Radio-television of the Region of Murcia]</w:t>
      </w:r>
      <w:r w:rsidRPr="00B6660C">
        <w:rPr>
          <w:w w:val="95"/>
        </w:rPr>
        <w:t>, defin</w:t>
      </w:r>
      <w:r w:rsidR="006B2CAF" w:rsidRPr="00B6660C">
        <w:rPr>
          <w:w w:val="95"/>
        </w:rPr>
        <w:t>ed an indirect management model for television services and a direct one for radio services, at the same time as it adapted the regional norm to the modifications that were introduced in the General Law on Audio-Visual media, in the aforementioned reform of 2012 driven by the Government of the Popular Party</w:t>
      </w:r>
      <w:r w:rsidRPr="00B6660C">
        <w:rPr>
          <w:w w:val="95"/>
        </w:rPr>
        <w:t>.</w:t>
      </w:r>
    </w:p>
    <w:p w14:paraId="695032B4" w14:textId="033ABC15" w:rsidR="000013F9" w:rsidRPr="00B6660C" w:rsidRDefault="006B2CAF" w:rsidP="00687069">
      <w:pPr>
        <w:pStyle w:val="Textoindependiente"/>
        <w:rPr>
          <w:w w:val="95"/>
        </w:rPr>
      </w:pPr>
      <w:r w:rsidRPr="00B6660C">
        <w:rPr>
          <w:w w:val="95"/>
        </w:rPr>
        <w:t>In turn, in the case of the Regional Community of the Canaries, Law 13/2014, of 26 December, on Public Radio and Television of the Regional Community of the Canaries (BOC 3, of 7.1.2015), according to its wording in Law 6/2018 of 28 December (BOC 252, of 31.12.2018),</w:t>
      </w:r>
      <w:r w:rsidR="00CE0694" w:rsidRPr="00B6660C">
        <w:rPr>
          <w:w w:val="95"/>
        </w:rPr>
        <w:t xml:space="preserve"> even though</w:t>
      </w:r>
      <w:r w:rsidRPr="00B6660C">
        <w:rPr>
          <w:w w:val="95"/>
        </w:rPr>
        <w:t xml:space="preserve"> </w:t>
      </w:r>
      <w:r w:rsidR="00CE0694" w:rsidRPr="00B6660C">
        <w:rPr>
          <w:w w:val="95"/>
        </w:rPr>
        <w:t xml:space="preserve">the </w:t>
      </w:r>
      <w:r w:rsidR="00CE0694" w:rsidRPr="00B6660C">
        <w:rPr>
          <w:w w:val="95"/>
        </w:rPr>
        <w:lastRenderedPageBreak/>
        <w:t xml:space="preserve">direct management of the service is attributed to the public body </w:t>
      </w:r>
      <w:r w:rsidRPr="00687069">
        <w:rPr>
          <w:w w:val="95"/>
        </w:rPr>
        <w:t>Radiotelevisión Canaria</w:t>
      </w:r>
      <w:r w:rsidRPr="00B6660C">
        <w:rPr>
          <w:w w:val="95"/>
        </w:rPr>
        <w:t xml:space="preserve"> (RTVC)</w:t>
      </w:r>
      <w:r w:rsidR="00CE0694" w:rsidRPr="00B6660C">
        <w:rPr>
          <w:w w:val="95"/>
        </w:rPr>
        <w:t xml:space="preserve"> [RadioTelevision Canaries]</w:t>
      </w:r>
      <w:r w:rsidRPr="00B6660C">
        <w:rPr>
          <w:w w:val="95"/>
        </w:rPr>
        <w:t xml:space="preserve">, </w:t>
      </w:r>
      <w:r w:rsidR="004D7E49" w:rsidRPr="00B6660C">
        <w:rPr>
          <w:w w:val="95"/>
        </w:rPr>
        <w:t>art.</w:t>
      </w:r>
      <w:r w:rsidR="00CE0694" w:rsidRPr="00B6660C">
        <w:rPr>
          <w:w w:val="95"/>
        </w:rPr>
        <w:t xml:space="preserve"> 31 of this Law covers the possibility of “private exploitation of programming hours and occasional programming”</w:t>
      </w:r>
      <w:r w:rsidRPr="00B6660C">
        <w:rPr>
          <w:w w:val="95"/>
        </w:rPr>
        <w:t>:</w:t>
      </w:r>
    </w:p>
    <w:p w14:paraId="38309EEF" w14:textId="77777777" w:rsidR="00273B20" w:rsidRPr="00B6660C" w:rsidRDefault="00273B20" w:rsidP="00687069">
      <w:pPr>
        <w:pStyle w:val="Textoindependiente"/>
        <w:rPr>
          <w:w w:val="95"/>
        </w:rPr>
      </w:pPr>
    </w:p>
    <w:p w14:paraId="44B616C8" w14:textId="60ABF7BA" w:rsidR="000013F9" w:rsidRPr="00687069" w:rsidRDefault="004D7E49" w:rsidP="00687069">
      <w:pPr>
        <w:pStyle w:val="Textoindependiente"/>
        <w:ind w:left="709" w:right="426" w:hanging="142"/>
        <w:rPr>
          <w:i/>
          <w:iCs/>
          <w:w w:val="95"/>
        </w:rPr>
      </w:pPr>
      <w:r w:rsidRPr="00687069">
        <w:rPr>
          <w:i/>
          <w:iCs/>
          <w:w w:val="95"/>
        </w:rPr>
        <w:t>Art.</w:t>
      </w:r>
      <w:r w:rsidR="00CE0694" w:rsidRPr="00687069">
        <w:rPr>
          <w:i/>
          <w:iCs/>
          <w:w w:val="95"/>
        </w:rPr>
        <w:t xml:space="preserve"> </w:t>
      </w:r>
      <w:r w:rsidRPr="00687069">
        <w:rPr>
          <w:i/>
          <w:iCs/>
          <w:w w:val="95"/>
        </w:rPr>
        <w:t xml:space="preserve">31. </w:t>
      </w:r>
      <w:r w:rsidR="00CE0694" w:rsidRPr="00687069">
        <w:rPr>
          <w:i/>
          <w:iCs/>
          <w:w w:val="95"/>
        </w:rPr>
        <w:t>Private exploitation of programming hours and occasional programming</w:t>
      </w:r>
      <w:r w:rsidRPr="00687069">
        <w:rPr>
          <w:i/>
          <w:iCs/>
          <w:w w:val="95"/>
        </w:rPr>
        <w:t xml:space="preserve">. 1.- </w:t>
      </w:r>
      <w:r w:rsidR="00CE0694" w:rsidRPr="00687069">
        <w:rPr>
          <w:i/>
          <w:iCs/>
          <w:w w:val="95"/>
        </w:rPr>
        <w:t xml:space="preserve">In accordance with the provisions of the General Law on Audio-Visual Communication, the companies of the public body RTVC may </w:t>
      </w:r>
      <w:r w:rsidR="00D475FC" w:rsidRPr="00687069">
        <w:rPr>
          <w:i/>
          <w:iCs/>
          <w:w w:val="95"/>
        </w:rPr>
        <w:t xml:space="preserve">convoke competitive public </w:t>
      </w:r>
      <w:r w:rsidR="00CE0694" w:rsidRPr="00687069">
        <w:rPr>
          <w:i/>
          <w:iCs/>
          <w:w w:val="95"/>
        </w:rPr>
        <w:t xml:space="preserve">procedures </w:t>
      </w:r>
      <w:r w:rsidR="00D475FC" w:rsidRPr="00687069">
        <w:rPr>
          <w:i/>
          <w:iCs/>
          <w:w w:val="95"/>
        </w:rPr>
        <w:t>for the private exploitation of cert</w:t>
      </w:r>
      <w:r w:rsidR="00273B20" w:rsidRPr="00687069">
        <w:rPr>
          <w:i/>
          <w:iCs/>
          <w:w w:val="95"/>
        </w:rPr>
        <w:t>a</w:t>
      </w:r>
      <w:r w:rsidR="00D475FC" w:rsidRPr="00687069">
        <w:rPr>
          <w:i/>
          <w:iCs/>
          <w:w w:val="95"/>
        </w:rPr>
        <w:t xml:space="preserve">in programming hours or occasional </w:t>
      </w:r>
      <w:r w:rsidR="00772E12" w:rsidRPr="00687069">
        <w:rPr>
          <w:i/>
          <w:iCs/>
          <w:w w:val="95"/>
        </w:rPr>
        <w:t>programming</w:t>
      </w:r>
      <w:r w:rsidR="00D475FC" w:rsidRPr="00687069">
        <w:rPr>
          <w:i/>
          <w:iCs/>
          <w:w w:val="95"/>
        </w:rPr>
        <w:t xml:space="preserve"> on television and/or radio channels, respecting the principles of functioning set down in </w:t>
      </w:r>
      <w:r w:rsidRPr="00687069">
        <w:rPr>
          <w:i/>
          <w:iCs/>
          <w:w w:val="95"/>
        </w:rPr>
        <w:t>art.</w:t>
      </w:r>
      <w:r w:rsidR="00D475FC" w:rsidRPr="00687069">
        <w:rPr>
          <w:i/>
          <w:iCs/>
          <w:w w:val="95"/>
        </w:rPr>
        <w:t xml:space="preserve"> 3 of this Law</w:t>
      </w:r>
      <w:r w:rsidRPr="00687069">
        <w:rPr>
          <w:i/>
          <w:iCs/>
          <w:w w:val="95"/>
        </w:rPr>
        <w:t>.</w:t>
      </w:r>
    </w:p>
    <w:p w14:paraId="1894C602" w14:textId="124DCA0F" w:rsidR="000013F9" w:rsidRPr="00687069" w:rsidRDefault="00000000" w:rsidP="00687069">
      <w:pPr>
        <w:pStyle w:val="Textoindependiente"/>
        <w:ind w:left="709" w:right="426" w:hanging="142"/>
        <w:rPr>
          <w:i/>
          <w:iCs/>
          <w:w w:val="95"/>
        </w:rPr>
      </w:pPr>
      <w:r w:rsidRPr="00687069">
        <w:rPr>
          <w:i/>
          <w:iCs/>
          <w:w w:val="95"/>
        </w:rPr>
        <w:t xml:space="preserve">2.- </w:t>
      </w:r>
      <w:r w:rsidR="00D475FC" w:rsidRPr="00687069">
        <w:rPr>
          <w:i/>
          <w:iCs/>
          <w:w w:val="95"/>
        </w:rPr>
        <w:t xml:space="preserve">The determination of conditions and/or time </w:t>
      </w:r>
      <w:r w:rsidR="00273B20" w:rsidRPr="00687069">
        <w:rPr>
          <w:i/>
          <w:iCs/>
          <w:w w:val="95"/>
        </w:rPr>
        <w:t xml:space="preserve">bands </w:t>
      </w:r>
      <w:r w:rsidR="00D475FC" w:rsidRPr="00687069">
        <w:rPr>
          <w:i/>
          <w:iCs/>
          <w:w w:val="95"/>
        </w:rPr>
        <w:t>that are subject to competitive procedures that will follow the general criteria corresponds to the Control Committee, at the proposal of the General Management</w:t>
      </w:r>
      <w:r w:rsidRPr="00687069">
        <w:rPr>
          <w:i/>
          <w:iCs/>
          <w:w w:val="95"/>
        </w:rPr>
        <w:t>.</w:t>
      </w:r>
    </w:p>
    <w:p w14:paraId="57E8AF37" w14:textId="2F422C0C" w:rsidR="000013F9" w:rsidRPr="00687069" w:rsidRDefault="00000000" w:rsidP="00687069">
      <w:pPr>
        <w:pStyle w:val="Textoindependiente"/>
        <w:ind w:left="709" w:right="426" w:hanging="142"/>
        <w:rPr>
          <w:i/>
          <w:iCs/>
          <w:w w:val="95"/>
        </w:rPr>
      </w:pPr>
      <w:r w:rsidRPr="00687069">
        <w:rPr>
          <w:i/>
          <w:iCs/>
          <w:w w:val="95"/>
        </w:rPr>
        <w:t xml:space="preserve">3.- </w:t>
      </w:r>
      <w:r w:rsidR="00D475FC" w:rsidRPr="00687069">
        <w:rPr>
          <w:i/>
          <w:iCs/>
          <w:w w:val="95"/>
        </w:rPr>
        <w:t xml:space="preserve">The </w:t>
      </w:r>
      <w:r w:rsidR="0017400B" w:rsidRPr="00687069">
        <w:rPr>
          <w:i/>
          <w:iCs/>
          <w:w w:val="95"/>
        </w:rPr>
        <w:t xml:space="preserve">income received by the companies managing the television and the radio channels may consist in a fixed amount, in a percentage of the income arising from the exploitation, or in a combination of both payment modes, and may entail their broadcasting and exploitation through digital media and social networks of the public body RTVC or of the aforementioned </w:t>
      </w:r>
      <w:r w:rsidR="00273B20" w:rsidRPr="00687069">
        <w:rPr>
          <w:i/>
          <w:iCs/>
          <w:w w:val="95"/>
        </w:rPr>
        <w:t>companies</w:t>
      </w:r>
      <w:r w:rsidRPr="00687069">
        <w:rPr>
          <w:i/>
          <w:iCs/>
          <w:w w:val="95"/>
        </w:rPr>
        <w:t>.</w:t>
      </w:r>
    </w:p>
    <w:p w14:paraId="1B1361B0" w14:textId="77777777" w:rsidR="00273B20" w:rsidRPr="00687069" w:rsidRDefault="00273B20" w:rsidP="00687069">
      <w:pPr>
        <w:pStyle w:val="Textoindependiente"/>
        <w:rPr>
          <w:i/>
          <w:iCs/>
          <w:w w:val="95"/>
        </w:rPr>
      </w:pPr>
    </w:p>
    <w:p w14:paraId="1496BA08" w14:textId="309D4086" w:rsidR="000013F9" w:rsidRPr="00B6660C" w:rsidRDefault="0017400B" w:rsidP="00687069">
      <w:pPr>
        <w:pStyle w:val="Textoindependiente"/>
        <w:rPr>
          <w:w w:val="95"/>
        </w:rPr>
      </w:pPr>
      <w:r w:rsidRPr="00B6660C">
        <w:rPr>
          <w:w w:val="95"/>
        </w:rPr>
        <w:t xml:space="preserve">Each regional community is therefore empowered through the LGCA to legislate on the indirect provision of the public radio and television service, not only </w:t>
      </w:r>
      <w:r w:rsidR="00D72EFE" w:rsidRPr="00B6660C">
        <w:rPr>
          <w:w w:val="95"/>
        </w:rPr>
        <w:t>in</w:t>
      </w:r>
      <w:r w:rsidRPr="00B6660C">
        <w:rPr>
          <w:w w:val="95"/>
        </w:rPr>
        <w:t xml:space="preserve"> the case of the regional channels, but also for the </w:t>
      </w:r>
      <w:r w:rsidR="00772E12" w:rsidRPr="00B6660C">
        <w:rPr>
          <w:w w:val="95"/>
        </w:rPr>
        <w:t>centres</w:t>
      </w:r>
      <w:r w:rsidR="00D72EFE" w:rsidRPr="00B6660C">
        <w:rPr>
          <w:w w:val="95"/>
        </w:rPr>
        <w:t xml:space="preserve"> under municipal management, which have up until now not been affected, although </w:t>
      </w:r>
      <w:r w:rsidR="00D72EFE" w:rsidRPr="00B6660C">
        <w:rPr>
          <w:i/>
          <w:iCs/>
          <w:w w:val="95"/>
        </w:rPr>
        <w:t>de facto</w:t>
      </w:r>
      <w:r w:rsidR="00D72EFE" w:rsidRPr="00B6660C">
        <w:rPr>
          <w:w w:val="95"/>
        </w:rPr>
        <w:t xml:space="preserve"> privatization procedures are appearing without the different CCAA demanding compliance with the Law or legislating on the basis of their competencies to avoid those privatizations. This situation is converting the public media into an objective of party politics in need of a profound consensus on the important role that they should play in our society</w:t>
      </w:r>
      <w:r w:rsidRPr="00B6660C">
        <w:rPr>
          <w:w w:val="95"/>
        </w:rPr>
        <w:t>.</w:t>
      </w:r>
    </w:p>
    <w:p w14:paraId="756B91B4" w14:textId="41452B4B" w:rsidR="000013F9" w:rsidRPr="00B6660C" w:rsidRDefault="00273B20" w:rsidP="00687069">
      <w:pPr>
        <w:pStyle w:val="Textoindependiente"/>
        <w:rPr>
          <w:w w:val="95"/>
        </w:rPr>
      </w:pPr>
      <w:r w:rsidRPr="00B6660C">
        <w:rPr>
          <w:w w:val="95"/>
        </w:rPr>
        <w:t>In the LGCA, i</w:t>
      </w:r>
      <w:r w:rsidR="00D72EFE" w:rsidRPr="00B6660C">
        <w:rPr>
          <w:w w:val="95"/>
        </w:rPr>
        <w:t>t is important to take into account that</w:t>
      </w:r>
      <w:r w:rsidRPr="00B6660C">
        <w:rPr>
          <w:w w:val="95"/>
        </w:rPr>
        <w:t xml:space="preserve"> </w:t>
      </w:r>
      <w:r w:rsidR="00D72EFE" w:rsidRPr="00B6660C">
        <w:rPr>
          <w:w w:val="95"/>
        </w:rPr>
        <w:t xml:space="preserve">the provision of public services is reserved for publicly owned media, in other words, private commercial media are exempted from providing a service that is </w:t>
      </w:r>
      <w:r w:rsidRPr="00B6660C">
        <w:rPr>
          <w:w w:val="95"/>
        </w:rPr>
        <w:t>classified</w:t>
      </w:r>
      <w:r w:rsidR="00D72EFE" w:rsidRPr="00B6660C">
        <w:rPr>
          <w:w w:val="95"/>
        </w:rPr>
        <w:t xml:space="preserve"> as essential. There is one highly important question that lowers the level of urgency in the use of the bandwidths and that </w:t>
      </w:r>
      <w:r w:rsidRPr="00B6660C">
        <w:rPr>
          <w:w w:val="95"/>
        </w:rPr>
        <w:t xml:space="preserve">to some degree </w:t>
      </w:r>
      <w:r w:rsidR="00D72EFE" w:rsidRPr="00B6660C">
        <w:rPr>
          <w:w w:val="95"/>
        </w:rPr>
        <w:t xml:space="preserve">implies its privatization. Remember that the broadcasting bandwidths are </w:t>
      </w:r>
      <w:r w:rsidR="00D72EFE" w:rsidRPr="00B6660C">
        <w:rPr>
          <w:w w:val="95"/>
        </w:rPr>
        <w:lastRenderedPageBreak/>
        <w:t xml:space="preserve">still </w:t>
      </w:r>
      <w:r w:rsidR="00EE04E0" w:rsidRPr="00B6660C">
        <w:rPr>
          <w:w w:val="95"/>
        </w:rPr>
        <w:t>scarce asset</w:t>
      </w:r>
      <w:r w:rsidR="00D146BF" w:rsidRPr="00B6660C">
        <w:rPr>
          <w:w w:val="95"/>
        </w:rPr>
        <w:t>s</w:t>
      </w:r>
      <w:r w:rsidR="00EE04E0" w:rsidRPr="00B6660C">
        <w:rPr>
          <w:w w:val="95"/>
        </w:rPr>
        <w:t xml:space="preserve"> whose ownership correspond to society as a whole</w:t>
      </w:r>
      <w:r w:rsidR="00D72EFE" w:rsidRPr="00B6660C">
        <w:rPr>
          <w:w w:val="95"/>
        </w:rPr>
        <w:t xml:space="preserve">. </w:t>
      </w:r>
      <w:r w:rsidR="00054AC8" w:rsidRPr="00B6660C">
        <w:rPr>
          <w:w w:val="95"/>
        </w:rPr>
        <w:t>France and Spain setting precedents, f</w:t>
      </w:r>
      <w:r w:rsidR="00EE04E0" w:rsidRPr="00B6660C">
        <w:rPr>
          <w:w w:val="95"/>
        </w:rPr>
        <w:t>ew</w:t>
      </w:r>
      <w:r w:rsidR="00D146BF" w:rsidRPr="00B6660C">
        <w:rPr>
          <w:w w:val="95"/>
        </w:rPr>
        <w:t xml:space="preserve"> other</w:t>
      </w:r>
      <w:r w:rsidR="00EE04E0" w:rsidRPr="00B6660C">
        <w:rPr>
          <w:w w:val="95"/>
        </w:rPr>
        <w:t xml:space="preserve"> European countries have </w:t>
      </w:r>
      <w:r w:rsidR="00054AC8" w:rsidRPr="00B6660C">
        <w:rPr>
          <w:w w:val="95"/>
        </w:rPr>
        <w:t xml:space="preserve">stretched </w:t>
      </w:r>
      <w:r w:rsidR="00EE04E0" w:rsidRPr="00B6660C">
        <w:rPr>
          <w:w w:val="95"/>
        </w:rPr>
        <w:t xml:space="preserve">their </w:t>
      </w:r>
      <w:r w:rsidR="00054AC8" w:rsidRPr="00B6660C">
        <w:rPr>
          <w:w w:val="95"/>
        </w:rPr>
        <w:t xml:space="preserve">legislation up to that point. Not even the country that is a model in the </w:t>
      </w:r>
      <w:r w:rsidR="00772E12" w:rsidRPr="00B6660C">
        <w:rPr>
          <w:w w:val="95"/>
        </w:rPr>
        <w:t>defence</w:t>
      </w:r>
      <w:r w:rsidR="00054AC8" w:rsidRPr="00B6660C">
        <w:rPr>
          <w:w w:val="95"/>
        </w:rPr>
        <w:t xml:space="preserve"> of the most neoliberal policies, the United States of America (USA)</w:t>
      </w:r>
      <w:r w:rsidR="00D146BF" w:rsidRPr="00B6660C">
        <w:rPr>
          <w:w w:val="95"/>
        </w:rPr>
        <w:t>,</w:t>
      </w:r>
      <w:r w:rsidR="00054AC8" w:rsidRPr="00B6660C">
        <w:rPr>
          <w:w w:val="95"/>
        </w:rPr>
        <w:t xml:space="preserve"> has taken such a significant step that goes against the public interest</w:t>
      </w:r>
      <w:r w:rsidR="00D72EFE" w:rsidRPr="00B6660C">
        <w:rPr>
          <w:w w:val="95"/>
        </w:rPr>
        <w:t>.</w:t>
      </w:r>
    </w:p>
    <w:p w14:paraId="3AC1AD90" w14:textId="3F61102D" w:rsidR="000013F9" w:rsidRPr="00B6660C" w:rsidRDefault="00054AC8" w:rsidP="00687069">
      <w:pPr>
        <w:pStyle w:val="Prrafodelista"/>
        <w:numPr>
          <w:ilvl w:val="2"/>
          <w:numId w:val="5"/>
        </w:numPr>
        <w:spacing w:before="100" w:beforeAutospacing="1" w:after="100" w:afterAutospacing="1" w:line="240" w:lineRule="atLeast"/>
        <w:ind w:left="142" w:hanging="142"/>
        <w:rPr>
          <w:i/>
          <w:lang w:val="en-GB"/>
        </w:rPr>
      </w:pPr>
      <w:r w:rsidRPr="00B6660C">
        <w:rPr>
          <w:i/>
          <w:w w:val="90"/>
          <w:lang w:val="en-GB"/>
        </w:rPr>
        <w:t>Public television and financing</w:t>
      </w:r>
    </w:p>
    <w:p w14:paraId="332C3ADD" w14:textId="1359E77D" w:rsidR="000013F9" w:rsidRPr="00B6660C" w:rsidRDefault="00054AC8" w:rsidP="00687069">
      <w:pPr>
        <w:pStyle w:val="Textoindependiente"/>
        <w:rPr>
          <w:w w:val="95"/>
        </w:rPr>
      </w:pPr>
      <w:r w:rsidRPr="00B6660C">
        <w:rPr>
          <w:w w:val="95"/>
        </w:rPr>
        <w:t xml:space="preserve">Prior to the approval of the LGCA in 2004, the Government drove the reform process of the Spanish audio-visual system, whose first </w:t>
      </w:r>
      <w:r w:rsidR="00D146BF" w:rsidRPr="00B6660C">
        <w:rPr>
          <w:w w:val="95"/>
        </w:rPr>
        <w:t xml:space="preserve">foundation </w:t>
      </w:r>
      <w:r w:rsidRPr="00B6660C">
        <w:rPr>
          <w:w w:val="95"/>
        </w:rPr>
        <w:t xml:space="preserve">stone was laid with the creation through Royal Decree 744/2004, of 23 April, of the Council for the reform of the state-owned communications media. The resulting draft Law contained the principal recommendations </w:t>
      </w:r>
      <w:r w:rsidR="00D146BF" w:rsidRPr="00B6660C">
        <w:rPr>
          <w:w w:val="95"/>
        </w:rPr>
        <w:t>o</w:t>
      </w:r>
      <w:r w:rsidRPr="00B6660C">
        <w:rPr>
          <w:w w:val="95"/>
        </w:rPr>
        <w:t xml:space="preserve">f the Council Report which was coherent with the requirements </w:t>
      </w:r>
      <w:r w:rsidR="003A0C11" w:rsidRPr="00B6660C">
        <w:rPr>
          <w:w w:val="95"/>
        </w:rPr>
        <w:t>set out from the E</w:t>
      </w:r>
      <w:r w:rsidR="007062F9" w:rsidRPr="00B6660C">
        <w:rPr>
          <w:w w:val="95"/>
        </w:rPr>
        <w:t xml:space="preserve">C </w:t>
      </w:r>
      <w:r w:rsidR="003A0C11" w:rsidRPr="00B6660C">
        <w:rPr>
          <w:w w:val="95"/>
        </w:rPr>
        <w:t xml:space="preserve">and that referred in a specific way to the state-owned communications media, </w:t>
      </w:r>
      <w:r w:rsidR="003A0C11" w:rsidRPr="00B6660C">
        <w:rPr>
          <w:i/>
          <w:iCs/>
          <w:w w:val="95"/>
        </w:rPr>
        <w:t>i</w:t>
      </w:r>
      <w:r w:rsidR="003A0C11" w:rsidRPr="00B6660C">
        <w:rPr>
          <w:w w:val="95"/>
        </w:rPr>
        <w:t>.</w:t>
      </w:r>
      <w:r w:rsidR="003A0C11" w:rsidRPr="00B6660C">
        <w:rPr>
          <w:i/>
          <w:iCs/>
          <w:w w:val="95"/>
        </w:rPr>
        <w:t>e</w:t>
      </w:r>
      <w:r w:rsidR="003A0C11" w:rsidRPr="00B6660C">
        <w:rPr>
          <w:w w:val="95"/>
        </w:rPr>
        <w:t>., at that time RTVE and the EFE Agency</w:t>
      </w:r>
      <w:r w:rsidRPr="00B6660C">
        <w:rPr>
          <w:w w:val="95"/>
        </w:rPr>
        <w:t>.</w:t>
      </w:r>
    </w:p>
    <w:p w14:paraId="42DB0A0D" w14:textId="57471D6F" w:rsidR="000013F9" w:rsidRPr="00B6660C" w:rsidRDefault="003A0C11" w:rsidP="00687069">
      <w:pPr>
        <w:pStyle w:val="Textoindependiente"/>
        <w:rPr>
          <w:w w:val="95"/>
        </w:rPr>
      </w:pPr>
      <w:r w:rsidRPr="00B6660C">
        <w:rPr>
          <w:w w:val="95"/>
        </w:rPr>
        <w:t xml:space="preserve">The reform work of the audio-visual sector driven by the first government of President Rodríguez Zapatero, covered the state-owned public media, urgent measures to move </w:t>
      </w:r>
      <w:r w:rsidR="00D146BF" w:rsidRPr="00B6660C">
        <w:rPr>
          <w:w w:val="95"/>
        </w:rPr>
        <w:t xml:space="preserve">forward with </w:t>
      </w:r>
      <w:r w:rsidRPr="00B6660C">
        <w:rPr>
          <w:w w:val="95"/>
        </w:rPr>
        <w:t>the transition to DTT</w:t>
      </w:r>
      <w:r w:rsidR="00D146BF" w:rsidRPr="00B6660C">
        <w:rPr>
          <w:w w:val="95"/>
        </w:rPr>
        <w:t>,</w:t>
      </w:r>
      <w:r w:rsidRPr="00B6660C">
        <w:rPr>
          <w:w w:val="95"/>
        </w:rPr>
        <w:t xml:space="preserve"> and, at a </w:t>
      </w:r>
      <w:r w:rsidR="00D146BF" w:rsidRPr="00B6660C">
        <w:rPr>
          <w:w w:val="95"/>
        </w:rPr>
        <w:t xml:space="preserve">simultaneous </w:t>
      </w:r>
      <w:r w:rsidRPr="00B6660C">
        <w:rPr>
          <w:w w:val="95"/>
        </w:rPr>
        <w:t>point in time, the approval of a General Law on Audio-Visual media designed to end the normative dispersion</w:t>
      </w:r>
      <w:r w:rsidR="00D146BF" w:rsidRPr="00B6660C">
        <w:rPr>
          <w:w w:val="95"/>
        </w:rPr>
        <w:t xml:space="preserve"> was considered</w:t>
      </w:r>
      <w:r w:rsidRPr="00B6660C">
        <w:rPr>
          <w:w w:val="95"/>
        </w:rPr>
        <w:t>. The initiative of th</w:t>
      </w:r>
      <w:r w:rsidR="00D146BF" w:rsidRPr="00B6660C">
        <w:rPr>
          <w:w w:val="95"/>
        </w:rPr>
        <w:t>at</w:t>
      </w:r>
      <w:r w:rsidRPr="00B6660C">
        <w:rPr>
          <w:w w:val="95"/>
        </w:rPr>
        <w:t xml:space="preserve"> General Law was not approved until the following legislature, in 2010, as we have seen.</w:t>
      </w:r>
    </w:p>
    <w:p w14:paraId="49E2B61C" w14:textId="5E2CB48B" w:rsidR="000013F9" w:rsidRPr="00B6660C" w:rsidRDefault="00745597" w:rsidP="00687069">
      <w:pPr>
        <w:pStyle w:val="Prrafodelista"/>
        <w:numPr>
          <w:ilvl w:val="1"/>
          <w:numId w:val="5"/>
        </w:numPr>
        <w:spacing w:before="100" w:beforeAutospacing="1" w:after="100" w:afterAutospacing="1" w:line="240" w:lineRule="atLeast"/>
        <w:ind w:left="142" w:hanging="142"/>
        <w:rPr>
          <w:i/>
          <w:lang w:val="en-GB"/>
        </w:rPr>
      </w:pPr>
      <w:r w:rsidRPr="00B6660C">
        <w:rPr>
          <w:i/>
          <w:w w:val="95"/>
          <w:lang w:val="en-GB"/>
        </w:rPr>
        <w:t>The new Law of RTVE</w:t>
      </w:r>
    </w:p>
    <w:p w14:paraId="63F3AB71" w14:textId="5F1289D2" w:rsidR="000013F9" w:rsidRPr="00B6660C" w:rsidRDefault="00745597" w:rsidP="00687069">
      <w:pPr>
        <w:pStyle w:val="Textoindependiente"/>
      </w:pPr>
      <w:r w:rsidRPr="00B6660C">
        <w:t>The objective pursued when drafting Law 17/2006</w:t>
      </w:r>
      <w:r w:rsidRPr="00687069">
        <w:t xml:space="preserve"> was</w:t>
      </w:r>
      <w:r w:rsidRPr="00B6660C">
        <w:t>, on the one hand, to endow state-owned radio and television with a legal structure that might guarantee its independence, neutrality, and objectivity, at the same time as establishing organizational structures and a suitable model of financing to achieve its mission of public service with efficiency, quality, and public recognition</w:t>
      </w:r>
      <w:r w:rsidRPr="00687069">
        <w:t>. Parliamentary intervention was also foreseen in the Law and the supervision of its activity by an independent audio-visual authority</w:t>
      </w:r>
      <w:r w:rsidRPr="00B6660C">
        <w:t>.</w:t>
      </w:r>
    </w:p>
    <w:p w14:paraId="160500FE" w14:textId="5C5E10AC" w:rsidR="000013F9" w:rsidRPr="00B6660C" w:rsidRDefault="00745597" w:rsidP="00687069">
      <w:pPr>
        <w:pStyle w:val="Textoindependiente"/>
      </w:pPr>
      <w:r w:rsidRPr="00687069">
        <w:t>The Council recommendations were also maintained in the Law:</w:t>
      </w:r>
    </w:p>
    <w:p w14:paraId="5903DC2D" w14:textId="3D7D41A3" w:rsidR="000013F9" w:rsidRPr="00B6660C" w:rsidRDefault="00000000" w:rsidP="00687069">
      <w:pPr>
        <w:pStyle w:val="Textoindependiente"/>
      </w:pPr>
      <w:r w:rsidRPr="00687069">
        <w:t>—</w:t>
      </w:r>
      <w:r w:rsidR="00745597" w:rsidRPr="00687069">
        <w:t>Public ownership of state radio and television</w:t>
      </w:r>
      <w:r w:rsidRPr="00687069">
        <w:t>.</w:t>
      </w:r>
    </w:p>
    <w:p w14:paraId="04228444" w14:textId="6E4C720C" w:rsidR="000013F9" w:rsidRPr="00B6660C" w:rsidRDefault="00000000" w:rsidP="00687069">
      <w:pPr>
        <w:pStyle w:val="Textoindependiente"/>
      </w:pPr>
      <w:r w:rsidRPr="00B6660C">
        <w:t>—Re</w:t>
      </w:r>
      <w:r w:rsidR="00745597" w:rsidRPr="00B6660C">
        <w:t>in</w:t>
      </w:r>
      <w:r w:rsidRPr="00B6660C">
        <w:t>f</w:t>
      </w:r>
      <w:r w:rsidR="00745597" w:rsidRPr="00B6660C">
        <w:t>orce</w:t>
      </w:r>
      <w:r w:rsidR="007062F9" w:rsidRPr="00B6660C">
        <w:t xml:space="preserve"> </w:t>
      </w:r>
      <w:r w:rsidR="00745597" w:rsidRPr="00B6660C">
        <w:t xml:space="preserve">and </w:t>
      </w:r>
      <w:r w:rsidR="001D148E" w:rsidRPr="00B6660C">
        <w:t>guarantee its independence, through a statute and appropriate supervisory bodies</w:t>
      </w:r>
      <w:r w:rsidRPr="00B6660C">
        <w:t>.</w:t>
      </w:r>
    </w:p>
    <w:p w14:paraId="3B38D6FB" w14:textId="4CAEE823" w:rsidR="000013F9" w:rsidRPr="00B6660C" w:rsidRDefault="00000000" w:rsidP="00687069">
      <w:pPr>
        <w:pStyle w:val="Textoindependiente"/>
      </w:pPr>
      <w:r w:rsidRPr="00687069">
        <w:t>—Confirm</w:t>
      </w:r>
      <w:r w:rsidR="001D148E" w:rsidRPr="00687069">
        <w:t xml:space="preserve"> its public service character, with the objective of conciliating the social profitability that should inspire its activity</w:t>
      </w:r>
      <w:r w:rsidRPr="00B6660C">
        <w:t>.</w:t>
      </w:r>
    </w:p>
    <w:p w14:paraId="0E9C3075" w14:textId="0ACC5356" w:rsidR="000013F9" w:rsidRPr="00B6660C" w:rsidRDefault="00000000" w:rsidP="00687069">
      <w:pPr>
        <w:pStyle w:val="Textoindependiente"/>
      </w:pPr>
      <w:r w:rsidRPr="00687069">
        <w:t>—Establ</w:t>
      </w:r>
      <w:r w:rsidR="001D148E" w:rsidRPr="00687069">
        <w:t xml:space="preserve">ish a system that guarantees orderly and viable economic </w:t>
      </w:r>
      <w:r w:rsidR="001D148E" w:rsidRPr="00687069">
        <w:lastRenderedPageBreak/>
        <w:t>management, based on mixed financing</w:t>
      </w:r>
      <w:r w:rsidRPr="00B6660C">
        <w:t>.</w:t>
      </w:r>
    </w:p>
    <w:p w14:paraId="18FBA0BE" w14:textId="44A6D686" w:rsidR="000013F9" w:rsidRPr="00B6660C" w:rsidRDefault="00000000" w:rsidP="00687069">
      <w:pPr>
        <w:pStyle w:val="Textoindependiente"/>
      </w:pPr>
      <w:r w:rsidRPr="00687069">
        <w:t>—Defin</w:t>
      </w:r>
      <w:r w:rsidR="007062F9" w:rsidRPr="00687069">
        <w:t xml:space="preserve">e </w:t>
      </w:r>
      <w:r w:rsidR="001D148E" w:rsidRPr="00687069">
        <w:t>the public service function based on quality programming and the promotion of Spanish and European production</w:t>
      </w:r>
      <w:r w:rsidRPr="00B6660C">
        <w:t>.</w:t>
      </w:r>
    </w:p>
    <w:p w14:paraId="08526142" w14:textId="6E5F5D66" w:rsidR="000013F9" w:rsidRPr="00B6660C" w:rsidRDefault="00000000" w:rsidP="00687069">
      <w:pPr>
        <w:pStyle w:val="Textoindependiente"/>
      </w:pPr>
      <w:r w:rsidRPr="00687069">
        <w:t>—</w:t>
      </w:r>
      <w:r w:rsidR="001D148E" w:rsidRPr="00687069">
        <w:t xml:space="preserve">Foresee guarantees of independence for public media professionals, such as the </w:t>
      </w:r>
      <w:r w:rsidRPr="00687069">
        <w:t>Consejo de Informativos</w:t>
      </w:r>
      <w:r w:rsidR="001D148E" w:rsidRPr="00B6660C">
        <w:t xml:space="preserve"> [News Council]</w:t>
      </w:r>
      <w:r w:rsidRPr="00B6660C">
        <w:t xml:space="preserve">, </w:t>
      </w:r>
      <w:r w:rsidR="001D148E" w:rsidRPr="00B6660C">
        <w:t>an organ for professional participation</w:t>
      </w:r>
      <w:r w:rsidR="007062F9" w:rsidRPr="00B6660C">
        <w:t>,</w:t>
      </w:r>
      <w:r w:rsidR="001D148E" w:rsidRPr="00B6660C">
        <w:t xml:space="preserve"> to ensure the neutrality and the objectivity of news contents</w:t>
      </w:r>
      <w:r w:rsidRPr="00B6660C">
        <w:t>.</w:t>
      </w:r>
    </w:p>
    <w:p w14:paraId="5B69D859" w14:textId="2663CF22" w:rsidR="000013F9" w:rsidRPr="00B6660C" w:rsidRDefault="00000000" w:rsidP="00687069">
      <w:pPr>
        <w:pStyle w:val="Textoindependiente"/>
      </w:pPr>
      <w:r w:rsidRPr="00687069">
        <w:t>—Establ</w:t>
      </w:r>
      <w:r w:rsidR="007062F9" w:rsidRPr="00687069">
        <w:t>ish an Advisory Council that channels the participation of significative social groupings</w:t>
      </w:r>
      <w:r w:rsidRPr="00B6660C">
        <w:t>.</w:t>
      </w:r>
    </w:p>
    <w:p w14:paraId="069DB117" w14:textId="6F4ED0F1" w:rsidR="000013F9" w:rsidRPr="00B6660C" w:rsidRDefault="001D148E" w:rsidP="00687069">
      <w:pPr>
        <w:pStyle w:val="Textoindependiente"/>
      </w:pPr>
      <w:r w:rsidRPr="00687069">
        <w:t xml:space="preserve">The Royal Decree-Law reduced the number of members of the RTVE Corporation Board of Administration from twelve to nine. In this way, three members were removed whose </w:t>
      </w:r>
      <w:r w:rsidR="00635B4A" w:rsidRPr="00687069">
        <w:t xml:space="preserve">designation </w:t>
      </w:r>
      <w:r w:rsidRPr="00687069">
        <w:t xml:space="preserve">corresponded to the Congress of Deputies, two of whom were selected </w:t>
      </w:r>
      <w:r w:rsidR="00635B4A" w:rsidRPr="00687069">
        <w:t>with the backing of the most representative trade unions with a presence in the Corporation</w:t>
      </w:r>
      <w:r w:rsidRPr="00B6660C">
        <w:t>.</w:t>
      </w:r>
    </w:p>
    <w:p w14:paraId="6A9F8244" w14:textId="70DC1AA3" w:rsidR="000013F9" w:rsidRPr="00B6660C" w:rsidRDefault="00635B4A" w:rsidP="00687069">
      <w:pPr>
        <w:pStyle w:val="Textoindependiente"/>
      </w:pPr>
      <w:r w:rsidRPr="00B6660C">
        <w:t xml:space="preserve">The reform of the designation system meant that in the case of not achieving the two-thirds majority for the election of the members of the Board of Administration in the corresponding Chamber, the voting was repeated after twenty-four hours. In this case, each Chamber will on the basis of an </w:t>
      </w:r>
      <w:r w:rsidRPr="00687069">
        <w:t xml:space="preserve">absolute majority, select the </w:t>
      </w:r>
      <w:r w:rsidRPr="00B6660C">
        <w:t>delegates that correspond to them. The same mechanism is applied to the designation of the president of the Board of Administration.</w:t>
      </w:r>
    </w:p>
    <w:p w14:paraId="04554C6A" w14:textId="4C41B793" w:rsidR="000013F9" w:rsidRPr="00B6660C" w:rsidRDefault="00635B4A" w:rsidP="00687069">
      <w:pPr>
        <w:pStyle w:val="Textoindependiente"/>
      </w:pPr>
      <w:r w:rsidRPr="00B6660C">
        <w:t xml:space="preserve">Fixed emoluments were ended in the Royal Decree-Law, which </w:t>
      </w:r>
      <w:r w:rsidR="005031D2" w:rsidRPr="00B6660C">
        <w:t xml:space="preserve">the members of the Board of Administration </w:t>
      </w:r>
      <w:r w:rsidRPr="00B6660C">
        <w:t xml:space="preserve">had up until that point in time </w:t>
      </w:r>
      <w:r w:rsidR="005031D2" w:rsidRPr="00B6660C">
        <w:t>received. They were replaced by honorariums for attendance at the sessions of the Board, except in the case of the president</w:t>
      </w:r>
      <w:r w:rsidRPr="00B6660C">
        <w:t>.</w:t>
      </w:r>
    </w:p>
    <w:p w14:paraId="57612C96" w14:textId="1A8182EC" w:rsidR="000013F9" w:rsidRPr="00B6660C" w:rsidRDefault="005031D2" w:rsidP="00687069">
      <w:pPr>
        <w:pStyle w:val="Textoindependiente"/>
      </w:pPr>
      <w:r w:rsidRPr="00B6660C">
        <w:t>The following instruments were established for compliance with the mission of the public service:</w:t>
      </w:r>
    </w:p>
    <w:p w14:paraId="45F86B88" w14:textId="523352A4" w:rsidR="000013F9" w:rsidRPr="00B6660C" w:rsidRDefault="00000000" w:rsidP="00687069">
      <w:pPr>
        <w:pStyle w:val="Textoindependiente"/>
      </w:pPr>
      <w:r w:rsidRPr="00B6660C">
        <w:t>—</w:t>
      </w:r>
      <w:r w:rsidR="005031D2" w:rsidRPr="00B6660C">
        <w:t>a mandate-framework that the Parliament was to approve, defining the general objectives of that public service function, with a life of nine years</w:t>
      </w:r>
      <w:r w:rsidRPr="00B6660C">
        <w:t>;</w:t>
      </w:r>
    </w:p>
    <w:p w14:paraId="66420F9A" w14:textId="38FEE8AA" w:rsidR="000013F9" w:rsidRPr="00B6660C" w:rsidRDefault="00000000" w:rsidP="00687069">
      <w:pPr>
        <w:pStyle w:val="Textoindependiente"/>
      </w:pPr>
      <w:r w:rsidRPr="00B6660C">
        <w:t>—</w:t>
      </w:r>
      <w:r w:rsidR="005031D2" w:rsidRPr="00B6660C">
        <w:t>a triennial program-contract, to which the Government and the RTVE Corporation will subscribe, setting the specific objectives to be developed, prior to</w:t>
      </w:r>
      <w:r w:rsidR="00E22D6E" w:rsidRPr="00B6660C">
        <w:t xml:space="preserve"> the report of the audio-visual authority and having informed the </w:t>
      </w:r>
      <w:r w:rsidRPr="00687069">
        <w:t>Cortes Generales</w:t>
      </w:r>
      <w:r w:rsidR="00E22D6E" w:rsidRPr="00B6660C">
        <w:t xml:space="preserve"> [Spanish Parliament]</w:t>
      </w:r>
      <w:r w:rsidRPr="00B6660C">
        <w:t>;</w:t>
      </w:r>
    </w:p>
    <w:p w14:paraId="4F09E1AC" w14:textId="7D0904C7" w:rsidR="000013F9" w:rsidRPr="00B6660C" w:rsidRDefault="00000000" w:rsidP="00687069">
      <w:pPr>
        <w:pStyle w:val="Textoindependiente"/>
      </w:pPr>
      <w:r w:rsidRPr="00B6660C">
        <w:t>—</w:t>
      </w:r>
      <w:r w:rsidR="00E22D6E" w:rsidRPr="00B6660C">
        <w:t>a system of analytical accountancy that guarantees financial transparency and with which the net cost of public service obligations may be determined</w:t>
      </w:r>
      <w:r w:rsidRPr="00B6660C">
        <w:t>;</w:t>
      </w:r>
    </w:p>
    <w:p w14:paraId="49235096" w14:textId="22997B8A" w:rsidR="000013F9" w:rsidRPr="00B6660C" w:rsidRDefault="00000000" w:rsidP="00687069">
      <w:pPr>
        <w:pStyle w:val="Textoindependiente"/>
      </w:pPr>
      <w:r w:rsidRPr="00B6660C">
        <w:t>—</w:t>
      </w:r>
      <w:r w:rsidR="00E22D6E" w:rsidRPr="00B6660C">
        <w:t>and economic-financial supervision</w:t>
      </w:r>
      <w:r w:rsidR="00652C12" w:rsidRPr="00B6660C">
        <w:t xml:space="preserve"> in the hands of </w:t>
      </w:r>
      <w:r w:rsidR="00E22D6E" w:rsidRPr="00B6660C">
        <w:t xml:space="preserve">the </w:t>
      </w:r>
      <w:r w:rsidR="00652C12" w:rsidRPr="00687069">
        <w:t>Intervención General de la Administración del Estado</w:t>
      </w:r>
      <w:r w:rsidR="00652C12" w:rsidRPr="00B6660C">
        <w:t xml:space="preserve"> [</w:t>
      </w:r>
      <w:r w:rsidR="00E22D6E" w:rsidRPr="00B6660C">
        <w:t xml:space="preserve">General Intervention of </w:t>
      </w:r>
      <w:r w:rsidR="00652C12" w:rsidRPr="00B6660C">
        <w:t xml:space="preserve">the </w:t>
      </w:r>
      <w:r w:rsidR="00E22D6E" w:rsidRPr="00B6660C">
        <w:t>State Administration</w:t>
      </w:r>
      <w:r w:rsidR="00652C12" w:rsidRPr="00B6660C">
        <w:t>]</w:t>
      </w:r>
      <w:r w:rsidR="00E22D6E" w:rsidRPr="00B6660C">
        <w:t xml:space="preserve"> </w:t>
      </w:r>
      <w:r w:rsidR="00652C12" w:rsidRPr="00B6660C">
        <w:t xml:space="preserve">and the </w:t>
      </w:r>
      <w:r w:rsidRPr="00687069">
        <w:t>Tribunal de Cuentas</w:t>
      </w:r>
      <w:r w:rsidR="00652C12" w:rsidRPr="00B6660C">
        <w:t xml:space="preserve"> [Court of Audit]</w:t>
      </w:r>
      <w:r w:rsidRPr="00B6660C">
        <w:t>.</w:t>
      </w:r>
    </w:p>
    <w:p w14:paraId="6AD760CF" w14:textId="77777777" w:rsidR="000013F9" w:rsidRPr="00B6660C" w:rsidRDefault="000013F9" w:rsidP="00687069">
      <w:pPr>
        <w:pStyle w:val="Textoindependiente"/>
      </w:pPr>
    </w:p>
    <w:p w14:paraId="63A9C8A1" w14:textId="240B67B9" w:rsidR="00652C12" w:rsidRPr="00B6660C" w:rsidRDefault="00652C12" w:rsidP="00B6660C">
      <w:pPr>
        <w:pStyle w:val="Prrafodelista"/>
        <w:numPr>
          <w:ilvl w:val="2"/>
          <w:numId w:val="5"/>
        </w:numPr>
        <w:tabs>
          <w:tab w:val="left" w:pos="1803"/>
        </w:tabs>
        <w:spacing w:before="100" w:beforeAutospacing="1" w:after="100" w:afterAutospacing="1" w:line="240" w:lineRule="atLeast"/>
        <w:ind w:left="0" w:hanging="386"/>
        <w:rPr>
          <w:i/>
          <w:lang w:val="en-GB"/>
        </w:rPr>
      </w:pPr>
      <w:r w:rsidRPr="00B6660C">
        <w:rPr>
          <w:i/>
          <w:w w:val="90"/>
          <w:lang w:val="en-GB"/>
        </w:rPr>
        <w:t>A new fiasco,</w:t>
      </w:r>
      <w:r w:rsidRPr="00B6660C">
        <w:rPr>
          <w:i/>
          <w:spacing w:val="7"/>
          <w:w w:val="90"/>
          <w:lang w:val="en-GB"/>
        </w:rPr>
        <w:t xml:space="preserve"> </w:t>
      </w:r>
      <w:r w:rsidRPr="00B6660C">
        <w:rPr>
          <w:i/>
          <w:w w:val="90"/>
          <w:lang w:val="en-GB"/>
        </w:rPr>
        <w:t>Law 8/2009,</w:t>
      </w:r>
      <w:r w:rsidRPr="00B6660C">
        <w:rPr>
          <w:i/>
          <w:spacing w:val="6"/>
          <w:w w:val="90"/>
          <w:lang w:val="en-GB"/>
        </w:rPr>
        <w:t xml:space="preserve"> of </w:t>
      </w:r>
      <w:r w:rsidRPr="00B6660C">
        <w:rPr>
          <w:i/>
          <w:w w:val="90"/>
          <w:lang w:val="en-GB"/>
        </w:rPr>
        <w:t>28</w:t>
      </w:r>
      <w:r w:rsidRPr="00B6660C">
        <w:rPr>
          <w:i/>
          <w:spacing w:val="6"/>
          <w:w w:val="90"/>
          <w:lang w:val="en-GB"/>
        </w:rPr>
        <w:t xml:space="preserve"> August on the financing of the Spanish Radio and Television Corporation</w:t>
      </w:r>
    </w:p>
    <w:p w14:paraId="45D3BF9A" w14:textId="2721778F" w:rsidR="000013F9" w:rsidRPr="00B6660C" w:rsidRDefault="00652C12" w:rsidP="00687069">
      <w:pPr>
        <w:pStyle w:val="Textoindependiente"/>
      </w:pPr>
      <w:r w:rsidRPr="00B6660C">
        <w:t xml:space="preserve">The content of Law 17/2006 of 5 June on state-owned radio and television began with the premise that financing was not to be at the cost of increasing the State contributions when ending, for all practical purposes, advertising income. According to this logic, those that benefitted from this decision, </w:t>
      </w:r>
      <w:r w:rsidR="000F7253" w:rsidRPr="00B6660C">
        <w:t>i</w:t>
      </w:r>
      <w:r w:rsidRPr="00B6660C">
        <w:t>n other words, the private commercial media, should also be the ones that</w:t>
      </w:r>
      <w:r w:rsidR="000F7253" w:rsidRPr="00B6660C">
        <w:t>, in part,</w:t>
      </w:r>
      <w:r w:rsidRPr="00B6660C">
        <w:t xml:space="preserve"> shoulder the burden</w:t>
      </w:r>
      <w:r w:rsidR="000F7253" w:rsidRPr="00B6660C">
        <w:t xml:space="preserve"> of that economic load</w:t>
      </w:r>
      <w:r w:rsidRPr="00B6660C">
        <w:t xml:space="preserve">. </w:t>
      </w:r>
      <w:r w:rsidR="000F7253" w:rsidRPr="00B6660C">
        <w:t xml:space="preserve">Setting a tariff for private operators of public television, paid operators, and operators of electronic media that provide audio-visual services, </w:t>
      </w:r>
      <w:r w:rsidR="00175D05" w:rsidRPr="00B6660C">
        <w:t xml:space="preserve">turned out </w:t>
      </w:r>
      <w:r w:rsidR="000F7253" w:rsidRPr="00B6660C">
        <w:t>to be the proposed solution</w:t>
      </w:r>
      <w:r w:rsidRPr="00B6660C">
        <w:t>.</w:t>
      </w:r>
    </w:p>
    <w:p w14:paraId="676A4AA3" w14:textId="1F8683DA" w:rsidR="000013F9" w:rsidRPr="00687069" w:rsidRDefault="000F7253" w:rsidP="00687069">
      <w:pPr>
        <w:pStyle w:val="Textoindependiente"/>
      </w:pPr>
      <w:r w:rsidRPr="00687069">
        <w:t>Three years having elapsed since the approval of the CRTVE Law, the government substantially modified the financing model, choosing to apply a percentage on the income from operators: 3% for open commercial television, 1.5% for operators of paid television, and 0.0% for telecommunications.</w:t>
      </w:r>
    </w:p>
    <w:p w14:paraId="665B74A7" w14:textId="0A3D2912" w:rsidR="000013F9" w:rsidRPr="00687069" w:rsidRDefault="000F7253" w:rsidP="00687069">
      <w:pPr>
        <w:pStyle w:val="Textoindependiente"/>
      </w:pPr>
      <w:r w:rsidRPr="00687069">
        <w:t xml:space="preserve">Law 8/2009, created a reserve fund, </w:t>
      </w:r>
      <w:r w:rsidR="00824759" w:rsidRPr="00687069">
        <w:t xml:space="preserve">set up </w:t>
      </w:r>
      <w:r w:rsidRPr="00687069">
        <w:t xml:space="preserve">with income </w:t>
      </w:r>
      <w:r w:rsidR="00824759" w:rsidRPr="00687069">
        <w:t xml:space="preserve">in excess of the net cost of the public service that was delivered, either to attend to exceptional situations or to reduce the direct contributions of the State through the General Budget. This fund, which had not been used in four years, was meant to reduce the contributions of the State. Its total or partial use </w:t>
      </w:r>
      <w:r w:rsidR="007062F9" w:rsidRPr="00687069">
        <w:t>was to</w:t>
      </w:r>
      <w:r w:rsidR="00824759" w:rsidRPr="00687069">
        <w:t xml:space="preserve"> be </w:t>
      </w:r>
      <w:r w:rsidR="007062F9" w:rsidRPr="00687069">
        <w:t xml:space="preserve">implemented under </w:t>
      </w:r>
      <w:r w:rsidR="00824759" w:rsidRPr="00687069">
        <w:t xml:space="preserve">the supervision and </w:t>
      </w:r>
      <w:r w:rsidR="007062F9" w:rsidRPr="00687069">
        <w:t xml:space="preserve">with </w:t>
      </w:r>
      <w:r w:rsidR="00824759" w:rsidRPr="00687069">
        <w:t>the authorization of the then Ministry of Economy and Finance. In July 2014, the General Court of the European Union confirmed the validity of this new system of funding of the RTVE that had been the object of controversy. The Court rejected all aspects of the appeals that two electronic media companies presented against a decision of the EC that had upheld the financing system. The Court considered, in two judgements, that the financing system approved was compatible with community norms</w:t>
      </w:r>
      <w:r w:rsidRPr="00687069">
        <w:t>.</w:t>
      </w:r>
    </w:p>
    <w:p w14:paraId="5D9726F9" w14:textId="5A447F84" w:rsidR="000013F9" w:rsidRPr="00687069" w:rsidRDefault="00824759" w:rsidP="00687069">
      <w:pPr>
        <w:pStyle w:val="Textoindependiente"/>
      </w:pPr>
      <w:r w:rsidRPr="00687069">
        <w:t xml:space="preserve">All these attempts to </w:t>
      </w:r>
      <w:r w:rsidR="00931084" w:rsidRPr="00687069">
        <w:t xml:space="preserve">finance </w:t>
      </w:r>
      <w:r w:rsidRPr="00687069">
        <w:t xml:space="preserve">CRTVE </w:t>
      </w:r>
      <w:r w:rsidR="00931084" w:rsidRPr="00687069">
        <w:t>in accordance with the service that it should offer were bound to fail. The first contract-program</w:t>
      </w:r>
      <w:r w:rsidR="007062F9" w:rsidRPr="00687069">
        <w:t>me</w:t>
      </w:r>
      <w:r w:rsidR="00175D05" w:rsidRPr="00687069">
        <w:t xml:space="preserve"> was</w:t>
      </w:r>
      <w:r w:rsidR="00931084" w:rsidRPr="00687069">
        <w:t xml:space="preserve"> never finally approved. Although the failure was blamed on the emergent crisis of the advertising market, the reality was once again the politics of an opposition blocking the government that was promoting the measure</w:t>
      </w:r>
      <w:r w:rsidRPr="00687069">
        <w:t xml:space="preserve">. </w:t>
      </w:r>
      <w:r w:rsidR="00931084" w:rsidRPr="00687069">
        <w:t xml:space="preserve">The strategy of weakening the public </w:t>
      </w:r>
      <w:r w:rsidR="00C045D6" w:rsidRPr="00687069">
        <w:t xml:space="preserve">sector </w:t>
      </w:r>
      <w:r w:rsidR="00931084" w:rsidRPr="00687069">
        <w:t xml:space="preserve">after the election of the </w:t>
      </w:r>
      <w:r w:rsidRPr="00687069">
        <w:t xml:space="preserve">Partido Popular </w:t>
      </w:r>
      <w:r w:rsidR="00931084" w:rsidRPr="00687069">
        <w:t xml:space="preserve">to government in November </w:t>
      </w:r>
      <w:r w:rsidRPr="00687069">
        <w:t>2011</w:t>
      </w:r>
      <w:r w:rsidR="00C045D6" w:rsidRPr="00687069">
        <w:t xml:space="preserve"> may also be added</w:t>
      </w:r>
      <w:r w:rsidRPr="00687069">
        <w:t>.</w:t>
      </w:r>
    </w:p>
    <w:p w14:paraId="244F78FC" w14:textId="4469C533" w:rsidR="000013F9" w:rsidRPr="00687069" w:rsidRDefault="00931084" w:rsidP="00687069">
      <w:pPr>
        <w:pStyle w:val="Textoindependiente"/>
      </w:pPr>
      <w:r w:rsidRPr="00687069">
        <w:lastRenderedPageBreak/>
        <w:t>In 2013, CRTVE ac</w:t>
      </w:r>
      <w:r w:rsidR="00C045D6" w:rsidRPr="00687069">
        <w:t>c</w:t>
      </w:r>
      <w:r w:rsidRPr="00687069">
        <w:t xml:space="preserve">umulated losses of a value of 302 million Euros. We must recall that, in accordance with Law 2006, RTVE </w:t>
      </w:r>
      <w:r w:rsidR="004A0CE9" w:rsidRPr="00687069">
        <w:t>renounce</w:t>
      </w:r>
      <w:r w:rsidR="00C045D6" w:rsidRPr="00687069">
        <w:t>d</w:t>
      </w:r>
      <w:r w:rsidR="004A0CE9" w:rsidRPr="00687069">
        <w:t xml:space="preserve"> its status as a public body to constitute itself </w:t>
      </w:r>
      <w:r w:rsidRPr="00687069">
        <w:t xml:space="preserve">as a corporation. </w:t>
      </w:r>
      <w:r w:rsidR="004A0CE9" w:rsidRPr="00687069">
        <w:t>This step implied that the policies of private indebtedness, promoted by earlier governments to avoid the “criteria of convergence” which sought to lower the levels of public deficit</w:t>
      </w:r>
      <w:r w:rsidRPr="00687069">
        <w:t xml:space="preserve">, </w:t>
      </w:r>
      <w:r w:rsidR="004A0CE9" w:rsidRPr="00687069">
        <w:t>prevented the</w:t>
      </w:r>
      <w:r w:rsidR="00C045D6" w:rsidRPr="00687069">
        <w:t xml:space="preserve"> “return” of the </w:t>
      </w:r>
      <w:r w:rsidR="004A0CE9" w:rsidRPr="00687069">
        <w:t>debt to the public coffers</w:t>
      </w:r>
      <w:r w:rsidR="00C045D6" w:rsidRPr="00687069">
        <w:t xml:space="preserve"> and responsibility for a </w:t>
      </w:r>
      <w:r w:rsidR="004A0CE9" w:rsidRPr="00687069">
        <w:t xml:space="preserve">deficit of </w:t>
      </w:r>
      <w:r w:rsidR="00C045D6" w:rsidRPr="00687069">
        <w:t xml:space="preserve">over </w:t>
      </w:r>
      <w:r w:rsidR="004A0CE9" w:rsidRPr="00687069">
        <w:t>7,000 million accumulated since 1990</w:t>
      </w:r>
      <w:r w:rsidRPr="00687069">
        <w:t>.</w:t>
      </w:r>
    </w:p>
    <w:p w14:paraId="17E11E29" w14:textId="28BEFC7C" w:rsidR="000013F9" w:rsidRPr="00687069" w:rsidRDefault="004A0CE9" w:rsidP="00687069">
      <w:pPr>
        <w:pStyle w:val="Textoindependiente"/>
      </w:pPr>
      <w:r w:rsidRPr="00687069">
        <w:t>Along these same lines, the balance has been negative, year after year, since 2010, when the new law on financing RTVE entered into force, a</w:t>
      </w:r>
      <w:r w:rsidR="00C045D6" w:rsidRPr="00687069">
        <w:t>c</w:t>
      </w:r>
      <w:r w:rsidRPr="00687069">
        <w:t>cumulating losses of 47 million in 2010, 29 million in 2011, and 113 million in 2013 and 2013, respectively.</w:t>
      </w:r>
    </w:p>
    <w:p w14:paraId="324ED0BB" w14:textId="20E3BB96" w:rsidR="000013F9" w:rsidRPr="00687069" w:rsidRDefault="00E80432" w:rsidP="00687069">
      <w:pPr>
        <w:pStyle w:val="Textoindependiente"/>
      </w:pPr>
      <w:r w:rsidRPr="00687069">
        <w:t xml:space="preserve">The model of financing </w:t>
      </w:r>
      <w:r w:rsidR="00772E12" w:rsidRPr="00687069">
        <w:t>favoured</w:t>
      </w:r>
      <w:r w:rsidRPr="00687069">
        <w:t xml:space="preserve"> by the </w:t>
      </w:r>
      <w:r w:rsidR="006F6504" w:rsidRPr="00687069">
        <w:t>European Court of Justice (</w:t>
      </w:r>
      <w:r w:rsidRPr="00687069">
        <w:t>E</w:t>
      </w:r>
      <w:r w:rsidR="006F6504" w:rsidRPr="00687069">
        <w:t>CJ), through which the financing of CRTVE was made dependent on the turnover of private operators, has caused intense financial instability</w:t>
      </w:r>
      <w:r w:rsidRPr="00687069">
        <w:t xml:space="preserve">. </w:t>
      </w:r>
      <w:r w:rsidR="006F6504" w:rsidRPr="00687069">
        <w:t>The contribution of the State was reduced</w:t>
      </w:r>
      <w:r w:rsidR="00C045D6" w:rsidRPr="00687069">
        <w:t xml:space="preserve"> by</w:t>
      </w:r>
      <w:r w:rsidR="006F6504" w:rsidRPr="00687069">
        <w:t xml:space="preserve"> </w:t>
      </w:r>
      <w:r w:rsidRPr="00687069">
        <w:t>550 mill</w:t>
      </w:r>
      <w:r w:rsidR="006F6504" w:rsidRPr="00687069">
        <w:t>i</w:t>
      </w:r>
      <w:r w:rsidRPr="00687069">
        <w:t>on</w:t>
      </w:r>
      <w:r w:rsidR="006F6504" w:rsidRPr="00687069">
        <w:t xml:space="preserve"> i</w:t>
      </w:r>
      <w:r w:rsidRPr="00687069">
        <w:t xml:space="preserve">n 2010 </w:t>
      </w:r>
      <w:r w:rsidR="006F6504" w:rsidRPr="00687069">
        <w:t xml:space="preserve">to </w:t>
      </w:r>
      <w:r w:rsidRPr="00687069">
        <w:t>292,74 mill</w:t>
      </w:r>
      <w:r w:rsidR="006F6504" w:rsidRPr="00687069">
        <w:t>i</w:t>
      </w:r>
      <w:r w:rsidRPr="00687069">
        <w:t xml:space="preserve">on </w:t>
      </w:r>
      <w:r w:rsidR="006F6504" w:rsidRPr="00687069">
        <w:t xml:space="preserve">in </w:t>
      </w:r>
      <w:r w:rsidRPr="00687069">
        <w:t>2013</w:t>
      </w:r>
      <w:r w:rsidR="00C045D6" w:rsidRPr="00687069">
        <w:t>,</w:t>
      </w:r>
      <w:r w:rsidRPr="00687069">
        <w:t xml:space="preserve"> </w:t>
      </w:r>
      <w:r w:rsidR="006F6504" w:rsidRPr="00687069">
        <w:t xml:space="preserve">and 375 million Euros were budgeted for 2019 (an increase of 9.5% with regard to the </w:t>
      </w:r>
      <w:r w:rsidR="00326524" w:rsidRPr="00687069">
        <w:t>preceding</w:t>
      </w:r>
      <w:r w:rsidR="006F6504" w:rsidRPr="00687069">
        <w:t xml:space="preserve"> financial year) in the Draft Law for the General State Budget</w:t>
      </w:r>
      <w:r w:rsidRPr="00687069">
        <w:t>.</w:t>
      </w:r>
    </w:p>
    <w:p w14:paraId="14AA5480" w14:textId="7E70A68A" w:rsidR="000013F9" w:rsidRPr="00687069" w:rsidRDefault="006F6504" w:rsidP="00687069">
      <w:pPr>
        <w:pStyle w:val="Textoindependiente"/>
      </w:pPr>
      <w:r w:rsidRPr="00687069">
        <w:t>With regard to the contribution of the private chains, paid television, and telecommunications operators provid</w:t>
      </w:r>
      <w:r w:rsidR="00326524" w:rsidRPr="00687069">
        <w:t>ing</w:t>
      </w:r>
      <w:r w:rsidRPr="00687069">
        <w:t xml:space="preserve"> audio-visual media services, </w:t>
      </w:r>
      <w:r w:rsidR="00326524" w:rsidRPr="00687069">
        <w:t xml:space="preserve">in view </w:t>
      </w:r>
      <w:r w:rsidRPr="00687069">
        <w:t xml:space="preserve">of </w:t>
      </w:r>
      <w:r w:rsidR="00326524" w:rsidRPr="00687069">
        <w:t xml:space="preserve">the most recent available data at the time </w:t>
      </w:r>
      <w:r w:rsidR="00C045D6" w:rsidRPr="00687069">
        <w:t xml:space="preserve">of writing this </w:t>
      </w:r>
      <w:r w:rsidR="004D7E49" w:rsidRPr="00687069">
        <w:t>paper</w:t>
      </w:r>
      <w:r w:rsidR="00326524" w:rsidRPr="00687069">
        <w:t>, the contribution of 183.8 million Euros increased to 190.04, which implie</w:t>
      </w:r>
      <w:r w:rsidR="00C045D6" w:rsidRPr="00687069">
        <w:t>d</w:t>
      </w:r>
      <w:r w:rsidR="00326524" w:rsidRPr="00687069">
        <w:t xml:space="preserve"> moving from 21% to 19.51% o</w:t>
      </w:r>
      <w:r w:rsidR="00C045D6" w:rsidRPr="00687069">
        <w:t>f</w:t>
      </w:r>
      <w:r w:rsidR="00326524" w:rsidRPr="00687069">
        <w:t xml:space="preserve"> the total of all budget headings earmarked for funding the </w:t>
      </w:r>
      <w:r w:rsidRPr="00687069">
        <w:t xml:space="preserve">CRTVE </w:t>
      </w:r>
      <w:r w:rsidR="00326524" w:rsidRPr="00687069">
        <w:t xml:space="preserve">in </w:t>
      </w:r>
      <w:r w:rsidRPr="00687069">
        <w:t xml:space="preserve">2015 </w:t>
      </w:r>
      <w:r w:rsidR="00326524" w:rsidRPr="00687069">
        <w:t xml:space="preserve">and </w:t>
      </w:r>
      <w:r w:rsidRPr="00687069">
        <w:t>2016</w:t>
      </w:r>
      <w:r w:rsidR="00326524" w:rsidRPr="00687069">
        <w:t>,</w:t>
      </w:r>
      <w:r w:rsidRPr="00687069">
        <w:t xml:space="preserve"> respectiv</w:t>
      </w:r>
      <w:r w:rsidR="00326524" w:rsidRPr="00687069">
        <w:t>ely</w:t>
      </w:r>
      <w:r w:rsidRPr="00687069">
        <w:t xml:space="preserve"> (</w:t>
      </w:r>
      <w:r w:rsidR="00326524" w:rsidRPr="00687069">
        <w:t>see</w:t>
      </w:r>
      <w:r w:rsidRPr="00687069">
        <w:t xml:space="preserve"> </w:t>
      </w:r>
      <w:r w:rsidR="00C045D6" w:rsidRPr="00687069">
        <w:t xml:space="preserve">Graph </w:t>
      </w:r>
      <w:r w:rsidRPr="00687069">
        <w:t>1).</w:t>
      </w:r>
    </w:p>
    <w:p w14:paraId="5AC6ED22" w14:textId="39233E83" w:rsidR="000013F9" w:rsidRPr="00B6660C" w:rsidRDefault="00326524" w:rsidP="00737D3F">
      <w:pPr>
        <w:pStyle w:val="Textoindependiente"/>
      </w:pPr>
      <w:r w:rsidRPr="00687069">
        <w:t xml:space="preserve">Insufficient income and a financing model that endangers state-owned radio-television, as the CNM pointed out in its Report (2015-2016) on compliance with the obligations of public service for the Spanish Radio and Television Corporation (RTVE) and its financing: “In effect, as pointed out in the RTVE Report 2014, </w:t>
      </w:r>
      <w:r w:rsidR="00550644" w:rsidRPr="00687069">
        <w:t xml:space="preserve">recourse to </w:t>
      </w:r>
      <w:r w:rsidRPr="00687069">
        <w:t xml:space="preserve">the financial contribution </w:t>
      </w:r>
      <w:r w:rsidR="00C045D6" w:rsidRPr="00687069">
        <w:t>established</w:t>
      </w:r>
      <w:r w:rsidRPr="00687069">
        <w:t xml:space="preserve"> in Law 8/2009 </w:t>
      </w:r>
      <w:r w:rsidR="00550644" w:rsidRPr="00687069">
        <w:t xml:space="preserve">is </w:t>
      </w:r>
      <w:r w:rsidRPr="00687069">
        <w:t xml:space="preserve">not </w:t>
      </w:r>
      <w:r w:rsidR="00550644" w:rsidRPr="00687069">
        <w:t xml:space="preserve">efficient and is </w:t>
      </w:r>
      <w:r w:rsidR="00CC25D0" w:rsidRPr="00687069">
        <w:t>poorly proportioned</w:t>
      </w:r>
      <w:r w:rsidR="00550644" w:rsidRPr="00687069">
        <w:t xml:space="preserve">, given that it does not permit the </w:t>
      </w:r>
      <w:r w:rsidRPr="00687069">
        <w:t xml:space="preserve">CRTVE </w:t>
      </w:r>
      <w:r w:rsidR="00550644" w:rsidRPr="00687069">
        <w:t>to obtain stable and proportionate income in each financial year”</w:t>
      </w:r>
      <w:r w:rsidRPr="00687069">
        <w:t>.</w:t>
      </w:r>
    </w:p>
    <w:p w14:paraId="1C8410AA" w14:textId="491D06DF" w:rsidR="000013F9" w:rsidRPr="00B6660C" w:rsidRDefault="00CC25D0" w:rsidP="007D6E2D">
      <w:pPr>
        <w:pStyle w:val="Prrafodelista"/>
        <w:numPr>
          <w:ilvl w:val="1"/>
          <w:numId w:val="5"/>
        </w:numPr>
        <w:tabs>
          <w:tab w:val="left" w:pos="1638"/>
        </w:tabs>
        <w:spacing w:before="100" w:beforeAutospacing="1" w:after="100" w:afterAutospacing="1" w:line="240" w:lineRule="atLeast"/>
        <w:ind w:left="284" w:hanging="284"/>
        <w:rPr>
          <w:i/>
          <w:w w:val="90"/>
          <w:lang w:val="en-GB"/>
        </w:rPr>
      </w:pPr>
      <w:r w:rsidRPr="00B6660C">
        <w:rPr>
          <w:i/>
          <w:w w:val="90"/>
          <w:lang w:val="en-GB"/>
        </w:rPr>
        <w:t>The independent Audio-Visual Regulator. A grave shortcoming of the LGCA</w:t>
      </w:r>
    </w:p>
    <w:p w14:paraId="117FFF09" w14:textId="4F12F174" w:rsidR="000013F9" w:rsidRPr="007D6E2D" w:rsidRDefault="00CC25D0" w:rsidP="00687069">
      <w:pPr>
        <w:pStyle w:val="Textoindependiente"/>
      </w:pPr>
      <w:r w:rsidRPr="007D6E2D">
        <w:t xml:space="preserve">The launch of the Comisión Estatal de Medios </w:t>
      </w:r>
      <w:r w:rsidR="00AA6951" w:rsidRPr="007D6E2D">
        <w:t>Audio-visual</w:t>
      </w:r>
      <w:r w:rsidRPr="007D6E2D">
        <w:t xml:space="preserve">es (CEMA) [State Commission of Audio-Visual Media] constituted a fundamental pillar of the LGCA, a much </w:t>
      </w:r>
      <w:r w:rsidR="00030FF0" w:rsidRPr="007D6E2D">
        <w:t xml:space="preserve">called for </w:t>
      </w:r>
      <w:r w:rsidRPr="007D6E2D">
        <w:t xml:space="preserve">independent body </w:t>
      </w:r>
      <w:r w:rsidRPr="007D6E2D">
        <w:lastRenderedPageBreak/>
        <w:t xml:space="preserve">that was the subject of the committee constituted in the Senate in 1993, with the purpose of studying problems relating to the content of television programs. The Committee headed by Victoria Camps concluded in its final report that there was some urgency </w:t>
      </w:r>
      <w:r w:rsidR="007F2BBA" w:rsidRPr="007D6E2D">
        <w:t>to set up a regulatory body for adequate supervision of television programs, for harmonization with other European countries, and to give the go-ahead to a Spanish audio-visual council</w:t>
      </w:r>
      <w:r w:rsidRPr="007D6E2D">
        <w:t xml:space="preserve"> (García Castillejo, 2006).</w:t>
      </w:r>
    </w:p>
    <w:p w14:paraId="224DD5AA" w14:textId="677771CA" w:rsidR="008666A6" w:rsidRPr="007D6E2D" w:rsidRDefault="007F2BBA" w:rsidP="00687069">
      <w:pPr>
        <w:pStyle w:val="Textoindependiente"/>
      </w:pPr>
      <w:r w:rsidRPr="007D6E2D">
        <w:t xml:space="preserve">The launch of the CEMA, overturned by Law 3/2013, never took place. With this measure, Spain distanced itself from the policies on economic regulation and competition incentivized in other EU countries. Instead of advancing towards the strengthening of specialized independent and autonomous policies, for the sectoral regulation of liberalized markets such as energy, transport, and telecommunications, a new body was set up: the Comisión Nacional de los Mercados y la Competencia (CNMC) [National Markets and Competitiveness Committee], which in a generalist and non-specialized way </w:t>
      </w:r>
      <w:r w:rsidR="00B90FC1" w:rsidRPr="007D6E2D">
        <w:t xml:space="preserve">has to attend </w:t>
      </w:r>
      <w:r w:rsidRPr="007D6E2D">
        <w:t xml:space="preserve">to all </w:t>
      </w:r>
      <w:r w:rsidR="00B90FC1" w:rsidRPr="007D6E2D">
        <w:t xml:space="preserve">aspects of market </w:t>
      </w:r>
      <w:r w:rsidRPr="007D6E2D">
        <w:t>regulation and supervision (with the exception of the financial sector).</w:t>
      </w:r>
    </w:p>
    <w:p w14:paraId="554786A8" w14:textId="29AC1DAD" w:rsidR="00C17721" w:rsidRPr="007D6E2D" w:rsidRDefault="00C17721" w:rsidP="007D6E2D">
      <w:pPr>
        <w:pStyle w:val="Textoindependiente"/>
      </w:pPr>
      <w:r w:rsidRPr="007D6E2D">
        <w:br w:type="page"/>
      </w:r>
    </w:p>
    <w:p w14:paraId="4AFB4126" w14:textId="77777777" w:rsidR="007F2BBA" w:rsidRPr="00B6660C" w:rsidRDefault="007F2BBA" w:rsidP="00687069">
      <w:pPr>
        <w:pStyle w:val="Textoindependiente"/>
        <w:rPr>
          <w:w w:val="95"/>
        </w:rPr>
      </w:pPr>
    </w:p>
    <w:p w14:paraId="226EE2B7" w14:textId="3838FD47" w:rsidR="000013F9" w:rsidRPr="00B6660C" w:rsidRDefault="00000000" w:rsidP="00687069">
      <w:pPr>
        <w:pStyle w:val="Textoindependiente"/>
        <w:rPr>
          <w:w w:val="95"/>
        </w:rPr>
      </w:pPr>
      <w:r w:rsidRPr="00B6660C">
        <w:rPr>
          <w:w w:val="95"/>
        </w:rPr>
        <w:t>Gr</w:t>
      </w:r>
      <w:r w:rsidR="007F2BBA" w:rsidRPr="00B6660C">
        <w:rPr>
          <w:w w:val="95"/>
        </w:rPr>
        <w:t xml:space="preserve">aph </w:t>
      </w:r>
      <w:r w:rsidRPr="00B6660C">
        <w:rPr>
          <w:w w:val="95"/>
        </w:rPr>
        <w:t xml:space="preserve">1. CRTVE </w:t>
      </w:r>
      <w:r w:rsidR="007F2BBA" w:rsidRPr="00B6660C">
        <w:rPr>
          <w:w w:val="95"/>
        </w:rPr>
        <w:t xml:space="preserve">income in </w:t>
      </w:r>
      <w:r w:rsidRPr="00B6660C">
        <w:rPr>
          <w:w w:val="95"/>
        </w:rPr>
        <w:t xml:space="preserve">2015 </w:t>
      </w:r>
      <w:r w:rsidR="007F2BBA" w:rsidRPr="00B6660C">
        <w:rPr>
          <w:w w:val="95"/>
        </w:rPr>
        <w:t xml:space="preserve">and </w:t>
      </w:r>
      <w:r w:rsidRPr="00B6660C">
        <w:rPr>
          <w:w w:val="95"/>
        </w:rPr>
        <w:t xml:space="preserve">2016 </w:t>
      </w:r>
      <w:r w:rsidR="007F2BBA" w:rsidRPr="00B6660C">
        <w:rPr>
          <w:w w:val="95"/>
        </w:rPr>
        <w:t xml:space="preserve">by budget headings </w:t>
      </w:r>
      <w:r w:rsidRPr="00B6660C">
        <w:rPr>
          <w:w w:val="95"/>
        </w:rPr>
        <w:t>(Expre</w:t>
      </w:r>
      <w:r w:rsidR="007F2BBA" w:rsidRPr="00B6660C">
        <w:rPr>
          <w:w w:val="95"/>
        </w:rPr>
        <w:t>s</w:t>
      </w:r>
      <w:r w:rsidRPr="00B6660C">
        <w:rPr>
          <w:w w:val="95"/>
        </w:rPr>
        <w:t>s</w:t>
      </w:r>
      <w:r w:rsidR="007F2BBA" w:rsidRPr="00B6660C">
        <w:rPr>
          <w:w w:val="95"/>
        </w:rPr>
        <w:t>e</w:t>
      </w:r>
      <w:r w:rsidRPr="00B6660C">
        <w:rPr>
          <w:w w:val="95"/>
        </w:rPr>
        <w:t>d</w:t>
      </w:r>
      <w:r w:rsidR="007F2BBA" w:rsidRPr="00B6660C">
        <w:rPr>
          <w:w w:val="95"/>
        </w:rPr>
        <w:t xml:space="preserve"> in thousands of Euros and </w:t>
      </w:r>
      <w:r w:rsidR="00702FFD" w:rsidRPr="00B6660C">
        <w:rPr>
          <w:w w:val="95"/>
        </w:rPr>
        <w:t xml:space="preserve">% </w:t>
      </w:r>
      <w:r w:rsidR="006F7987" w:rsidRPr="00B6660C">
        <w:rPr>
          <w:w w:val="95"/>
        </w:rPr>
        <w:t>of the total</w:t>
      </w:r>
      <w:r w:rsidR="00702FFD" w:rsidRPr="00B6660C">
        <w:rPr>
          <w:w w:val="95"/>
        </w:rPr>
        <w:t>).</w:t>
      </w:r>
    </w:p>
    <w:p w14:paraId="12FC45A6" w14:textId="183247E0" w:rsidR="000013F9" w:rsidRPr="00B6660C" w:rsidRDefault="000013F9" w:rsidP="00687069">
      <w:pPr>
        <w:pStyle w:val="Textoindependiente"/>
      </w:pPr>
    </w:p>
    <w:p w14:paraId="0A4F6174" w14:textId="44032530" w:rsidR="00EC69D3" w:rsidRPr="00B6660C" w:rsidRDefault="007D6E2D" w:rsidP="00687069">
      <w:pPr>
        <w:pStyle w:val="Textoindependiente"/>
        <w:rPr>
          <w:noProof/>
        </w:rPr>
      </w:pPr>
      <w:r w:rsidRPr="00B6660C">
        <w:rPr>
          <w:noProof/>
        </w:rPr>
        <w:drawing>
          <wp:anchor distT="0" distB="0" distL="114300" distR="114300" simplePos="0" relativeHeight="486667776" behindDoc="0" locked="0" layoutInCell="1" allowOverlap="1" wp14:anchorId="6B5336B8" wp14:editId="7CAD0BBF">
            <wp:simplePos x="0" y="0"/>
            <wp:positionH relativeFrom="column">
              <wp:posOffset>-407670</wp:posOffset>
            </wp:positionH>
            <wp:positionV relativeFrom="paragraph">
              <wp:posOffset>175895</wp:posOffset>
            </wp:positionV>
            <wp:extent cx="4645660" cy="3249930"/>
            <wp:effectExtent l="0" t="0" r="2540" b="7620"/>
            <wp:wrapTopAndBottom/>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rotWithShape="1">
                    <a:blip r:embed="rId9" cstate="print">
                      <a:extLst>
                        <a:ext uri="{28A0092B-C50C-407E-A947-70E740481C1C}">
                          <a14:useLocalDpi xmlns:a14="http://schemas.microsoft.com/office/drawing/2010/main" val="0"/>
                        </a:ext>
                      </a:extLst>
                    </a:blip>
                    <a:srcRect l="30956" t="27755" r="33197" b="27667"/>
                    <a:stretch/>
                  </pic:blipFill>
                  <pic:spPr bwMode="auto">
                    <a:xfrm>
                      <a:off x="0" y="0"/>
                      <a:ext cx="4645660" cy="32499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67EB65" w14:textId="465DF9CC" w:rsidR="000013F9" w:rsidRPr="007D6E2D" w:rsidRDefault="006F7987" w:rsidP="00687069">
      <w:pPr>
        <w:pStyle w:val="Textoindependiente"/>
        <w:rPr>
          <w:w w:val="95"/>
        </w:rPr>
      </w:pPr>
      <w:r w:rsidRPr="007D6E2D">
        <w:rPr>
          <w:w w:val="95"/>
        </w:rPr>
        <mc:AlternateContent>
          <mc:Choice Requires="wps">
            <w:drawing>
              <wp:anchor distT="0" distB="0" distL="114300" distR="114300" simplePos="0" relativeHeight="486665728" behindDoc="1" locked="0" layoutInCell="1" allowOverlap="1" wp14:anchorId="6727B9AE" wp14:editId="7CE76315">
                <wp:simplePos x="0" y="0"/>
                <wp:positionH relativeFrom="page">
                  <wp:posOffset>2382373</wp:posOffset>
                </wp:positionH>
                <wp:positionV relativeFrom="paragraph">
                  <wp:posOffset>6425</wp:posOffset>
                </wp:positionV>
                <wp:extent cx="622300" cy="233045"/>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0" cy="233045"/>
                        </a:xfrm>
                        <a:custGeom>
                          <a:avLst/>
                          <a:gdLst>
                            <a:gd name="T0" fmla="+- 0 4619 3641"/>
                            <a:gd name="T1" fmla="*/ T0 w 980"/>
                            <a:gd name="T2" fmla="+- 0 -1254 -1461"/>
                            <a:gd name="T3" fmla="*/ -1254 h 367"/>
                            <a:gd name="T4" fmla="+- 0 3641 3641"/>
                            <a:gd name="T5" fmla="*/ T4 w 980"/>
                            <a:gd name="T6" fmla="+- 0 -1254 -1461"/>
                            <a:gd name="T7" fmla="*/ -1254 h 367"/>
                            <a:gd name="T8" fmla="+- 0 3641 3641"/>
                            <a:gd name="T9" fmla="*/ T8 w 980"/>
                            <a:gd name="T10" fmla="+- 0 -1094 -1461"/>
                            <a:gd name="T11" fmla="*/ -1094 h 367"/>
                            <a:gd name="T12" fmla="+- 0 4619 3641"/>
                            <a:gd name="T13" fmla="*/ T12 w 980"/>
                            <a:gd name="T14" fmla="+- 0 -1094 -1461"/>
                            <a:gd name="T15" fmla="*/ -1094 h 367"/>
                            <a:gd name="T16" fmla="+- 0 4619 3641"/>
                            <a:gd name="T17" fmla="*/ T16 w 980"/>
                            <a:gd name="T18" fmla="+- 0 -1254 -1461"/>
                            <a:gd name="T19" fmla="*/ -1254 h 367"/>
                            <a:gd name="T20" fmla="+- 0 4620 3641"/>
                            <a:gd name="T21" fmla="*/ T20 w 980"/>
                            <a:gd name="T22" fmla="+- 0 -1461 -1461"/>
                            <a:gd name="T23" fmla="*/ -1461 h 367"/>
                            <a:gd name="T24" fmla="+- 0 3642 3641"/>
                            <a:gd name="T25" fmla="*/ T24 w 980"/>
                            <a:gd name="T26" fmla="+- 0 -1461 -1461"/>
                            <a:gd name="T27" fmla="*/ -1461 h 367"/>
                            <a:gd name="T28" fmla="+- 0 3642 3641"/>
                            <a:gd name="T29" fmla="*/ T28 w 980"/>
                            <a:gd name="T30" fmla="+- 0 -1255 -1461"/>
                            <a:gd name="T31" fmla="*/ -1255 h 367"/>
                            <a:gd name="T32" fmla="+- 0 4620 3641"/>
                            <a:gd name="T33" fmla="*/ T32 w 980"/>
                            <a:gd name="T34" fmla="+- 0 -1255 -1461"/>
                            <a:gd name="T35" fmla="*/ -1255 h 367"/>
                            <a:gd name="T36" fmla="+- 0 4620 3641"/>
                            <a:gd name="T37" fmla="*/ T36 w 980"/>
                            <a:gd name="T38" fmla="+- 0 -1461 -1461"/>
                            <a:gd name="T39" fmla="*/ -1461 h 3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80" h="367">
                              <a:moveTo>
                                <a:pt x="978" y="207"/>
                              </a:moveTo>
                              <a:lnTo>
                                <a:pt x="0" y="207"/>
                              </a:lnTo>
                              <a:lnTo>
                                <a:pt x="0" y="367"/>
                              </a:lnTo>
                              <a:lnTo>
                                <a:pt x="978" y="367"/>
                              </a:lnTo>
                              <a:lnTo>
                                <a:pt x="978" y="207"/>
                              </a:lnTo>
                              <a:close/>
                              <a:moveTo>
                                <a:pt x="979" y="0"/>
                              </a:moveTo>
                              <a:lnTo>
                                <a:pt x="1" y="0"/>
                              </a:lnTo>
                              <a:lnTo>
                                <a:pt x="1" y="206"/>
                              </a:lnTo>
                              <a:lnTo>
                                <a:pt x="979" y="206"/>
                              </a:lnTo>
                              <a:lnTo>
                                <a:pt x="97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57127" id="AutoShape 3" o:spid="_x0000_s1026" style="position:absolute;margin-left:187.6pt;margin-top:.5pt;width:49pt;height:18.35pt;z-index:-16650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80,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" path="m978,207l,207,,367r978,l978,207xm979,l1,r,206l979,206,979,xe" stroked="f">
                <v:path arrowok="t" o:connecttype="custom" o:connectlocs="621030,-796290;0,-796290;0,-694690;621030,-694690;621030,-796290;621665,-927735;635,-927735;635,-796925;621665,-796925;621665,-927735" o:connectangles="0,0,0,0,0,0,0,0,0,0"/>
                <w10:wrap anchorx="page"/>
              </v:shape>
            </w:pict>
          </mc:Fallback>
        </mc:AlternateContent>
      </w:r>
      <w:proofErr w:type="spellStart"/>
      <w:r w:rsidR="00EC69D3" w:rsidRPr="007D6E2D">
        <w:rPr>
          <w:w w:val="95"/>
        </w:rPr>
        <w:t>Source</w:t>
      </w:r>
      <w:proofErr w:type="spellEnd"/>
      <w:r w:rsidR="00702FFD" w:rsidRPr="007D6E2D">
        <w:rPr>
          <w:w w:val="95"/>
        </w:rPr>
        <w:t xml:space="preserve">: </w:t>
      </w:r>
      <w:r w:rsidR="00702FFD" w:rsidRPr="007D6E2D">
        <w:rPr>
          <w:i/>
          <w:iCs/>
          <w:w w:val="95"/>
        </w:rPr>
        <w:t>Comisión Nacional de los Mercados y la Competencia</w:t>
      </w:r>
      <w:r w:rsidR="00702FFD" w:rsidRPr="007D6E2D">
        <w:rPr>
          <w:w w:val="95"/>
        </w:rPr>
        <w:t xml:space="preserve"> (CNMC). </w:t>
      </w:r>
      <w:r w:rsidR="00EC69D3" w:rsidRPr="007D6E2D">
        <w:rPr>
          <w:w w:val="95"/>
        </w:rPr>
        <w:t xml:space="preserve">Report on compliance with the obligations of public service by the </w:t>
      </w:r>
      <w:r w:rsidR="00702FFD" w:rsidRPr="007D6E2D">
        <w:rPr>
          <w:i/>
          <w:iCs/>
          <w:w w:val="95"/>
        </w:rPr>
        <w:t>Corporación Radio y Televisión Española</w:t>
      </w:r>
      <w:r w:rsidR="00702FFD" w:rsidRPr="007D6E2D">
        <w:rPr>
          <w:w w:val="95"/>
        </w:rPr>
        <w:t xml:space="preserve"> </w:t>
      </w:r>
      <w:r w:rsidR="00EC69D3" w:rsidRPr="007D6E2D">
        <w:rPr>
          <w:w w:val="95"/>
        </w:rPr>
        <w:t>(RTVE) and its financing</w:t>
      </w:r>
      <w:r w:rsidR="00702FFD" w:rsidRPr="007D6E2D">
        <w:rPr>
          <w:w w:val="95"/>
        </w:rPr>
        <w:t xml:space="preserve">. </w:t>
      </w:r>
      <w:r w:rsidR="00EC69D3" w:rsidRPr="007D6E2D">
        <w:rPr>
          <w:w w:val="95"/>
        </w:rPr>
        <w:t xml:space="preserve">Years </w:t>
      </w:r>
      <w:r w:rsidR="00702FFD" w:rsidRPr="007D6E2D">
        <w:rPr>
          <w:w w:val="95"/>
        </w:rPr>
        <w:t xml:space="preserve">2015 </w:t>
      </w:r>
      <w:r w:rsidR="00EC69D3" w:rsidRPr="007D6E2D">
        <w:rPr>
          <w:w w:val="95"/>
        </w:rPr>
        <w:t xml:space="preserve">and </w:t>
      </w:r>
      <w:r w:rsidR="00702FFD" w:rsidRPr="007D6E2D">
        <w:rPr>
          <w:w w:val="95"/>
        </w:rPr>
        <w:t>2016. Publi</w:t>
      </w:r>
      <w:r w:rsidR="00EC69D3" w:rsidRPr="007D6E2D">
        <w:rPr>
          <w:w w:val="95"/>
        </w:rPr>
        <w:t xml:space="preserve">shed </w:t>
      </w:r>
      <w:r w:rsidR="00702FFD" w:rsidRPr="007D6E2D">
        <w:rPr>
          <w:w w:val="95"/>
        </w:rPr>
        <w:t xml:space="preserve">27 </w:t>
      </w:r>
      <w:r w:rsidR="00EC69D3" w:rsidRPr="007D6E2D">
        <w:rPr>
          <w:w w:val="95"/>
        </w:rPr>
        <w:t xml:space="preserve">of March, </w:t>
      </w:r>
      <w:r w:rsidR="00702FFD" w:rsidRPr="007D6E2D">
        <w:rPr>
          <w:w w:val="95"/>
        </w:rPr>
        <w:t xml:space="preserve">2018. </w:t>
      </w:r>
      <w:r w:rsidR="00EC69D3" w:rsidRPr="007D6E2D">
        <w:rPr>
          <w:w w:val="95"/>
        </w:rPr>
        <w:t xml:space="preserve">Authors’ </w:t>
      </w:r>
      <w:proofErr w:type="gramStart"/>
      <w:r w:rsidR="00EC69D3" w:rsidRPr="007D6E2D">
        <w:rPr>
          <w:w w:val="95"/>
        </w:rPr>
        <w:t>own</w:t>
      </w:r>
      <w:proofErr w:type="gramEnd"/>
      <w:r w:rsidR="00EC69D3" w:rsidRPr="007D6E2D">
        <w:rPr>
          <w:w w:val="95"/>
        </w:rPr>
        <w:t xml:space="preserve"> work</w:t>
      </w:r>
      <w:r w:rsidR="00702FFD" w:rsidRPr="007D6E2D">
        <w:rPr>
          <w:w w:val="95"/>
        </w:rPr>
        <w:t>.</w:t>
      </w:r>
    </w:p>
    <w:p w14:paraId="54BE57C8" w14:textId="77777777" w:rsidR="000013F9" w:rsidRPr="007D6E2D" w:rsidRDefault="000013F9" w:rsidP="00687069">
      <w:pPr>
        <w:pStyle w:val="Textoindependiente"/>
        <w:rPr>
          <w:w w:val="95"/>
        </w:rPr>
      </w:pPr>
    </w:p>
    <w:p w14:paraId="5195241F" w14:textId="2DE83652" w:rsidR="000013F9" w:rsidRPr="00687069" w:rsidRDefault="00FD69F2" w:rsidP="00687069">
      <w:pPr>
        <w:pStyle w:val="Textoindependiente"/>
        <w:rPr>
          <w:w w:val="95"/>
        </w:rPr>
      </w:pPr>
      <w:r w:rsidRPr="00B6660C">
        <w:rPr>
          <w:w w:val="95"/>
        </w:rPr>
        <w:t>It implies a loss of real knowledge on each of the markets, of risk,</w:t>
      </w:r>
      <w:r w:rsidR="00B90FC1" w:rsidRPr="00B6660C">
        <w:rPr>
          <w:w w:val="95"/>
        </w:rPr>
        <w:t xml:space="preserve"> </w:t>
      </w:r>
      <w:r w:rsidRPr="00B6660C">
        <w:rPr>
          <w:w w:val="95"/>
        </w:rPr>
        <w:t>and the impossibility of both adopting adequate solutions and covering the full complexity of the problems.</w:t>
      </w:r>
    </w:p>
    <w:p w14:paraId="4E70190A" w14:textId="597151C9" w:rsidR="000013F9" w:rsidRPr="00687069" w:rsidRDefault="00FD69F2" w:rsidP="00687069">
      <w:pPr>
        <w:pStyle w:val="Textoindependiente"/>
        <w:rPr>
          <w:w w:val="95"/>
        </w:rPr>
      </w:pPr>
      <w:r w:rsidRPr="00687069">
        <w:rPr>
          <w:w w:val="95"/>
        </w:rPr>
        <w:t>As may be understood from the explanatory memorandum of this Law on the launch of the CNMC, the reform of the set of regulatory organisms is founded on a multiplicity of factors. Among them, a supposedly less tight supervisory authority</w:t>
      </w:r>
      <w:r w:rsidR="00772E12" w:rsidRPr="00687069">
        <w:rPr>
          <w:w w:val="95"/>
        </w:rPr>
        <w:t>,</w:t>
      </w:r>
      <w:r w:rsidRPr="00687069">
        <w:rPr>
          <w:w w:val="95"/>
        </w:rPr>
        <w:t xml:space="preserve"> both ex ante and ex post</w:t>
      </w:r>
      <w:r w:rsidR="00772E12" w:rsidRPr="00687069">
        <w:rPr>
          <w:w w:val="95"/>
        </w:rPr>
        <w:t>,</w:t>
      </w:r>
      <w:r w:rsidRPr="00687069">
        <w:rPr>
          <w:w w:val="95"/>
        </w:rPr>
        <w:t xml:space="preserve"> is sought</w:t>
      </w:r>
      <w:r w:rsidR="002C45C0" w:rsidRPr="00687069">
        <w:rPr>
          <w:w w:val="95"/>
        </w:rPr>
        <w:t>,</w:t>
      </w:r>
      <w:r w:rsidRPr="00687069">
        <w:rPr>
          <w:w w:val="95"/>
        </w:rPr>
        <w:t xml:space="preserve"> and the avoidance of an overly complex institutional framework. The principal excuse to carry out this plan was the context of crisis that permitted justifying the austerity drive in the Public Administration. In reality, </w:t>
      </w:r>
      <w:r w:rsidR="00AE127C" w:rsidRPr="00687069">
        <w:rPr>
          <w:w w:val="95"/>
        </w:rPr>
        <w:t xml:space="preserve">rather than regulating the markets the measure deregulated them because it made effective controls </w:t>
      </w:r>
      <w:r w:rsidR="00AE127C" w:rsidRPr="00687069">
        <w:rPr>
          <w:w w:val="95"/>
        </w:rPr>
        <w:lastRenderedPageBreak/>
        <w:t xml:space="preserve">impossible. In audio-visual matters, as well as for the other group of regulatory bodies, there is only one </w:t>
      </w:r>
      <w:r w:rsidR="002C45C0" w:rsidRPr="00687069">
        <w:rPr>
          <w:w w:val="95"/>
        </w:rPr>
        <w:t>advisor</w:t>
      </w:r>
      <w:r w:rsidR="00AE127C" w:rsidRPr="00687069">
        <w:rPr>
          <w:w w:val="95"/>
        </w:rPr>
        <w:t xml:space="preserve"> to attend to areas of competency whereas beforehand various specialized </w:t>
      </w:r>
      <w:r w:rsidR="002C45C0" w:rsidRPr="00687069">
        <w:rPr>
          <w:w w:val="95"/>
        </w:rPr>
        <w:t xml:space="preserve">advisors </w:t>
      </w:r>
      <w:r w:rsidR="00AE127C" w:rsidRPr="00687069">
        <w:rPr>
          <w:w w:val="95"/>
        </w:rPr>
        <w:t>were available or foreseen</w:t>
      </w:r>
      <w:r w:rsidRPr="00687069">
        <w:rPr>
          <w:w w:val="95"/>
        </w:rPr>
        <w:t>.</w:t>
      </w:r>
    </w:p>
    <w:p w14:paraId="1398E061" w14:textId="6BC2BBFB" w:rsidR="000013F9" w:rsidRPr="00687069" w:rsidRDefault="00AE127C" w:rsidP="00687069">
      <w:pPr>
        <w:pStyle w:val="Textoindependiente"/>
        <w:rPr>
          <w:w w:val="95"/>
        </w:rPr>
      </w:pPr>
      <w:r w:rsidRPr="00687069">
        <w:rPr>
          <w:w w:val="95"/>
        </w:rPr>
        <w:t>In the cases of Andalusia and Catalonia, the launch of audio-visual committees met with the difficulty of finding a parallel State body. The Audio-visual Council of Catalonia held greater authority than the one in Andalusia, as it was for example responsible for the competitive tenders for licenses and for sanctions in case of incompliance</w:t>
      </w:r>
      <w:r w:rsidR="00687069">
        <w:rPr>
          <w:w w:val="95"/>
        </w:rPr>
        <w:t>.</w:t>
      </w:r>
    </w:p>
    <w:p w14:paraId="6AE491FF" w14:textId="377DB304" w:rsidR="000013F9" w:rsidRPr="00B6660C" w:rsidRDefault="00000000" w:rsidP="00B6660C">
      <w:pPr>
        <w:pStyle w:val="Prrafodelista"/>
        <w:numPr>
          <w:ilvl w:val="1"/>
          <w:numId w:val="5"/>
        </w:numPr>
        <w:tabs>
          <w:tab w:val="left" w:pos="1638"/>
        </w:tabs>
        <w:spacing w:before="100" w:beforeAutospacing="1" w:after="100" w:afterAutospacing="1" w:line="240" w:lineRule="atLeast"/>
        <w:ind w:left="0" w:hanging="221"/>
        <w:rPr>
          <w:i/>
          <w:w w:val="95"/>
          <w:lang w:val="en-GB"/>
        </w:rPr>
      </w:pPr>
      <w:r w:rsidRPr="00B6660C">
        <w:rPr>
          <w:i/>
          <w:w w:val="95"/>
          <w:lang w:val="en-GB"/>
        </w:rPr>
        <w:t>Conclusions</w:t>
      </w:r>
    </w:p>
    <w:p w14:paraId="5DC1DCA5" w14:textId="2DBBB580" w:rsidR="000013F9" w:rsidRPr="00B6660C" w:rsidRDefault="00AE127C" w:rsidP="00687069">
      <w:pPr>
        <w:pStyle w:val="Textoindependiente"/>
        <w:rPr>
          <w:w w:val="95"/>
        </w:rPr>
      </w:pPr>
      <w:r w:rsidRPr="00B6660C">
        <w:rPr>
          <w:w w:val="95"/>
        </w:rPr>
        <w:t xml:space="preserve">Having </w:t>
      </w:r>
      <w:r w:rsidR="002C45C0" w:rsidRPr="00B6660C">
        <w:rPr>
          <w:w w:val="95"/>
        </w:rPr>
        <w:t>contemplated</w:t>
      </w:r>
      <w:r w:rsidRPr="00B6660C">
        <w:rPr>
          <w:w w:val="95"/>
        </w:rPr>
        <w:t xml:space="preserve"> this panorama, it may be concluded that legislative</w:t>
      </w:r>
      <w:r w:rsidR="0025715A" w:rsidRPr="00B6660C">
        <w:rPr>
          <w:w w:val="95"/>
        </w:rPr>
        <w:t xml:space="preserve"> nonsense, systematic normative incompliance, and the absence of effective regulatory bodies have generated, if not maintained, a sensation </w:t>
      </w:r>
      <w:r w:rsidR="00B90FC1" w:rsidRPr="00B6660C">
        <w:rPr>
          <w:w w:val="95"/>
        </w:rPr>
        <w:t xml:space="preserve">of </w:t>
      </w:r>
      <w:r w:rsidR="0025715A" w:rsidRPr="00B6660C">
        <w:rPr>
          <w:w w:val="95"/>
        </w:rPr>
        <w:t>impunity where the press</w:t>
      </w:r>
      <w:r w:rsidR="00B90FC1" w:rsidRPr="00B6660C">
        <w:rPr>
          <w:w w:val="95"/>
        </w:rPr>
        <w:t>ure</w:t>
      </w:r>
      <w:r w:rsidR="0025715A" w:rsidRPr="00B6660C">
        <w:rPr>
          <w:w w:val="95"/>
        </w:rPr>
        <w:t xml:space="preserve"> of dominant media groups imposes their criteria and forces legislation based on past events that contravened regulatory principles</w:t>
      </w:r>
      <w:r w:rsidRPr="00B6660C">
        <w:rPr>
          <w:w w:val="95"/>
        </w:rPr>
        <w:t>.</w:t>
      </w:r>
    </w:p>
    <w:p w14:paraId="713A8D44" w14:textId="61982C20" w:rsidR="000013F9" w:rsidRPr="00B6660C" w:rsidRDefault="0025715A" w:rsidP="00687069">
      <w:pPr>
        <w:pStyle w:val="Textoindependiente"/>
        <w:rPr>
          <w:w w:val="95"/>
        </w:rPr>
      </w:pPr>
      <w:r w:rsidRPr="00B6660C">
        <w:rPr>
          <w:w w:val="95"/>
        </w:rPr>
        <w:t xml:space="preserve">The Spanish audio-visual media landscape is concentrated and </w:t>
      </w:r>
      <w:r w:rsidR="00772E12" w:rsidRPr="00B6660C">
        <w:rPr>
          <w:w w:val="95"/>
        </w:rPr>
        <w:t>centred</w:t>
      </w:r>
      <w:r w:rsidRPr="00B6660C">
        <w:rPr>
          <w:w w:val="95"/>
        </w:rPr>
        <w:t xml:space="preserve"> on the model of radio and television chains for state coverage. The i</w:t>
      </w:r>
      <w:r w:rsidR="00B90FC1" w:rsidRPr="00B6660C">
        <w:rPr>
          <w:w w:val="95"/>
        </w:rPr>
        <w:t xml:space="preserve">mbalance </w:t>
      </w:r>
      <w:r w:rsidRPr="00B6660C">
        <w:rPr>
          <w:w w:val="95"/>
        </w:rPr>
        <w:t>in the necessary territorial organization is a democratic risk, hence the importance of defending the coexistence of local media within the three sectors and</w:t>
      </w:r>
      <w:r w:rsidR="002C45C0" w:rsidRPr="00B6660C">
        <w:rPr>
          <w:w w:val="95"/>
        </w:rPr>
        <w:t>,</w:t>
      </w:r>
      <w:r w:rsidRPr="00B6660C">
        <w:rPr>
          <w:w w:val="95"/>
        </w:rPr>
        <w:t xml:space="preserve"> fundamentally</w:t>
      </w:r>
      <w:r w:rsidR="002C45C0" w:rsidRPr="00B6660C">
        <w:rPr>
          <w:w w:val="95"/>
        </w:rPr>
        <w:t>,</w:t>
      </w:r>
      <w:r w:rsidRPr="00B6660C">
        <w:rPr>
          <w:w w:val="95"/>
        </w:rPr>
        <w:t xml:space="preserve"> the public and the community-based media oriented more than any others towards the principles </w:t>
      </w:r>
      <w:r w:rsidR="002C45C0" w:rsidRPr="00B6660C">
        <w:rPr>
          <w:w w:val="95"/>
        </w:rPr>
        <w:t xml:space="preserve">of </w:t>
      </w:r>
      <w:r w:rsidRPr="00B6660C">
        <w:rPr>
          <w:w w:val="95"/>
        </w:rPr>
        <w:t>social profitability. Only the regional media guarantee, in part, greater proximity with the audience, even with</w:t>
      </w:r>
      <w:r w:rsidR="00B90FC1" w:rsidRPr="00B6660C">
        <w:rPr>
          <w:w w:val="95"/>
        </w:rPr>
        <w:t xml:space="preserve"> the</w:t>
      </w:r>
      <w:r w:rsidRPr="00B6660C">
        <w:rPr>
          <w:w w:val="95"/>
        </w:rPr>
        <w:t xml:space="preserve"> weaknesses arising from insufficient independence.</w:t>
      </w:r>
    </w:p>
    <w:p w14:paraId="6E4A560C" w14:textId="2F7ACD8F" w:rsidR="000013F9" w:rsidRPr="00B6660C" w:rsidRDefault="0039599C" w:rsidP="00687069">
      <w:pPr>
        <w:pStyle w:val="Textoindependiente"/>
        <w:rPr>
          <w:w w:val="95"/>
        </w:rPr>
      </w:pPr>
      <w:r w:rsidRPr="00B6660C">
        <w:rPr>
          <w:w w:val="95"/>
        </w:rPr>
        <w:t>The absence of a truly independent audio-visual authority constitutes a serious problem. The European recommendations have not been taken into account. This disinterest in political circles</w:t>
      </w:r>
      <w:r w:rsidR="00717973" w:rsidRPr="00B6660C">
        <w:rPr>
          <w:w w:val="95"/>
        </w:rPr>
        <w:t>, connivence with the private sector, represents the principal problem for respect towards the rules of the game grounded in plurality, attention for all regions, ethics and the administration of independently implemented norms</w:t>
      </w:r>
      <w:r w:rsidRPr="00B6660C">
        <w:rPr>
          <w:w w:val="95"/>
        </w:rPr>
        <w:t>.</w:t>
      </w:r>
    </w:p>
    <w:p w14:paraId="34D3FD60" w14:textId="4D666C19" w:rsidR="000013F9" w:rsidRPr="00687069" w:rsidRDefault="00717973" w:rsidP="00687069">
      <w:pPr>
        <w:pStyle w:val="Textoindependiente"/>
        <w:rPr>
          <w:w w:val="95"/>
        </w:rPr>
      </w:pPr>
      <w:r w:rsidRPr="00B6660C">
        <w:rPr>
          <w:w w:val="95"/>
        </w:rPr>
        <w:t xml:space="preserve">It all leads to another great challenge and at the same time historic incompliance that maintains the Spanish state in a democratic anomaly: refusal to plan and to grant </w:t>
      </w:r>
      <w:r w:rsidR="00B90FC1" w:rsidRPr="00B6660C">
        <w:rPr>
          <w:w w:val="95"/>
        </w:rPr>
        <w:t xml:space="preserve">bandwidth </w:t>
      </w:r>
      <w:r w:rsidRPr="00B6660C">
        <w:rPr>
          <w:w w:val="95"/>
        </w:rPr>
        <w:t>frequencies to community media</w:t>
      </w:r>
      <w:r w:rsidRPr="00687069">
        <w:rPr>
          <w:w w:val="95"/>
        </w:rPr>
        <w:t>. Let us recall that the United Nations High Commission for Human Rights opened an investigation into Spain for violating the right</w:t>
      </w:r>
      <w:r w:rsidR="00B90FC1" w:rsidRPr="00687069">
        <w:rPr>
          <w:w w:val="95"/>
        </w:rPr>
        <w:t>s</w:t>
      </w:r>
      <w:r w:rsidRPr="00687069">
        <w:rPr>
          <w:w w:val="95"/>
        </w:rPr>
        <w:t xml:space="preserve"> of these media. It was reported by the Red de Medios Comunitarios</w:t>
      </w:r>
      <w:r w:rsidRPr="00B6660C">
        <w:rPr>
          <w:w w:val="95"/>
        </w:rPr>
        <w:t xml:space="preserve"> (ReMC) (Community Med</w:t>
      </w:r>
      <w:r w:rsidR="00602ABB" w:rsidRPr="00B6660C">
        <w:rPr>
          <w:w w:val="95"/>
        </w:rPr>
        <w:t>i</w:t>
      </w:r>
      <w:r w:rsidRPr="00B6660C">
        <w:rPr>
          <w:w w:val="95"/>
        </w:rPr>
        <w:t xml:space="preserve">a Network) and by RTV Cardedeu in July 2017, faced with incompliance </w:t>
      </w:r>
      <w:r w:rsidRPr="00687069">
        <w:rPr>
          <w:w w:val="95"/>
        </w:rPr>
        <w:t>with</w:t>
      </w:r>
      <w:r w:rsidR="00B90FC1" w:rsidRPr="00687069">
        <w:rPr>
          <w:w w:val="95"/>
        </w:rPr>
        <w:t xml:space="preserve"> respect to</w:t>
      </w:r>
      <w:r w:rsidRPr="00687069">
        <w:rPr>
          <w:w w:val="95"/>
        </w:rPr>
        <w:t xml:space="preserve"> five articles from the United Nations International Covenant on Civil and Political Rights, a treaty signed by </w:t>
      </w:r>
      <w:r w:rsidRPr="00687069">
        <w:rPr>
          <w:w w:val="95"/>
        </w:rPr>
        <w:lastRenderedPageBreak/>
        <w:t>Spain in 1977</w:t>
      </w:r>
      <w:r w:rsidRPr="00B6660C">
        <w:rPr>
          <w:w w:val="95"/>
        </w:rPr>
        <w:t>.</w:t>
      </w:r>
    </w:p>
    <w:p w14:paraId="43AC1ED2" w14:textId="37ACC4B4" w:rsidR="000013F9" w:rsidRPr="00B6660C" w:rsidRDefault="00717973" w:rsidP="00687069">
      <w:pPr>
        <w:pStyle w:val="Textoindependiente"/>
        <w:rPr>
          <w:w w:val="95"/>
        </w:rPr>
      </w:pPr>
      <w:r w:rsidRPr="00B6660C">
        <w:rPr>
          <w:w w:val="95"/>
        </w:rPr>
        <w:t xml:space="preserve">It is impossible to conceive of a government for the common good without a regulated system of audio-visual media oriented towards satisfying validated and plural information, a commitment with culture, education and with narratives that permit inspiring social purposes that encourage critical capacity, solidarity awareness of social models and </w:t>
      </w:r>
      <w:r w:rsidR="00772E12" w:rsidRPr="00B6660C">
        <w:rPr>
          <w:w w:val="95"/>
        </w:rPr>
        <w:t>behaviours</w:t>
      </w:r>
      <w:r w:rsidRPr="00B6660C">
        <w:rPr>
          <w:w w:val="95"/>
        </w:rPr>
        <w:t xml:space="preserve"> facing a crisis of values, the true cause of a large part of the problems that affect our society.</w:t>
      </w:r>
    </w:p>
    <w:p w14:paraId="32812A12" w14:textId="541B647F" w:rsidR="000013F9" w:rsidRPr="00B6660C" w:rsidRDefault="00F5089A" w:rsidP="00687069">
      <w:pPr>
        <w:pStyle w:val="Textoindependiente"/>
        <w:rPr>
          <w:w w:val="95"/>
        </w:rPr>
      </w:pPr>
      <w:r w:rsidRPr="00B6660C">
        <w:rPr>
          <w:w w:val="95"/>
        </w:rPr>
        <w:t>The revision of the current General Law 7/2010, on Audio-Visual Communication, to adapt it to the new Directive (EU) 2018/1018, was an opportunity to update a Law. Although it implied an important step forward for the sector in 2010, ending a drawn-out period of dispersion and legal uncertainty, although without intervening in a concentrated market, it now needs an urgent adaptation to the new reality of audio-visual services and the needs and demands of the public at large.</w:t>
      </w:r>
    </w:p>
    <w:p w14:paraId="7DCB0211" w14:textId="192E032D" w:rsidR="008666A6" w:rsidRPr="00687069" w:rsidRDefault="00F5089A" w:rsidP="00687069">
      <w:pPr>
        <w:pStyle w:val="Textoindependiente"/>
        <w:rPr>
          <w:w w:val="95"/>
        </w:rPr>
      </w:pPr>
      <w:r w:rsidRPr="00B6660C">
        <w:rPr>
          <w:w w:val="95"/>
        </w:rPr>
        <w:t>This modification must be directed towards a balanced framework, with stability and legal safety for the commercial public, private and not-for-profit providers, in state and regional and local coverage</w:t>
      </w:r>
      <w:r w:rsidR="00030FF0" w:rsidRPr="00B6660C">
        <w:rPr>
          <w:w w:val="95"/>
        </w:rPr>
        <w:t>,</w:t>
      </w:r>
      <w:r w:rsidRPr="00B6660C">
        <w:rPr>
          <w:w w:val="95"/>
        </w:rPr>
        <w:t xml:space="preserve"> and that offer their services in a linear or non-linear</w:t>
      </w:r>
      <w:r w:rsidR="00325B74" w:rsidRPr="00B6660C">
        <w:rPr>
          <w:w w:val="95"/>
        </w:rPr>
        <w:t xml:space="preserve"> </w:t>
      </w:r>
      <w:r w:rsidRPr="00B6660C">
        <w:rPr>
          <w:w w:val="95"/>
        </w:rPr>
        <w:t>manner.</w:t>
      </w:r>
      <w:r w:rsidR="00325B74" w:rsidRPr="00B6660C">
        <w:rPr>
          <w:w w:val="95"/>
        </w:rPr>
        <w:t xml:space="preserve"> </w:t>
      </w:r>
      <w:r w:rsidRPr="00B6660C">
        <w:rPr>
          <w:w w:val="95"/>
        </w:rPr>
        <w:t xml:space="preserve">Finally, the general objective of the new Law must rework the use of technology to place </w:t>
      </w:r>
      <w:r w:rsidR="00030FF0" w:rsidRPr="00B6660C">
        <w:rPr>
          <w:w w:val="95"/>
        </w:rPr>
        <w:t xml:space="preserve">it </w:t>
      </w:r>
      <w:r w:rsidRPr="00B6660C">
        <w:rPr>
          <w:w w:val="95"/>
        </w:rPr>
        <w:t>at the service of the common good</w:t>
      </w:r>
      <w:r w:rsidRPr="00687069">
        <w:rPr>
          <w:w w:val="95"/>
        </w:rPr>
        <w:t>.</w:t>
      </w:r>
    </w:p>
    <w:p w14:paraId="3B5B3240" w14:textId="77777777" w:rsidR="00325B74" w:rsidRPr="00B6660C" w:rsidRDefault="00325B74" w:rsidP="00687069">
      <w:pPr>
        <w:pStyle w:val="Textoindependiente"/>
        <w:sectPr w:rsidR="00325B74" w:rsidRPr="00B6660C" w:rsidSect="002D27BC">
          <w:type w:val="continuous"/>
          <w:pgSz w:w="9640" w:h="13330"/>
          <w:pgMar w:top="1418" w:right="1701" w:bottom="1418" w:left="1701" w:header="720" w:footer="720" w:gutter="0"/>
          <w:cols w:space="720"/>
          <w:docGrid w:linePitch="299"/>
        </w:sectPr>
      </w:pPr>
    </w:p>
    <w:p w14:paraId="701B4015" w14:textId="34E75BFD" w:rsidR="000013F9" w:rsidRPr="00B6660C" w:rsidRDefault="00000000" w:rsidP="00FE7EAA">
      <w:pPr>
        <w:spacing w:after="100" w:afterAutospacing="1" w:line="240" w:lineRule="atLeast"/>
        <w:ind w:left="142" w:right="163" w:hanging="142"/>
        <w:rPr>
          <w:b/>
          <w:bCs/>
          <w:i/>
        </w:rPr>
      </w:pPr>
      <w:proofErr w:type="spellStart"/>
      <w:r w:rsidRPr="00B6660C">
        <w:rPr>
          <w:b/>
          <w:bCs/>
          <w:i/>
          <w:w w:val="95"/>
        </w:rPr>
        <w:lastRenderedPageBreak/>
        <w:t>Referenc</w:t>
      </w:r>
      <w:r w:rsidR="008666A6" w:rsidRPr="00B6660C">
        <w:rPr>
          <w:b/>
          <w:bCs/>
          <w:i/>
          <w:w w:val="95"/>
        </w:rPr>
        <w:t>e</w:t>
      </w:r>
      <w:r w:rsidRPr="00B6660C">
        <w:rPr>
          <w:b/>
          <w:bCs/>
          <w:i/>
          <w:w w:val="95"/>
        </w:rPr>
        <w:t>s</w:t>
      </w:r>
      <w:proofErr w:type="spellEnd"/>
    </w:p>
    <w:p w14:paraId="58EA594D" w14:textId="22BBAD7D" w:rsidR="002C45C0" w:rsidRPr="00B6660C" w:rsidRDefault="00000000" w:rsidP="00FE7EAA">
      <w:pPr>
        <w:spacing w:before="100" w:beforeAutospacing="1" w:after="100" w:afterAutospacing="1" w:line="240" w:lineRule="exact"/>
        <w:ind w:left="142" w:right="163" w:hanging="142"/>
        <w:jc w:val="both"/>
      </w:pPr>
      <w:r w:rsidRPr="00B6660C">
        <w:rPr>
          <w:w w:val="90"/>
        </w:rPr>
        <w:t xml:space="preserve">Accenture (2009): </w:t>
      </w:r>
      <w:r w:rsidRPr="00B6660C">
        <w:rPr>
          <w:i/>
          <w:w w:val="95"/>
        </w:rPr>
        <w:t>Análisis de la adopción de modelos de TDT de acceso condicional en Europa Occidental y su impacto en la implantación de la Televisión Digital Terrestre</w:t>
      </w:r>
      <w:r w:rsidRPr="00B6660C">
        <w:rPr>
          <w:w w:val="90"/>
        </w:rPr>
        <w:t>,</w:t>
      </w:r>
      <w:r w:rsidRPr="00B6660C">
        <w:rPr>
          <w:spacing w:val="4"/>
          <w:w w:val="90"/>
        </w:rPr>
        <w:t xml:space="preserve"> </w:t>
      </w:r>
      <w:r w:rsidRPr="00B6660C">
        <w:rPr>
          <w:w w:val="90"/>
        </w:rPr>
        <w:t>Madrid.</w:t>
      </w:r>
    </w:p>
    <w:p w14:paraId="4D0FCDFE" w14:textId="14FB5D2B" w:rsidR="002C45C0" w:rsidRPr="00B6660C" w:rsidRDefault="002C45C0" w:rsidP="00FE7EAA">
      <w:pPr>
        <w:spacing w:before="100" w:beforeAutospacing="1" w:after="100" w:afterAutospacing="1" w:line="240" w:lineRule="exact"/>
        <w:ind w:left="142" w:right="163" w:hanging="142"/>
        <w:jc w:val="both"/>
        <w:rPr>
          <w:w w:val="95"/>
        </w:rPr>
      </w:pPr>
      <w:r w:rsidRPr="00B6660C">
        <w:rPr>
          <w:w w:val="95"/>
        </w:rPr>
        <w:t xml:space="preserve"> Asociación para la Implantación y el Desarrollo</w:t>
      </w:r>
      <w:r w:rsidRPr="00B6660C">
        <w:rPr>
          <w:spacing w:val="-40"/>
          <w:w w:val="95"/>
        </w:rPr>
        <w:t xml:space="preserve"> </w:t>
      </w:r>
      <w:r w:rsidRPr="00B6660C">
        <w:rPr>
          <w:w w:val="95"/>
        </w:rPr>
        <w:t>de la Televisión Digital Terrestre en España</w:t>
      </w:r>
      <w:r w:rsidRPr="00B6660C">
        <w:rPr>
          <w:spacing w:val="-40"/>
          <w:w w:val="95"/>
        </w:rPr>
        <w:t xml:space="preserve"> </w:t>
      </w:r>
      <w:r w:rsidRPr="00B6660C">
        <w:t xml:space="preserve">(2010): </w:t>
      </w:r>
      <w:r w:rsidRPr="00B6660C">
        <w:rPr>
          <w:i/>
        </w:rPr>
        <w:t xml:space="preserve">Impulsa TDT, </w:t>
      </w:r>
      <w:r w:rsidRPr="00B6660C">
        <w:t>Informe final 2010,</w:t>
      </w:r>
      <w:r w:rsidRPr="00B6660C">
        <w:rPr>
          <w:spacing w:val="-42"/>
        </w:rPr>
        <w:t xml:space="preserve"> </w:t>
      </w:r>
      <w:r w:rsidRPr="00B6660C">
        <w:t>Madrid.</w:t>
      </w:r>
    </w:p>
    <w:p w14:paraId="46981D35" w14:textId="2FA2AD58" w:rsidR="002C45C0" w:rsidRPr="00B6660C" w:rsidRDefault="00000000" w:rsidP="00FE7EAA">
      <w:pPr>
        <w:spacing w:before="100" w:beforeAutospacing="1" w:after="100" w:afterAutospacing="1" w:line="240" w:lineRule="exact"/>
        <w:ind w:left="142" w:right="163" w:hanging="142"/>
        <w:jc w:val="both"/>
        <w:rPr>
          <w:iCs/>
        </w:rPr>
      </w:pPr>
      <w:r w:rsidRPr="00B6660C">
        <w:rPr>
          <w:w w:val="95"/>
        </w:rPr>
        <w:t xml:space="preserve">Bel, I, </w:t>
      </w:r>
      <w:proofErr w:type="spellStart"/>
      <w:r w:rsidRPr="00B6660C">
        <w:rPr>
          <w:w w:val="95"/>
        </w:rPr>
        <w:t>Corredoira</w:t>
      </w:r>
      <w:proofErr w:type="spellEnd"/>
      <w:r w:rsidRPr="00B6660C">
        <w:rPr>
          <w:w w:val="95"/>
        </w:rPr>
        <w:t xml:space="preserve">, L </w:t>
      </w:r>
      <w:r w:rsidR="00F5089A" w:rsidRPr="00B6660C">
        <w:rPr>
          <w:w w:val="95"/>
        </w:rPr>
        <w:t>and</w:t>
      </w:r>
      <w:r w:rsidRPr="00B6660C">
        <w:rPr>
          <w:w w:val="95"/>
        </w:rPr>
        <w:t xml:space="preserve"> </w:t>
      </w:r>
      <w:proofErr w:type="spellStart"/>
      <w:r w:rsidRPr="00B6660C">
        <w:rPr>
          <w:w w:val="95"/>
        </w:rPr>
        <w:t>Cousido</w:t>
      </w:r>
      <w:proofErr w:type="spellEnd"/>
      <w:r w:rsidRPr="00B6660C">
        <w:rPr>
          <w:w w:val="95"/>
        </w:rPr>
        <w:t xml:space="preserve">, P. (1992): </w:t>
      </w:r>
      <w:r w:rsidRPr="00B6660C">
        <w:rPr>
          <w:i/>
          <w:w w:val="95"/>
        </w:rPr>
        <w:t>Derecho de la Información. Sujetos y medios</w:t>
      </w:r>
      <w:r w:rsidRPr="00B6660C">
        <w:rPr>
          <w:i/>
          <w:w w:val="90"/>
        </w:rPr>
        <w:t>,</w:t>
      </w:r>
      <w:r w:rsidRPr="00B6660C">
        <w:rPr>
          <w:i/>
          <w:spacing w:val="-6"/>
          <w:w w:val="90"/>
        </w:rPr>
        <w:t xml:space="preserve"> </w:t>
      </w:r>
      <w:r w:rsidRPr="00B6660C">
        <w:rPr>
          <w:w w:val="90"/>
        </w:rPr>
        <w:t>Ma</w:t>
      </w:r>
      <w:r w:rsidRPr="00B6660C">
        <w:t>drid:</w:t>
      </w:r>
      <w:r w:rsidRPr="00B6660C">
        <w:rPr>
          <w:spacing w:val="-1"/>
        </w:rPr>
        <w:t xml:space="preserve"> </w:t>
      </w:r>
      <w:r w:rsidRPr="00B6660C">
        <w:t>Colex.</w:t>
      </w:r>
      <w:r w:rsidR="002C45C0" w:rsidRPr="00B6660C">
        <w:t xml:space="preserve"> </w:t>
      </w:r>
      <w:r w:rsidRPr="00B6660C">
        <w:rPr>
          <w:w w:val="90"/>
        </w:rPr>
        <w:t>(1995): «Un nuevo marco legal»</w:t>
      </w:r>
      <w:r w:rsidRPr="00B6660C">
        <w:rPr>
          <w:i/>
          <w:w w:val="90"/>
        </w:rPr>
        <w:t xml:space="preserve">, </w:t>
      </w:r>
      <w:r w:rsidRPr="00B6660C">
        <w:rPr>
          <w:i/>
          <w:w w:val="95"/>
        </w:rPr>
        <w:t xml:space="preserve">Revista de coyuntura económica, </w:t>
      </w:r>
      <w:proofErr w:type="spellStart"/>
      <w:r w:rsidRPr="00B6660C">
        <w:rPr>
          <w:iCs/>
          <w:w w:val="95"/>
        </w:rPr>
        <w:t>n</w:t>
      </w:r>
      <w:r w:rsidR="00040E15" w:rsidRPr="00B6660C">
        <w:rPr>
          <w:iCs/>
          <w:w w:val="95"/>
        </w:rPr>
        <w:t>u</w:t>
      </w:r>
      <w:r w:rsidRPr="00B6660C">
        <w:rPr>
          <w:iCs/>
          <w:w w:val="95"/>
        </w:rPr>
        <w:t>m</w:t>
      </w:r>
      <w:proofErr w:type="spellEnd"/>
      <w:r w:rsidRPr="00B6660C">
        <w:rPr>
          <w:iCs/>
          <w:w w:val="95"/>
        </w:rPr>
        <w:t>.</w:t>
      </w:r>
      <w:r w:rsidR="00FE7EAA">
        <w:rPr>
          <w:iCs/>
          <w:w w:val="95"/>
        </w:rPr>
        <w:t xml:space="preserve"> </w:t>
      </w:r>
      <w:r w:rsidRPr="00B6660C">
        <w:rPr>
          <w:iCs/>
          <w:w w:val="95"/>
        </w:rPr>
        <w:t>4, pp. 77-104.</w:t>
      </w:r>
    </w:p>
    <w:p w14:paraId="6680C3EA" w14:textId="2FA5B5EE" w:rsidR="002C45C0" w:rsidRPr="00B6660C" w:rsidRDefault="00000000" w:rsidP="00FE7EAA">
      <w:pPr>
        <w:spacing w:before="100" w:beforeAutospacing="1" w:after="100" w:afterAutospacing="1" w:line="240" w:lineRule="exact"/>
        <w:ind w:left="142" w:right="163" w:hanging="142"/>
        <w:jc w:val="both"/>
      </w:pPr>
      <w:r w:rsidRPr="00B6660C">
        <w:rPr>
          <w:w w:val="95"/>
        </w:rPr>
        <w:t>Bustamante,</w:t>
      </w:r>
      <w:r w:rsidRPr="00B6660C">
        <w:rPr>
          <w:spacing w:val="-3"/>
          <w:w w:val="95"/>
        </w:rPr>
        <w:t xml:space="preserve"> </w:t>
      </w:r>
      <w:r w:rsidRPr="00B6660C">
        <w:rPr>
          <w:w w:val="95"/>
        </w:rPr>
        <w:t>E.</w:t>
      </w:r>
      <w:r w:rsidRPr="00B6660C">
        <w:rPr>
          <w:spacing w:val="-3"/>
          <w:w w:val="95"/>
        </w:rPr>
        <w:t xml:space="preserve"> </w:t>
      </w:r>
      <w:r w:rsidRPr="00B6660C">
        <w:rPr>
          <w:w w:val="95"/>
        </w:rPr>
        <w:t>(2013):</w:t>
      </w:r>
      <w:r w:rsidRPr="00B6660C">
        <w:rPr>
          <w:spacing w:val="-2"/>
          <w:w w:val="95"/>
        </w:rPr>
        <w:t xml:space="preserve"> </w:t>
      </w:r>
      <w:r w:rsidRPr="00B6660C">
        <w:rPr>
          <w:i/>
          <w:w w:val="95"/>
        </w:rPr>
        <w:t>Historia</w:t>
      </w:r>
      <w:r w:rsidRPr="00B6660C">
        <w:rPr>
          <w:i/>
          <w:spacing w:val="-3"/>
          <w:w w:val="95"/>
        </w:rPr>
        <w:t xml:space="preserve"> </w:t>
      </w:r>
      <w:r w:rsidRPr="00B6660C">
        <w:rPr>
          <w:i/>
          <w:w w:val="95"/>
        </w:rPr>
        <w:t>de</w:t>
      </w:r>
      <w:r w:rsidRPr="00B6660C">
        <w:rPr>
          <w:i/>
          <w:spacing w:val="-3"/>
          <w:w w:val="95"/>
        </w:rPr>
        <w:t xml:space="preserve"> </w:t>
      </w:r>
      <w:r w:rsidRPr="00B6660C">
        <w:rPr>
          <w:i/>
          <w:w w:val="95"/>
        </w:rPr>
        <w:t>la</w:t>
      </w:r>
      <w:r w:rsidRPr="00B6660C">
        <w:rPr>
          <w:i/>
          <w:spacing w:val="-2"/>
          <w:w w:val="95"/>
        </w:rPr>
        <w:t xml:space="preserve"> </w:t>
      </w:r>
      <w:r w:rsidRPr="00B6660C">
        <w:rPr>
          <w:i/>
          <w:w w:val="95"/>
        </w:rPr>
        <w:t>radio</w:t>
      </w:r>
      <w:r w:rsidRPr="00B6660C">
        <w:rPr>
          <w:i/>
          <w:spacing w:val="-3"/>
          <w:w w:val="95"/>
        </w:rPr>
        <w:t xml:space="preserve"> </w:t>
      </w:r>
      <w:r w:rsidRPr="00B6660C">
        <w:rPr>
          <w:i/>
          <w:w w:val="95"/>
        </w:rPr>
        <w:t>y</w:t>
      </w:r>
      <w:r w:rsidRPr="00B6660C">
        <w:rPr>
          <w:i/>
          <w:spacing w:val="-3"/>
          <w:w w:val="95"/>
        </w:rPr>
        <w:t xml:space="preserve"> </w:t>
      </w:r>
      <w:r w:rsidRPr="00B6660C">
        <w:rPr>
          <w:i/>
          <w:w w:val="95"/>
        </w:rPr>
        <w:t>la</w:t>
      </w:r>
      <w:r w:rsidRPr="00B6660C">
        <w:rPr>
          <w:i/>
          <w:spacing w:val="-40"/>
          <w:w w:val="95"/>
        </w:rPr>
        <w:t xml:space="preserve"> </w:t>
      </w:r>
      <w:r w:rsidRPr="00B6660C">
        <w:rPr>
          <w:i/>
          <w:w w:val="90"/>
        </w:rPr>
        <w:t>televisión</w:t>
      </w:r>
      <w:r w:rsidRPr="00B6660C">
        <w:rPr>
          <w:i/>
          <w:spacing w:val="-6"/>
          <w:w w:val="90"/>
        </w:rPr>
        <w:t xml:space="preserve"> </w:t>
      </w:r>
      <w:r w:rsidRPr="00B6660C">
        <w:rPr>
          <w:i/>
          <w:w w:val="90"/>
        </w:rPr>
        <w:t>en</w:t>
      </w:r>
      <w:r w:rsidRPr="00B6660C">
        <w:rPr>
          <w:i/>
          <w:spacing w:val="-5"/>
          <w:w w:val="90"/>
        </w:rPr>
        <w:t xml:space="preserve"> </w:t>
      </w:r>
      <w:r w:rsidRPr="00B6660C">
        <w:rPr>
          <w:i/>
          <w:w w:val="90"/>
        </w:rPr>
        <w:t>España.</w:t>
      </w:r>
      <w:r w:rsidRPr="00B6660C">
        <w:rPr>
          <w:i/>
          <w:spacing w:val="-6"/>
          <w:w w:val="90"/>
        </w:rPr>
        <w:t xml:space="preserve"> </w:t>
      </w:r>
      <w:r w:rsidRPr="00B6660C">
        <w:rPr>
          <w:i/>
          <w:w w:val="90"/>
        </w:rPr>
        <w:t>Una</w:t>
      </w:r>
      <w:r w:rsidRPr="00B6660C">
        <w:rPr>
          <w:i/>
          <w:spacing w:val="-5"/>
          <w:w w:val="90"/>
        </w:rPr>
        <w:t xml:space="preserve"> </w:t>
      </w:r>
      <w:r w:rsidRPr="00B6660C">
        <w:rPr>
          <w:i/>
          <w:w w:val="90"/>
        </w:rPr>
        <w:t>asignatura</w:t>
      </w:r>
      <w:r w:rsidRPr="00B6660C">
        <w:rPr>
          <w:i/>
          <w:spacing w:val="-6"/>
          <w:w w:val="90"/>
        </w:rPr>
        <w:t xml:space="preserve"> </w:t>
      </w:r>
      <w:r w:rsidRPr="00B6660C">
        <w:rPr>
          <w:i/>
          <w:w w:val="90"/>
        </w:rPr>
        <w:t>pendien</w:t>
      </w:r>
      <w:r w:rsidRPr="00B6660C">
        <w:rPr>
          <w:i/>
          <w:w w:val="95"/>
        </w:rPr>
        <w:t>te</w:t>
      </w:r>
      <w:r w:rsidRPr="00B6660C">
        <w:rPr>
          <w:i/>
          <w:spacing w:val="-6"/>
          <w:w w:val="95"/>
        </w:rPr>
        <w:t xml:space="preserve"> </w:t>
      </w:r>
      <w:r w:rsidRPr="00B6660C">
        <w:rPr>
          <w:i/>
          <w:w w:val="95"/>
        </w:rPr>
        <w:t>de</w:t>
      </w:r>
      <w:r w:rsidRPr="00B6660C">
        <w:rPr>
          <w:i/>
          <w:spacing w:val="-6"/>
          <w:w w:val="95"/>
        </w:rPr>
        <w:t xml:space="preserve"> </w:t>
      </w:r>
      <w:r w:rsidRPr="00B6660C">
        <w:rPr>
          <w:i/>
          <w:w w:val="95"/>
        </w:rPr>
        <w:t>la</w:t>
      </w:r>
      <w:r w:rsidRPr="00B6660C">
        <w:rPr>
          <w:i/>
          <w:spacing w:val="-5"/>
          <w:w w:val="95"/>
        </w:rPr>
        <w:t xml:space="preserve"> </w:t>
      </w:r>
      <w:r w:rsidRPr="00B6660C">
        <w:rPr>
          <w:i/>
          <w:w w:val="95"/>
        </w:rPr>
        <w:t>democracia</w:t>
      </w:r>
      <w:r w:rsidRPr="00B6660C">
        <w:rPr>
          <w:w w:val="95"/>
        </w:rPr>
        <w:t>,</w:t>
      </w:r>
      <w:r w:rsidRPr="00B6660C">
        <w:rPr>
          <w:spacing w:val="-6"/>
          <w:w w:val="95"/>
        </w:rPr>
        <w:t xml:space="preserve"> </w:t>
      </w:r>
      <w:r w:rsidRPr="00B6660C">
        <w:rPr>
          <w:w w:val="95"/>
        </w:rPr>
        <w:t>Barcelona,</w:t>
      </w:r>
      <w:r w:rsidRPr="00B6660C">
        <w:rPr>
          <w:spacing w:val="-6"/>
          <w:w w:val="95"/>
        </w:rPr>
        <w:t xml:space="preserve"> </w:t>
      </w:r>
      <w:r w:rsidRPr="00B6660C">
        <w:rPr>
          <w:w w:val="95"/>
        </w:rPr>
        <w:t>Gedisa.</w:t>
      </w:r>
    </w:p>
    <w:p w14:paraId="70F8C55B" w14:textId="79868F9E" w:rsidR="000013F9" w:rsidRPr="00B6660C" w:rsidRDefault="00000000" w:rsidP="00FE7EAA">
      <w:pPr>
        <w:spacing w:line="240" w:lineRule="exact"/>
        <w:ind w:left="142" w:right="163" w:hanging="142"/>
        <w:jc w:val="both"/>
      </w:pPr>
      <w:r w:rsidRPr="00B6660C">
        <w:rPr>
          <w:w w:val="95"/>
        </w:rPr>
        <w:t xml:space="preserve">Chaparro Escudero, M. (1998): </w:t>
      </w:r>
      <w:r w:rsidRPr="00B6660C">
        <w:rPr>
          <w:i/>
          <w:w w:val="95"/>
        </w:rPr>
        <w:t>Radiotelevisión</w:t>
      </w:r>
      <w:r w:rsidRPr="00B6660C">
        <w:rPr>
          <w:i/>
          <w:spacing w:val="-40"/>
          <w:w w:val="95"/>
        </w:rPr>
        <w:t xml:space="preserve"> </w:t>
      </w:r>
      <w:r w:rsidRPr="00B6660C">
        <w:rPr>
          <w:i/>
          <w:w w:val="90"/>
        </w:rPr>
        <w:t>pública local y alternativa</w:t>
      </w:r>
      <w:r w:rsidRPr="00B6660C">
        <w:rPr>
          <w:w w:val="90"/>
        </w:rPr>
        <w:t>, Jerez de la Fronte</w:t>
      </w:r>
      <w:r w:rsidRPr="00B6660C">
        <w:rPr>
          <w:spacing w:val="-2"/>
        </w:rPr>
        <w:t>ra:</w:t>
      </w:r>
      <w:r w:rsidRPr="00B6660C">
        <w:rPr>
          <w:spacing w:val="-10"/>
        </w:rPr>
        <w:t xml:space="preserve"> </w:t>
      </w:r>
      <w:r w:rsidRPr="00B6660C">
        <w:rPr>
          <w:spacing w:val="-2"/>
        </w:rPr>
        <w:t>Perspectivas,</w:t>
      </w:r>
      <w:r w:rsidRPr="00B6660C">
        <w:rPr>
          <w:spacing w:val="-9"/>
        </w:rPr>
        <w:t xml:space="preserve"> </w:t>
      </w:r>
      <w:proofErr w:type="spellStart"/>
      <w:r w:rsidRPr="00B6660C">
        <w:rPr>
          <w:spacing w:val="-2"/>
        </w:rPr>
        <w:t>iMEDEA</w:t>
      </w:r>
      <w:proofErr w:type="spellEnd"/>
      <w:r w:rsidRPr="00B6660C">
        <w:rPr>
          <w:spacing w:val="-2"/>
        </w:rPr>
        <w:t>/EMA-RTV.</w:t>
      </w:r>
    </w:p>
    <w:p w14:paraId="12B82EB8" w14:textId="5F73088A" w:rsidR="000013F9" w:rsidRPr="00B6660C" w:rsidRDefault="00000000" w:rsidP="00FE7EAA">
      <w:pPr>
        <w:spacing w:line="240" w:lineRule="exact"/>
        <w:ind w:left="142" w:right="163" w:hanging="142"/>
        <w:jc w:val="both"/>
      </w:pPr>
      <w:r w:rsidRPr="00B6660C">
        <w:rPr>
          <w:w w:val="95"/>
        </w:rPr>
        <w:t>(1996):</w:t>
      </w:r>
      <w:r w:rsidRPr="00B6660C">
        <w:rPr>
          <w:spacing w:val="-7"/>
          <w:w w:val="95"/>
        </w:rPr>
        <w:t xml:space="preserve"> </w:t>
      </w:r>
      <w:r w:rsidRPr="00B6660C">
        <w:rPr>
          <w:i/>
          <w:w w:val="95"/>
        </w:rPr>
        <w:t>Radio</w:t>
      </w:r>
      <w:r w:rsidRPr="00B6660C">
        <w:rPr>
          <w:i/>
          <w:spacing w:val="-7"/>
          <w:w w:val="95"/>
        </w:rPr>
        <w:t xml:space="preserve"> </w:t>
      </w:r>
      <w:r w:rsidRPr="00B6660C">
        <w:rPr>
          <w:i/>
          <w:w w:val="95"/>
        </w:rPr>
        <w:t>Pública</w:t>
      </w:r>
      <w:r w:rsidRPr="00B6660C">
        <w:rPr>
          <w:i/>
          <w:spacing w:val="-7"/>
          <w:w w:val="95"/>
        </w:rPr>
        <w:t xml:space="preserve"> </w:t>
      </w:r>
      <w:r w:rsidRPr="00B6660C">
        <w:rPr>
          <w:i/>
          <w:w w:val="95"/>
        </w:rPr>
        <w:t>Local:</w:t>
      </w:r>
      <w:r w:rsidRPr="00B6660C">
        <w:rPr>
          <w:i/>
          <w:spacing w:val="-7"/>
          <w:w w:val="95"/>
        </w:rPr>
        <w:t xml:space="preserve"> </w:t>
      </w:r>
      <w:r w:rsidRPr="00B6660C">
        <w:rPr>
          <w:w w:val="95"/>
        </w:rPr>
        <w:t>Madrid:</w:t>
      </w:r>
      <w:r w:rsidRPr="00B6660C">
        <w:rPr>
          <w:spacing w:val="-7"/>
          <w:w w:val="95"/>
        </w:rPr>
        <w:t xml:space="preserve"> </w:t>
      </w:r>
      <w:r w:rsidRPr="00B6660C">
        <w:rPr>
          <w:w w:val="95"/>
        </w:rPr>
        <w:t>Fragua.</w:t>
      </w:r>
    </w:p>
    <w:p w14:paraId="3EE509A8" w14:textId="5B1B6E79" w:rsidR="000013F9" w:rsidRPr="00B6660C" w:rsidRDefault="00000000" w:rsidP="00FE7EAA">
      <w:pPr>
        <w:spacing w:line="240" w:lineRule="exact"/>
        <w:ind w:left="142" w:right="163" w:hanging="142"/>
        <w:jc w:val="both"/>
      </w:pPr>
      <w:r w:rsidRPr="00B6660C">
        <w:rPr>
          <w:spacing w:val="-3"/>
          <w:w w:val="90"/>
        </w:rPr>
        <w:t xml:space="preserve">(1998): </w:t>
      </w:r>
      <w:r w:rsidRPr="00B6660C">
        <w:rPr>
          <w:i/>
          <w:w w:val="95"/>
        </w:rPr>
        <w:t>La democratización de los medios</w:t>
      </w:r>
      <w:r w:rsidRPr="00B6660C">
        <w:rPr>
          <w:spacing w:val="-2"/>
          <w:w w:val="90"/>
        </w:rPr>
        <w:t>, Sevilla:</w:t>
      </w:r>
      <w:r w:rsidRPr="00B6660C">
        <w:rPr>
          <w:spacing w:val="-38"/>
          <w:w w:val="90"/>
        </w:rPr>
        <w:t xml:space="preserve"> </w:t>
      </w:r>
      <w:proofErr w:type="spellStart"/>
      <w:r w:rsidRPr="00B6660C">
        <w:t>iMEDEA</w:t>
      </w:r>
      <w:proofErr w:type="spellEnd"/>
      <w:r w:rsidRPr="00B6660C">
        <w:t>/EMA-RTV.</w:t>
      </w:r>
    </w:p>
    <w:p w14:paraId="73B05070" w14:textId="61E20D37" w:rsidR="000013F9" w:rsidRPr="00B6660C" w:rsidRDefault="00040E15" w:rsidP="00FE7EAA">
      <w:pPr>
        <w:spacing w:line="240" w:lineRule="exact"/>
        <w:ind w:left="142" w:right="163" w:hanging="142"/>
        <w:jc w:val="both"/>
      </w:pPr>
      <w:r w:rsidRPr="00B6660C">
        <w:rPr>
          <w:w w:val="90"/>
        </w:rPr>
        <w:t xml:space="preserve">(1998): </w:t>
      </w:r>
      <w:r w:rsidRPr="00B6660C">
        <w:rPr>
          <w:i/>
          <w:w w:val="95"/>
        </w:rPr>
        <w:t>Radiotelevisión pública local y alternativa</w:t>
      </w:r>
      <w:r w:rsidRPr="00B6660C">
        <w:rPr>
          <w:w w:val="95"/>
        </w:rPr>
        <w:t>.</w:t>
      </w:r>
      <w:r w:rsidRPr="00B6660C">
        <w:rPr>
          <w:spacing w:val="-4"/>
          <w:w w:val="95"/>
        </w:rPr>
        <w:t xml:space="preserve"> </w:t>
      </w:r>
      <w:proofErr w:type="spellStart"/>
      <w:r w:rsidRPr="00B6660C">
        <w:rPr>
          <w:w w:val="95"/>
        </w:rPr>
        <w:t>Sevill</w:t>
      </w:r>
      <w:r w:rsidR="00772E12" w:rsidRPr="00B6660C">
        <w:rPr>
          <w:w w:val="95"/>
        </w:rPr>
        <w:t>e</w:t>
      </w:r>
      <w:proofErr w:type="spellEnd"/>
      <w:r w:rsidRPr="00B6660C">
        <w:rPr>
          <w:w w:val="95"/>
        </w:rPr>
        <w:t>:</w:t>
      </w:r>
      <w:r w:rsidRPr="00B6660C">
        <w:rPr>
          <w:spacing w:val="-3"/>
          <w:w w:val="95"/>
        </w:rPr>
        <w:t xml:space="preserve"> </w:t>
      </w:r>
      <w:r w:rsidRPr="00B6660C">
        <w:rPr>
          <w:w w:val="95"/>
        </w:rPr>
        <w:t>Perspectivas,</w:t>
      </w:r>
      <w:r w:rsidRPr="00B6660C">
        <w:rPr>
          <w:spacing w:val="-3"/>
          <w:w w:val="95"/>
        </w:rPr>
        <w:t xml:space="preserve"> </w:t>
      </w:r>
      <w:r w:rsidRPr="00B6660C">
        <w:rPr>
          <w:w w:val="95"/>
        </w:rPr>
        <w:t>EMA-RTV.</w:t>
      </w:r>
    </w:p>
    <w:p w14:paraId="73837DA4" w14:textId="77777777" w:rsidR="00FE7EAA" w:rsidRDefault="00FE7EAA" w:rsidP="00FE7EAA">
      <w:pPr>
        <w:spacing w:before="100" w:beforeAutospacing="1" w:after="100" w:afterAutospacing="1" w:line="240" w:lineRule="exact"/>
        <w:ind w:left="142" w:right="363" w:hanging="142"/>
        <w:jc w:val="both"/>
        <w:rPr>
          <w:w w:val="90"/>
        </w:rPr>
      </w:pPr>
    </w:p>
    <w:p w14:paraId="106BFD5F" w14:textId="560F9A63" w:rsidR="000013F9" w:rsidRPr="00B6660C" w:rsidRDefault="00040E15" w:rsidP="00552E79">
      <w:pPr>
        <w:spacing w:before="100" w:beforeAutospacing="1" w:after="100" w:afterAutospacing="1" w:line="240" w:lineRule="exact"/>
        <w:ind w:left="142" w:right="363"/>
        <w:jc w:val="both"/>
      </w:pPr>
      <w:r w:rsidRPr="00B6660C">
        <w:rPr>
          <w:w w:val="90"/>
        </w:rPr>
        <w:t xml:space="preserve">(2002): </w:t>
      </w:r>
      <w:r w:rsidRPr="00B6660C">
        <w:rPr>
          <w:i/>
          <w:w w:val="95"/>
        </w:rPr>
        <w:t xml:space="preserve">Sorprendiendo al futuro. Comunicación para el desarrollo e información </w:t>
      </w:r>
      <w:r w:rsidR="00AA6951" w:rsidRPr="00B6660C">
        <w:rPr>
          <w:i/>
          <w:w w:val="95"/>
        </w:rPr>
        <w:t>audio-visual</w:t>
      </w:r>
      <w:r w:rsidRPr="00B6660C">
        <w:rPr>
          <w:iCs/>
          <w:w w:val="95"/>
        </w:rPr>
        <w:t>,</w:t>
      </w:r>
      <w:r w:rsidRPr="00B6660C">
        <w:rPr>
          <w:spacing w:val="1"/>
          <w:w w:val="90"/>
        </w:rPr>
        <w:t xml:space="preserve"> </w:t>
      </w:r>
      <w:r w:rsidRPr="00B6660C">
        <w:t>Barcelona:</w:t>
      </w:r>
      <w:r w:rsidRPr="00B6660C">
        <w:rPr>
          <w:spacing w:val="-10"/>
        </w:rPr>
        <w:t xml:space="preserve"> </w:t>
      </w:r>
      <w:r w:rsidRPr="00B6660C">
        <w:t>Los</w:t>
      </w:r>
      <w:r w:rsidRPr="00B6660C">
        <w:rPr>
          <w:spacing w:val="-10"/>
        </w:rPr>
        <w:t xml:space="preserve"> </w:t>
      </w:r>
      <w:r w:rsidRPr="00B6660C">
        <w:t>Libros</w:t>
      </w:r>
      <w:r w:rsidRPr="00B6660C">
        <w:rPr>
          <w:spacing w:val="-9"/>
        </w:rPr>
        <w:t xml:space="preserve"> </w:t>
      </w:r>
      <w:r w:rsidRPr="00B6660C">
        <w:t>de</w:t>
      </w:r>
      <w:r w:rsidRPr="00B6660C">
        <w:rPr>
          <w:spacing w:val="-10"/>
        </w:rPr>
        <w:t xml:space="preserve"> </w:t>
      </w:r>
      <w:r w:rsidRPr="00B6660C">
        <w:t>la</w:t>
      </w:r>
      <w:r w:rsidRPr="00B6660C">
        <w:rPr>
          <w:spacing w:val="-9"/>
        </w:rPr>
        <w:t xml:space="preserve"> </w:t>
      </w:r>
      <w:r w:rsidRPr="00B6660C">
        <w:t>Frontera.</w:t>
      </w:r>
      <w:r w:rsidR="00FE7EAA">
        <w:br/>
      </w:r>
      <w:r w:rsidRPr="00B6660C">
        <w:rPr>
          <w:w w:val="90"/>
        </w:rPr>
        <w:t>(2015):</w:t>
      </w:r>
      <w:r w:rsidRPr="00B6660C">
        <w:rPr>
          <w:spacing w:val="-7"/>
          <w:w w:val="90"/>
        </w:rPr>
        <w:t xml:space="preserve"> </w:t>
      </w:r>
      <w:r w:rsidRPr="00B6660C">
        <w:rPr>
          <w:i/>
          <w:w w:val="95"/>
        </w:rPr>
        <w:t>Claves para repensar lo medios y el mundo que habitamos. La distopía del desarrollo</w:t>
      </w:r>
      <w:r w:rsidRPr="00B6660C">
        <w:rPr>
          <w:w w:val="90"/>
        </w:rPr>
        <w:t>,</w:t>
      </w:r>
      <w:r w:rsidRPr="00B6660C">
        <w:rPr>
          <w:spacing w:val="1"/>
          <w:w w:val="90"/>
        </w:rPr>
        <w:t xml:space="preserve"> </w:t>
      </w:r>
      <w:r w:rsidRPr="00B6660C">
        <w:t>Bogotá:</w:t>
      </w:r>
      <w:r w:rsidRPr="00B6660C">
        <w:rPr>
          <w:spacing w:val="-7"/>
        </w:rPr>
        <w:t xml:space="preserve"> </w:t>
      </w:r>
      <w:r w:rsidRPr="00B6660C">
        <w:t>Ediciones</w:t>
      </w:r>
      <w:r w:rsidRPr="00B6660C">
        <w:rPr>
          <w:spacing w:val="-6"/>
        </w:rPr>
        <w:t xml:space="preserve"> </w:t>
      </w:r>
      <w:r w:rsidRPr="00B6660C">
        <w:t>Desde</w:t>
      </w:r>
      <w:r w:rsidRPr="00B6660C">
        <w:rPr>
          <w:spacing w:val="-6"/>
        </w:rPr>
        <w:t xml:space="preserve"> </w:t>
      </w:r>
      <w:r w:rsidRPr="00B6660C">
        <w:t>Abajo.</w:t>
      </w:r>
    </w:p>
    <w:p w14:paraId="251FD577" w14:textId="4BF6EBDA" w:rsidR="002C45C0" w:rsidRPr="00B6660C" w:rsidRDefault="00000000" w:rsidP="00FE7EAA">
      <w:pPr>
        <w:spacing w:before="100" w:beforeAutospacing="1" w:after="100" w:afterAutospacing="1" w:line="240" w:lineRule="exact"/>
        <w:ind w:left="142" w:right="363" w:hanging="142"/>
        <w:jc w:val="both"/>
      </w:pPr>
      <w:r w:rsidRPr="00B6660C">
        <w:t>Chaparro,</w:t>
      </w:r>
      <w:r w:rsidRPr="00B6660C">
        <w:rPr>
          <w:spacing w:val="11"/>
        </w:rPr>
        <w:t xml:space="preserve"> </w:t>
      </w:r>
      <w:r w:rsidRPr="00B6660C">
        <w:t>M.</w:t>
      </w:r>
      <w:r w:rsidRPr="00B6660C">
        <w:rPr>
          <w:spacing w:val="11"/>
        </w:rPr>
        <w:t xml:space="preserve"> </w:t>
      </w:r>
      <w:r w:rsidR="00C17721" w:rsidRPr="00B6660C">
        <w:t>and</w:t>
      </w:r>
      <w:r w:rsidRPr="00B6660C">
        <w:rPr>
          <w:spacing w:val="11"/>
        </w:rPr>
        <w:t xml:space="preserve"> </w:t>
      </w:r>
      <w:r w:rsidRPr="00B6660C">
        <w:t>García</w:t>
      </w:r>
      <w:r w:rsidRPr="00B6660C">
        <w:rPr>
          <w:spacing w:val="12"/>
        </w:rPr>
        <w:t xml:space="preserve"> </w:t>
      </w:r>
      <w:r w:rsidRPr="00B6660C">
        <w:t>Castillejo,</w:t>
      </w:r>
      <w:r w:rsidRPr="00B6660C">
        <w:rPr>
          <w:spacing w:val="11"/>
        </w:rPr>
        <w:t xml:space="preserve"> </w:t>
      </w:r>
      <w:r w:rsidRPr="00B6660C">
        <w:t>A.</w:t>
      </w:r>
      <w:r w:rsidRPr="00B6660C">
        <w:rPr>
          <w:spacing w:val="11"/>
        </w:rPr>
        <w:t xml:space="preserve"> </w:t>
      </w:r>
      <w:r w:rsidRPr="00B6660C">
        <w:t>(2012):</w:t>
      </w:r>
      <w:r w:rsidR="002C45C0" w:rsidRPr="00B6660C">
        <w:t xml:space="preserve"> </w:t>
      </w:r>
      <w:r w:rsidRPr="00B6660C">
        <w:rPr>
          <w:w w:val="95"/>
        </w:rPr>
        <w:t>«Desregulación</w:t>
      </w:r>
      <w:r w:rsidRPr="00B6660C">
        <w:rPr>
          <w:spacing w:val="1"/>
          <w:w w:val="95"/>
        </w:rPr>
        <w:t xml:space="preserve"> </w:t>
      </w:r>
      <w:r w:rsidRPr="00B6660C">
        <w:rPr>
          <w:w w:val="95"/>
        </w:rPr>
        <w:t>y</w:t>
      </w:r>
      <w:r w:rsidRPr="00B6660C">
        <w:rPr>
          <w:spacing w:val="1"/>
          <w:w w:val="95"/>
        </w:rPr>
        <w:t xml:space="preserve"> </w:t>
      </w:r>
      <w:r w:rsidRPr="00B6660C">
        <w:rPr>
          <w:w w:val="95"/>
        </w:rPr>
        <w:t>concentración.</w:t>
      </w:r>
      <w:r w:rsidRPr="00B6660C">
        <w:rPr>
          <w:spacing w:val="1"/>
          <w:w w:val="95"/>
        </w:rPr>
        <w:t xml:space="preserve"> </w:t>
      </w:r>
      <w:r w:rsidRPr="00B6660C">
        <w:rPr>
          <w:w w:val="95"/>
        </w:rPr>
        <w:t>Presente</w:t>
      </w:r>
      <w:r w:rsidRPr="00B6660C">
        <w:rPr>
          <w:spacing w:val="1"/>
          <w:w w:val="95"/>
        </w:rPr>
        <w:t xml:space="preserve"> </w:t>
      </w:r>
      <w:r w:rsidRPr="00B6660C">
        <w:rPr>
          <w:w w:val="95"/>
        </w:rPr>
        <w:t xml:space="preserve">inmediato del </w:t>
      </w:r>
      <w:r w:rsidR="00AA6951" w:rsidRPr="00B6660C">
        <w:rPr>
          <w:w w:val="95"/>
        </w:rPr>
        <w:t>audio-visual</w:t>
      </w:r>
      <w:r w:rsidRPr="00B6660C">
        <w:rPr>
          <w:w w:val="95"/>
        </w:rPr>
        <w:t xml:space="preserve"> en España», </w:t>
      </w:r>
      <w:r w:rsidRPr="00B6660C">
        <w:rPr>
          <w:i/>
          <w:w w:val="95"/>
        </w:rPr>
        <w:t xml:space="preserve">Revista </w:t>
      </w:r>
      <w:r w:rsidR="00AA6951" w:rsidRPr="00B6660C">
        <w:rPr>
          <w:i/>
          <w:w w:val="95"/>
        </w:rPr>
        <w:t>Audio-visual</w:t>
      </w:r>
      <w:r w:rsidRPr="00B6660C">
        <w:rPr>
          <w:i/>
          <w:w w:val="95"/>
        </w:rPr>
        <w:t>, Comunicación para la inclusión</w:t>
      </w:r>
      <w:r w:rsidRPr="00B6660C">
        <w:t>,</w:t>
      </w:r>
      <w:r w:rsidRPr="00B6660C">
        <w:rPr>
          <w:spacing w:val="-6"/>
        </w:rPr>
        <w:t xml:space="preserve"> </w:t>
      </w:r>
      <w:r w:rsidRPr="00B6660C">
        <w:t>núm.</w:t>
      </w:r>
      <w:r w:rsidRPr="00B6660C">
        <w:rPr>
          <w:spacing w:val="-5"/>
        </w:rPr>
        <w:t xml:space="preserve"> </w:t>
      </w:r>
      <w:r w:rsidRPr="00B6660C">
        <w:t>1,</w:t>
      </w:r>
      <w:r w:rsidRPr="00B6660C">
        <w:rPr>
          <w:spacing w:val="-5"/>
        </w:rPr>
        <w:t xml:space="preserve"> </w:t>
      </w:r>
      <w:r w:rsidRPr="00B6660C">
        <w:t>Buenos</w:t>
      </w:r>
      <w:r w:rsidRPr="00B6660C">
        <w:rPr>
          <w:spacing w:val="-6"/>
        </w:rPr>
        <w:t xml:space="preserve"> </w:t>
      </w:r>
      <w:r w:rsidRPr="00B6660C">
        <w:t>Aires.</w:t>
      </w:r>
    </w:p>
    <w:p w14:paraId="638637F3" w14:textId="0C689054" w:rsidR="000013F9" w:rsidRPr="00B6660C" w:rsidRDefault="00000000" w:rsidP="00FE7EAA">
      <w:pPr>
        <w:spacing w:before="100" w:beforeAutospacing="1" w:after="100" w:afterAutospacing="1" w:line="240" w:lineRule="exact"/>
        <w:ind w:left="142" w:right="363" w:hanging="142"/>
        <w:jc w:val="both"/>
      </w:pPr>
      <w:r w:rsidRPr="00B6660C">
        <w:rPr>
          <w:spacing w:val="-1"/>
        </w:rPr>
        <w:t>Chinchilla</w:t>
      </w:r>
      <w:r w:rsidRPr="00B6660C">
        <w:rPr>
          <w:spacing w:val="-9"/>
        </w:rPr>
        <w:t xml:space="preserve"> </w:t>
      </w:r>
      <w:r w:rsidRPr="00B6660C">
        <w:t>Marín,</w:t>
      </w:r>
      <w:r w:rsidRPr="00B6660C">
        <w:rPr>
          <w:spacing w:val="-8"/>
        </w:rPr>
        <w:t xml:space="preserve"> </w:t>
      </w:r>
      <w:r w:rsidRPr="00B6660C">
        <w:t>Carmen.</w:t>
      </w:r>
      <w:r w:rsidRPr="00B6660C">
        <w:rPr>
          <w:spacing w:val="-8"/>
        </w:rPr>
        <w:t xml:space="preserve"> </w:t>
      </w:r>
      <w:r w:rsidRPr="00B6660C">
        <w:t>(1987):</w:t>
      </w:r>
      <w:r w:rsidRPr="00B6660C">
        <w:rPr>
          <w:spacing w:val="-9"/>
        </w:rPr>
        <w:t xml:space="preserve"> </w:t>
      </w:r>
      <w:r w:rsidRPr="00B6660C">
        <w:t>«Las</w:t>
      </w:r>
      <w:r w:rsidRPr="00B6660C">
        <w:rPr>
          <w:spacing w:val="-8"/>
        </w:rPr>
        <w:t xml:space="preserve"> </w:t>
      </w:r>
      <w:r w:rsidRPr="00B6660C">
        <w:t>com</w:t>
      </w:r>
      <w:r w:rsidRPr="00B6660C">
        <w:rPr>
          <w:w w:val="95"/>
        </w:rPr>
        <w:t>petencias</w:t>
      </w:r>
      <w:r w:rsidRPr="00B6660C">
        <w:rPr>
          <w:spacing w:val="34"/>
          <w:w w:val="95"/>
        </w:rPr>
        <w:t xml:space="preserve"> </w:t>
      </w:r>
      <w:r w:rsidRPr="00B6660C">
        <w:rPr>
          <w:w w:val="95"/>
        </w:rPr>
        <w:t>de</w:t>
      </w:r>
      <w:r w:rsidRPr="00B6660C">
        <w:rPr>
          <w:spacing w:val="34"/>
          <w:w w:val="95"/>
        </w:rPr>
        <w:t xml:space="preserve"> </w:t>
      </w:r>
      <w:r w:rsidRPr="00B6660C">
        <w:rPr>
          <w:w w:val="95"/>
        </w:rPr>
        <w:t>las</w:t>
      </w:r>
      <w:r w:rsidRPr="00B6660C">
        <w:rPr>
          <w:spacing w:val="34"/>
          <w:w w:val="95"/>
        </w:rPr>
        <w:t xml:space="preserve"> </w:t>
      </w:r>
      <w:r w:rsidRPr="00B6660C">
        <w:rPr>
          <w:w w:val="95"/>
        </w:rPr>
        <w:t>Comunidades</w:t>
      </w:r>
      <w:r w:rsidRPr="00B6660C">
        <w:rPr>
          <w:spacing w:val="34"/>
          <w:w w:val="95"/>
        </w:rPr>
        <w:t xml:space="preserve"> </w:t>
      </w:r>
      <w:r w:rsidRPr="00B6660C">
        <w:rPr>
          <w:w w:val="95"/>
        </w:rPr>
        <w:t>Autónomas</w:t>
      </w:r>
      <w:r w:rsidRPr="00B6660C">
        <w:rPr>
          <w:spacing w:val="-40"/>
          <w:w w:val="95"/>
        </w:rPr>
        <w:t xml:space="preserve"> </w:t>
      </w:r>
      <w:r w:rsidRPr="00B6660C">
        <w:rPr>
          <w:w w:val="90"/>
        </w:rPr>
        <w:t xml:space="preserve">en materia de televisión», </w:t>
      </w:r>
      <w:r w:rsidRPr="00B6660C">
        <w:rPr>
          <w:i/>
          <w:w w:val="95"/>
        </w:rPr>
        <w:t xml:space="preserve">Revista catalana de </w:t>
      </w:r>
      <w:proofErr w:type="spellStart"/>
      <w:r w:rsidRPr="00B6660C">
        <w:rPr>
          <w:i/>
          <w:w w:val="95"/>
        </w:rPr>
        <w:t>dret</w:t>
      </w:r>
      <w:proofErr w:type="spellEnd"/>
      <w:r w:rsidRPr="00B6660C">
        <w:rPr>
          <w:i/>
          <w:w w:val="95"/>
        </w:rPr>
        <w:t xml:space="preserve"> </w:t>
      </w:r>
      <w:proofErr w:type="spellStart"/>
      <w:r w:rsidRPr="00B6660C">
        <w:rPr>
          <w:i/>
          <w:w w:val="95"/>
        </w:rPr>
        <w:t>públic</w:t>
      </w:r>
      <w:proofErr w:type="spellEnd"/>
      <w:r w:rsidRPr="00B6660C">
        <w:t>,</w:t>
      </w:r>
      <w:r w:rsidRPr="00B6660C">
        <w:rPr>
          <w:spacing w:val="-10"/>
        </w:rPr>
        <w:t xml:space="preserve"> </w:t>
      </w:r>
      <w:proofErr w:type="spellStart"/>
      <w:r w:rsidRPr="00B6660C">
        <w:t>n</w:t>
      </w:r>
      <w:r w:rsidR="00C17721" w:rsidRPr="00B6660C">
        <w:t>u</w:t>
      </w:r>
      <w:r w:rsidRPr="00B6660C">
        <w:t>m</w:t>
      </w:r>
      <w:proofErr w:type="spellEnd"/>
      <w:r w:rsidRPr="00B6660C">
        <w:t>.</w:t>
      </w:r>
      <w:r w:rsidRPr="00B6660C">
        <w:rPr>
          <w:spacing w:val="-10"/>
        </w:rPr>
        <w:t xml:space="preserve"> </w:t>
      </w:r>
      <w:r w:rsidRPr="00B6660C">
        <w:t>8,</w:t>
      </w:r>
      <w:r w:rsidRPr="00B6660C">
        <w:rPr>
          <w:spacing w:val="-10"/>
        </w:rPr>
        <w:t xml:space="preserve"> </w:t>
      </w:r>
      <w:r w:rsidRPr="00B6660C">
        <w:t>pp.</w:t>
      </w:r>
      <w:r w:rsidRPr="00B6660C">
        <w:rPr>
          <w:spacing w:val="-10"/>
        </w:rPr>
        <w:t xml:space="preserve"> </w:t>
      </w:r>
      <w:r w:rsidRPr="00B6660C">
        <w:t>61-90,</w:t>
      </w:r>
      <w:r w:rsidRPr="00B6660C">
        <w:rPr>
          <w:spacing w:val="-10"/>
        </w:rPr>
        <w:t xml:space="preserve"> </w:t>
      </w:r>
      <w:r w:rsidRPr="00B6660C">
        <w:t>ISSN</w:t>
      </w:r>
      <w:r w:rsidRPr="00B6660C">
        <w:rPr>
          <w:spacing w:val="-10"/>
        </w:rPr>
        <w:t xml:space="preserve"> </w:t>
      </w:r>
      <w:r w:rsidRPr="00B6660C">
        <w:t>0213-</w:t>
      </w:r>
      <w:r w:rsidRPr="00B6660C">
        <w:rPr>
          <w:spacing w:val="-42"/>
        </w:rPr>
        <w:t xml:space="preserve"> </w:t>
      </w:r>
      <w:r w:rsidRPr="00B6660C">
        <w:t>344X.</w:t>
      </w:r>
    </w:p>
    <w:p w14:paraId="2F1D41D1" w14:textId="1564EE27" w:rsidR="000013F9" w:rsidRPr="00B6660C" w:rsidRDefault="00000000" w:rsidP="00FE7EAA">
      <w:pPr>
        <w:spacing w:before="100" w:beforeAutospacing="1" w:after="100" w:afterAutospacing="1" w:line="240" w:lineRule="exact"/>
        <w:ind w:left="142" w:right="363" w:hanging="142"/>
        <w:jc w:val="both"/>
        <w:rPr>
          <w:i/>
        </w:rPr>
      </w:pPr>
      <w:r w:rsidRPr="00B6660C">
        <w:rPr>
          <w:w w:val="95"/>
        </w:rPr>
        <w:t xml:space="preserve">Comisión Nacional de los Mercados y la Competencia (CNMC) (2018): </w:t>
      </w:r>
      <w:r w:rsidRPr="00B6660C">
        <w:rPr>
          <w:i/>
          <w:w w:val="95"/>
        </w:rPr>
        <w:t>Informe sobre el cumplimiento de las obligaciones de servicio público por la Corporación Radio y Televisión Española y su financiación, años 2015 y 2016</w:t>
      </w:r>
      <w:r w:rsidRPr="00B6660C">
        <w:rPr>
          <w:i/>
        </w:rPr>
        <w:t>.</w:t>
      </w:r>
    </w:p>
    <w:p w14:paraId="1C14FB52" w14:textId="0EE0D998" w:rsidR="002C45C0" w:rsidRPr="00B6660C" w:rsidRDefault="00000000" w:rsidP="00FE7EAA">
      <w:pPr>
        <w:spacing w:before="100" w:beforeAutospacing="1" w:after="100" w:afterAutospacing="1" w:line="240" w:lineRule="exact"/>
        <w:ind w:left="142" w:right="363" w:hanging="142"/>
        <w:jc w:val="both"/>
      </w:pPr>
      <w:proofErr w:type="spellStart"/>
      <w:r w:rsidRPr="00B6660C">
        <w:rPr>
          <w:w w:val="95"/>
        </w:rPr>
        <w:t>Corredoira</w:t>
      </w:r>
      <w:proofErr w:type="spellEnd"/>
      <w:r w:rsidRPr="00B6660C">
        <w:rPr>
          <w:w w:val="95"/>
        </w:rPr>
        <w:t xml:space="preserve"> Alfonso, L. (2009): «Veinte años de</w:t>
      </w:r>
      <w:r w:rsidRPr="00B6660C">
        <w:rPr>
          <w:spacing w:val="-40"/>
          <w:w w:val="95"/>
        </w:rPr>
        <w:t xml:space="preserve"> </w:t>
      </w:r>
      <w:r w:rsidRPr="00B6660C">
        <w:rPr>
          <w:spacing w:val="-1"/>
        </w:rPr>
        <w:t xml:space="preserve">la Ley de Televisión Privada </w:t>
      </w:r>
      <w:r w:rsidRPr="00B6660C">
        <w:rPr>
          <w:spacing w:val="-1"/>
        </w:rPr>
        <w:lastRenderedPageBreak/>
        <w:t>(1988/2008):</w:t>
      </w:r>
      <w:r w:rsidRPr="00B6660C">
        <w:rPr>
          <w:spacing w:val="-42"/>
        </w:rPr>
        <w:t xml:space="preserve"> </w:t>
      </w:r>
      <w:r w:rsidRPr="00B6660C">
        <w:rPr>
          <w:spacing w:val="-1"/>
          <w:w w:val="95"/>
        </w:rPr>
        <w:t>cambios</w:t>
      </w:r>
      <w:r w:rsidRPr="00B6660C">
        <w:rPr>
          <w:spacing w:val="-7"/>
          <w:w w:val="95"/>
        </w:rPr>
        <w:t xml:space="preserve"> </w:t>
      </w:r>
      <w:r w:rsidRPr="00B6660C">
        <w:rPr>
          <w:spacing w:val="-1"/>
          <w:w w:val="95"/>
        </w:rPr>
        <w:t>y</w:t>
      </w:r>
      <w:r w:rsidRPr="00B6660C">
        <w:rPr>
          <w:spacing w:val="-6"/>
          <w:w w:val="95"/>
        </w:rPr>
        <w:t xml:space="preserve"> </w:t>
      </w:r>
      <w:r w:rsidRPr="00B6660C">
        <w:rPr>
          <w:spacing w:val="-1"/>
          <w:w w:val="95"/>
        </w:rPr>
        <w:t>perspectivas</w:t>
      </w:r>
      <w:r w:rsidRPr="00B6660C">
        <w:rPr>
          <w:spacing w:val="-7"/>
          <w:w w:val="95"/>
        </w:rPr>
        <w:t xml:space="preserve"> </w:t>
      </w:r>
      <w:r w:rsidRPr="00B6660C">
        <w:rPr>
          <w:w w:val="95"/>
        </w:rPr>
        <w:t>de</w:t>
      </w:r>
      <w:r w:rsidRPr="00B6660C">
        <w:rPr>
          <w:spacing w:val="-6"/>
          <w:w w:val="95"/>
        </w:rPr>
        <w:t xml:space="preserve"> </w:t>
      </w:r>
      <w:r w:rsidRPr="00B6660C">
        <w:rPr>
          <w:w w:val="95"/>
        </w:rPr>
        <w:t>futuro</w:t>
      </w:r>
      <w:r w:rsidRPr="00B6660C">
        <w:rPr>
          <w:spacing w:val="-7"/>
          <w:w w:val="95"/>
        </w:rPr>
        <w:t xml:space="preserve"> </w:t>
      </w:r>
      <w:r w:rsidRPr="00B6660C">
        <w:rPr>
          <w:w w:val="95"/>
        </w:rPr>
        <w:t>sobre</w:t>
      </w:r>
      <w:r w:rsidRPr="00B6660C">
        <w:rPr>
          <w:spacing w:val="-6"/>
          <w:w w:val="95"/>
        </w:rPr>
        <w:t xml:space="preserve"> </w:t>
      </w:r>
      <w:r w:rsidRPr="00B6660C">
        <w:rPr>
          <w:w w:val="95"/>
        </w:rPr>
        <w:t>el</w:t>
      </w:r>
      <w:r w:rsidRPr="00B6660C">
        <w:rPr>
          <w:spacing w:val="-7"/>
          <w:w w:val="95"/>
        </w:rPr>
        <w:t xml:space="preserve"> </w:t>
      </w:r>
      <w:r w:rsidRPr="00B6660C">
        <w:rPr>
          <w:w w:val="95"/>
        </w:rPr>
        <w:t>de</w:t>
      </w:r>
      <w:r w:rsidRPr="00B6660C">
        <w:rPr>
          <w:spacing w:val="-2"/>
          <w:w w:val="95"/>
        </w:rPr>
        <w:t xml:space="preserve">recho </w:t>
      </w:r>
      <w:r w:rsidR="00AA6951" w:rsidRPr="00B6660C">
        <w:rPr>
          <w:spacing w:val="-2"/>
          <w:w w:val="95"/>
        </w:rPr>
        <w:t>audio-visual</w:t>
      </w:r>
      <w:r w:rsidRPr="00B6660C">
        <w:rPr>
          <w:spacing w:val="-2"/>
          <w:w w:val="95"/>
        </w:rPr>
        <w:t xml:space="preserve">», </w:t>
      </w:r>
      <w:r w:rsidRPr="00B6660C">
        <w:rPr>
          <w:i/>
          <w:spacing w:val="-1"/>
          <w:w w:val="95"/>
        </w:rPr>
        <w:t>Textual &amp; Visual Media:</w:t>
      </w:r>
      <w:r w:rsidRPr="00B6660C">
        <w:rPr>
          <w:i/>
          <w:spacing w:val="-40"/>
          <w:w w:val="95"/>
        </w:rPr>
        <w:t xml:space="preserve"> </w:t>
      </w:r>
      <w:r w:rsidRPr="00B6660C">
        <w:rPr>
          <w:i/>
          <w:w w:val="90"/>
        </w:rPr>
        <w:t>revista de la Sociedad Española de Periodísti</w:t>
      </w:r>
      <w:r w:rsidRPr="00B6660C">
        <w:rPr>
          <w:i/>
        </w:rPr>
        <w:t>ca,</w:t>
      </w:r>
      <w:r w:rsidRPr="00B6660C">
        <w:rPr>
          <w:i/>
          <w:spacing w:val="-2"/>
        </w:rPr>
        <w:t xml:space="preserve"> </w:t>
      </w:r>
      <w:proofErr w:type="spellStart"/>
      <w:r w:rsidRPr="00B6660C">
        <w:t>Issue</w:t>
      </w:r>
      <w:proofErr w:type="spellEnd"/>
      <w:r w:rsidRPr="00B6660C">
        <w:rPr>
          <w:spacing w:val="-2"/>
        </w:rPr>
        <w:t xml:space="preserve"> </w:t>
      </w:r>
      <w:r w:rsidRPr="00B6660C">
        <w:t>2,</w:t>
      </w:r>
      <w:r w:rsidRPr="00B6660C">
        <w:rPr>
          <w:spacing w:val="-2"/>
        </w:rPr>
        <w:t xml:space="preserve"> </w:t>
      </w:r>
      <w:r w:rsidRPr="00B6660C">
        <w:t>pp.</w:t>
      </w:r>
      <w:r w:rsidRPr="00B6660C">
        <w:rPr>
          <w:spacing w:val="-2"/>
        </w:rPr>
        <w:t xml:space="preserve"> </w:t>
      </w:r>
      <w:r w:rsidRPr="00B6660C">
        <w:t>129-146.</w:t>
      </w:r>
    </w:p>
    <w:p w14:paraId="1AAD257F" w14:textId="778F2732" w:rsidR="000013F9" w:rsidRPr="00B6660C" w:rsidRDefault="00000000" w:rsidP="00FE7EAA">
      <w:pPr>
        <w:spacing w:before="100" w:beforeAutospacing="1" w:after="100" w:afterAutospacing="1" w:line="240" w:lineRule="exact"/>
        <w:ind w:left="142" w:right="363" w:hanging="142"/>
        <w:jc w:val="both"/>
        <w:rPr>
          <w:w w:val="95"/>
        </w:rPr>
      </w:pPr>
      <w:r w:rsidRPr="00B6660C">
        <w:rPr>
          <w:spacing w:val="-1"/>
          <w:w w:val="95"/>
        </w:rPr>
        <w:t>De</w:t>
      </w:r>
      <w:r w:rsidRPr="00B6660C">
        <w:rPr>
          <w:spacing w:val="-3"/>
          <w:w w:val="95"/>
        </w:rPr>
        <w:t xml:space="preserve"> </w:t>
      </w:r>
      <w:r w:rsidRPr="00B6660C">
        <w:rPr>
          <w:spacing w:val="-1"/>
          <w:w w:val="95"/>
        </w:rPr>
        <w:t>la</w:t>
      </w:r>
      <w:r w:rsidRPr="00B6660C">
        <w:rPr>
          <w:spacing w:val="-3"/>
          <w:w w:val="95"/>
        </w:rPr>
        <w:t xml:space="preserve"> </w:t>
      </w:r>
      <w:r w:rsidRPr="00B6660C">
        <w:rPr>
          <w:w w:val="95"/>
        </w:rPr>
        <w:t>Quadra-Salcedo,</w:t>
      </w:r>
      <w:r w:rsidRPr="00B6660C">
        <w:rPr>
          <w:spacing w:val="-11"/>
          <w:w w:val="95"/>
        </w:rPr>
        <w:t xml:space="preserve"> </w:t>
      </w:r>
      <w:r w:rsidRPr="00B6660C">
        <w:rPr>
          <w:w w:val="95"/>
        </w:rPr>
        <w:t>Tomás.</w:t>
      </w:r>
      <w:r w:rsidRPr="00B6660C">
        <w:rPr>
          <w:spacing w:val="-3"/>
          <w:w w:val="95"/>
        </w:rPr>
        <w:t xml:space="preserve"> </w:t>
      </w:r>
      <w:r w:rsidRPr="00B6660C">
        <w:rPr>
          <w:w w:val="95"/>
        </w:rPr>
        <w:t>(1995):</w:t>
      </w:r>
      <w:r w:rsidRPr="00B6660C">
        <w:rPr>
          <w:spacing w:val="-3"/>
          <w:w w:val="95"/>
        </w:rPr>
        <w:t xml:space="preserve"> </w:t>
      </w:r>
      <w:r w:rsidRPr="00B6660C">
        <w:rPr>
          <w:i/>
          <w:w w:val="95"/>
        </w:rPr>
        <w:t>Liberali</w:t>
      </w:r>
      <w:r w:rsidRPr="00B6660C">
        <w:rPr>
          <w:i/>
          <w:spacing w:val="-1"/>
          <w:w w:val="90"/>
        </w:rPr>
        <w:t xml:space="preserve">zación de las Telecomunicaciones, </w:t>
      </w:r>
      <w:r w:rsidRPr="00B6660C">
        <w:rPr>
          <w:i/>
          <w:w w:val="90"/>
        </w:rPr>
        <w:t>servicio público y Constitución económica europea</w:t>
      </w:r>
      <w:r w:rsidRPr="00B6660C">
        <w:rPr>
          <w:w w:val="90"/>
        </w:rPr>
        <w:t>, Ma</w:t>
      </w:r>
      <w:r w:rsidRPr="00B6660C">
        <w:rPr>
          <w:w w:val="95"/>
        </w:rPr>
        <w:t>drid:</w:t>
      </w:r>
      <w:r w:rsidRPr="00B6660C">
        <w:rPr>
          <w:spacing w:val="14"/>
          <w:w w:val="95"/>
        </w:rPr>
        <w:t xml:space="preserve"> </w:t>
      </w:r>
      <w:r w:rsidRPr="00B6660C">
        <w:rPr>
          <w:w w:val="95"/>
        </w:rPr>
        <w:t>Centro</w:t>
      </w:r>
      <w:r w:rsidRPr="00B6660C">
        <w:rPr>
          <w:spacing w:val="14"/>
          <w:w w:val="95"/>
        </w:rPr>
        <w:t xml:space="preserve"> </w:t>
      </w:r>
      <w:r w:rsidRPr="00B6660C">
        <w:rPr>
          <w:w w:val="95"/>
        </w:rPr>
        <w:t>de</w:t>
      </w:r>
      <w:r w:rsidRPr="00B6660C">
        <w:rPr>
          <w:spacing w:val="14"/>
          <w:w w:val="95"/>
        </w:rPr>
        <w:t xml:space="preserve"> </w:t>
      </w:r>
      <w:r w:rsidRPr="00B6660C">
        <w:rPr>
          <w:w w:val="95"/>
        </w:rPr>
        <w:t>Estudios</w:t>
      </w:r>
      <w:r w:rsidRPr="00B6660C">
        <w:rPr>
          <w:spacing w:val="14"/>
          <w:w w:val="95"/>
        </w:rPr>
        <w:t xml:space="preserve"> </w:t>
      </w:r>
      <w:r w:rsidRPr="00B6660C">
        <w:rPr>
          <w:w w:val="95"/>
        </w:rPr>
        <w:t>Constitucionales.</w:t>
      </w:r>
    </w:p>
    <w:p w14:paraId="7A4F8752" w14:textId="77777777" w:rsidR="00FE7EAA" w:rsidRDefault="00000000" w:rsidP="00FE7EAA">
      <w:pPr>
        <w:spacing w:line="240" w:lineRule="exact"/>
        <w:ind w:left="142" w:right="363" w:hanging="142"/>
        <w:jc w:val="both"/>
      </w:pPr>
      <w:r w:rsidRPr="00B6660C">
        <w:rPr>
          <w:spacing w:val="-1"/>
        </w:rPr>
        <w:t xml:space="preserve">García Castillejo, Ángel (2006): «Una </w:t>
      </w:r>
      <w:r w:rsidRPr="00B6660C">
        <w:t>laguna</w:t>
      </w:r>
      <w:r w:rsidRPr="00B6660C">
        <w:rPr>
          <w:spacing w:val="1"/>
        </w:rPr>
        <w:t xml:space="preserve"> </w:t>
      </w:r>
      <w:r w:rsidRPr="00B6660C">
        <w:t>fundamental del sistema democrático. El</w:t>
      </w:r>
      <w:r w:rsidRPr="00B6660C">
        <w:rPr>
          <w:spacing w:val="1"/>
        </w:rPr>
        <w:t xml:space="preserve"> </w:t>
      </w:r>
      <w:r w:rsidRPr="00B6660C">
        <w:rPr>
          <w:w w:val="95"/>
        </w:rPr>
        <w:t>Consejo</w:t>
      </w:r>
      <w:r w:rsidRPr="00B6660C">
        <w:rPr>
          <w:spacing w:val="-6"/>
          <w:w w:val="95"/>
        </w:rPr>
        <w:t xml:space="preserve"> </w:t>
      </w:r>
      <w:r w:rsidRPr="00B6660C">
        <w:rPr>
          <w:w w:val="95"/>
        </w:rPr>
        <w:t>Estatal</w:t>
      </w:r>
      <w:r w:rsidRPr="00B6660C">
        <w:rPr>
          <w:spacing w:val="-5"/>
          <w:w w:val="95"/>
        </w:rPr>
        <w:t xml:space="preserve"> </w:t>
      </w:r>
      <w:r w:rsidRPr="00B6660C">
        <w:rPr>
          <w:w w:val="95"/>
        </w:rPr>
        <w:t>de</w:t>
      </w:r>
      <w:r w:rsidRPr="00B6660C">
        <w:rPr>
          <w:spacing w:val="-5"/>
          <w:w w:val="95"/>
        </w:rPr>
        <w:t xml:space="preserve"> </w:t>
      </w:r>
      <w:r w:rsidRPr="00B6660C">
        <w:rPr>
          <w:w w:val="95"/>
        </w:rPr>
        <w:t>Medios</w:t>
      </w:r>
      <w:r w:rsidRPr="00B6660C">
        <w:rPr>
          <w:spacing w:val="-5"/>
          <w:w w:val="95"/>
        </w:rPr>
        <w:t xml:space="preserve"> </w:t>
      </w:r>
      <w:r w:rsidR="00AA6951" w:rsidRPr="00B6660C">
        <w:rPr>
          <w:w w:val="95"/>
        </w:rPr>
        <w:t>Audio-visual</w:t>
      </w:r>
      <w:r w:rsidRPr="00B6660C">
        <w:rPr>
          <w:w w:val="95"/>
        </w:rPr>
        <w:t>es</w:t>
      </w:r>
      <w:r w:rsidRPr="00B6660C">
        <w:rPr>
          <w:spacing w:val="-5"/>
          <w:w w:val="95"/>
        </w:rPr>
        <w:t xml:space="preserve"> </w:t>
      </w:r>
      <w:r w:rsidRPr="00B6660C">
        <w:rPr>
          <w:w w:val="95"/>
        </w:rPr>
        <w:t>de</w:t>
      </w:r>
      <w:r w:rsidRPr="00B6660C">
        <w:rPr>
          <w:spacing w:val="-41"/>
          <w:w w:val="95"/>
        </w:rPr>
        <w:t xml:space="preserve"> </w:t>
      </w:r>
      <w:r w:rsidRPr="00B6660C">
        <w:rPr>
          <w:w w:val="90"/>
        </w:rPr>
        <w:t>España»,</w:t>
      </w:r>
      <w:r w:rsidRPr="00B6660C">
        <w:rPr>
          <w:spacing w:val="24"/>
          <w:w w:val="90"/>
        </w:rPr>
        <w:t xml:space="preserve"> </w:t>
      </w:r>
      <w:proofErr w:type="spellStart"/>
      <w:r w:rsidRPr="00B6660C">
        <w:rPr>
          <w:i/>
          <w:w w:val="90"/>
        </w:rPr>
        <w:t>Telos</w:t>
      </w:r>
      <w:proofErr w:type="spellEnd"/>
      <w:r w:rsidRPr="00B6660C">
        <w:rPr>
          <w:i/>
          <w:w w:val="90"/>
        </w:rPr>
        <w:t>:</w:t>
      </w:r>
      <w:r w:rsidRPr="00B6660C">
        <w:rPr>
          <w:i/>
          <w:spacing w:val="25"/>
          <w:w w:val="90"/>
        </w:rPr>
        <w:t xml:space="preserve"> </w:t>
      </w:r>
      <w:r w:rsidRPr="00B6660C">
        <w:rPr>
          <w:i/>
          <w:w w:val="95"/>
        </w:rPr>
        <w:t>Cuadernos de comunicación e innovación</w:t>
      </w:r>
      <w:r w:rsidRPr="00B6660C">
        <w:rPr>
          <w:spacing w:val="-1"/>
        </w:rPr>
        <w:t>,</w:t>
      </w:r>
      <w:r w:rsidRPr="00B6660C">
        <w:rPr>
          <w:spacing w:val="-6"/>
        </w:rPr>
        <w:t xml:space="preserve"> </w:t>
      </w:r>
      <w:proofErr w:type="spellStart"/>
      <w:r w:rsidRPr="00B6660C">
        <w:t>n</w:t>
      </w:r>
      <w:r w:rsidR="00C17721" w:rsidRPr="00B6660C">
        <w:t>u</w:t>
      </w:r>
      <w:r w:rsidRPr="00B6660C">
        <w:t>m</w:t>
      </w:r>
      <w:proofErr w:type="spellEnd"/>
      <w:r w:rsidRPr="00B6660C">
        <w:t>.</w:t>
      </w:r>
      <w:r w:rsidRPr="00B6660C">
        <w:rPr>
          <w:spacing w:val="-6"/>
        </w:rPr>
        <w:t xml:space="preserve"> </w:t>
      </w:r>
      <w:r w:rsidRPr="00B6660C">
        <w:t>68,</w:t>
      </w:r>
      <w:r w:rsidRPr="00B6660C">
        <w:rPr>
          <w:spacing w:val="-6"/>
        </w:rPr>
        <w:t xml:space="preserve"> </w:t>
      </w:r>
      <w:r w:rsidRPr="00B6660C">
        <w:t>Madrid,</w:t>
      </w:r>
      <w:r w:rsidRPr="00B6660C">
        <w:rPr>
          <w:spacing w:val="-6"/>
        </w:rPr>
        <w:t xml:space="preserve"> </w:t>
      </w:r>
      <w:r w:rsidRPr="00B6660C">
        <w:t>Fundación</w:t>
      </w:r>
      <w:r w:rsidRPr="00B6660C">
        <w:rPr>
          <w:spacing w:val="-42"/>
        </w:rPr>
        <w:t xml:space="preserve"> </w:t>
      </w:r>
      <w:r w:rsidRPr="00B6660C">
        <w:t>Telefónica.</w:t>
      </w:r>
      <w:r w:rsidR="00FE7EAA">
        <w:br/>
      </w:r>
      <w:r w:rsidR="00040E15" w:rsidRPr="00B6660C">
        <w:rPr>
          <w:w w:val="95"/>
        </w:rPr>
        <w:t>(2008): «La televisión como acceso a la socie</w:t>
      </w:r>
      <w:r w:rsidR="00040E15" w:rsidRPr="00B6660C">
        <w:rPr>
          <w:spacing w:val="-1"/>
          <w:w w:val="95"/>
        </w:rPr>
        <w:t>dad</w:t>
      </w:r>
      <w:r w:rsidR="00040E15" w:rsidRPr="00B6660C">
        <w:rPr>
          <w:spacing w:val="-7"/>
          <w:w w:val="95"/>
        </w:rPr>
        <w:t xml:space="preserve"> </w:t>
      </w:r>
      <w:r w:rsidR="00040E15" w:rsidRPr="00B6660C">
        <w:rPr>
          <w:spacing w:val="-1"/>
          <w:w w:val="95"/>
        </w:rPr>
        <w:t>de</w:t>
      </w:r>
      <w:r w:rsidR="00040E15" w:rsidRPr="00B6660C">
        <w:rPr>
          <w:spacing w:val="-7"/>
          <w:w w:val="95"/>
        </w:rPr>
        <w:t xml:space="preserve"> </w:t>
      </w:r>
      <w:r w:rsidR="00040E15" w:rsidRPr="00B6660C">
        <w:rPr>
          <w:spacing w:val="-1"/>
          <w:w w:val="95"/>
        </w:rPr>
        <w:t>la</w:t>
      </w:r>
      <w:r w:rsidR="00040E15" w:rsidRPr="00B6660C">
        <w:rPr>
          <w:spacing w:val="-6"/>
          <w:w w:val="95"/>
        </w:rPr>
        <w:t xml:space="preserve"> </w:t>
      </w:r>
      <w:r w:rsidR="00040E15" w:rsidRPr="00B6660C">
        <w:rPr>
          <w:spacing w:val="-1"/>
          <w:w w:val="95"/>
        </w:rPr>
        <w:t>información»,</w:t>
      </w:r>
      <w:r w:rsidR="00040E15" w:rsidRPr="00B6660C">
        <w:rPr>
          <w:spacing w:val="-7"/>
          <w:w w:val="95"/>
        </w:rPr>
        <w:t xml:space="preserve"> </w:t>
      </w:r>
      <w:proofErr w:type="spellStart"/>
      <w:r w:rsidR="00040E15" w:rsidRPr="00B6660C">
        <w:rPr>
          <w:i/>
          <w:w w:val="95"/>
        </w:rPr>
        <w:t>Telos</w:t>
      </w:r>
      <w:proofErr w:type="spellEnd"/>
      <w:r w:rsidR="00040E15" w:rsidRPr="00B6660C">
        <w:rPr>
          <w:i/>
          <w:w w:val="95"/>
        </w:rPr>
        <w:t>:</w:t>
      </w:r>
      <w:r w:rsidR="00040E15" w:rsidRPr="00B6660C">
        <w:rPr>
          <w:i/>
          <w:spacing w:val="-6"/>
          <w:w w:val="95"/>
        </w:rPr>
        <w:t xml:space="preserve"> </w:t>
      </w:r>
      <w:r w:rsidR="00040E15" w:rsidRPr="00B6660C">
        <w:rPr>
          <w:i/>
          <w:w w:val="95"/>
        </w:rPr>
        <w:t>Cuadernos</w:t>
      </w:r>
      <w:r w:rsidR="00040E15" w:rsidRPr="00B6660C">
        <w:rPr>
          <w:i/>
          <w:spacing w:val="-7"/>
          <w:w w:val="95"/>
        </w:rPr>
        <w:t xml:space="preserve"> </w:t>
      </w:r>
      <w:r w:rsidR="00040E15" w:rsidRPr="00B6660C">
        <w:rPr>
          <w:i/>
          <w:w w:val="95"/>
        </w:rPr>
        <w:t>de</w:t>
      </w:r>
      <w:r w:rsidR="00040E15" w:rsidRPr="00B6660C">
        <w:rPr>
          <w:i/>
          <w:spacing w:val="-40"/>
          <w:w w:val="95"/>
        </w:rPr>
        <w:t xml:space="preserve"> </w:t>
      </w:r>
      <w:r w:rsidR="00040E15" w:rsidRPr="00B6660C">
        <w:rPr>
          <w:i/>
          <w:w w:val="95"/>
        </w:rPr>
        <w:t>comunicación</w:t>
      </w:r>
      <w:r w:rsidR="00040E15" w:rsidRPr="00B6660C">
        <w:rPr>
          <w:i/>
          <w:spacing w:val="-2"/>
          <w:w w:val="95"/>
        </w:rPr>
        <w:t xml:space="preserve"> </w:t>
      </w:r>
      <w:r w:rsidR="00040E15" w:rsidRPr="00B6660C">
        <w:rPr>
          <w:i/>
          <w:w w:val="95"/>
        </w:rPr>
        <w:t>e</w:t>
      </w:r>
      <w:r w:rsidR="00040E15" w:rsidRPr="00B6660C">
        <w:rPr>
          <w:i/>
          <w:spacing w:val="-1"/>
          <w:w w:val="95"/>
        </w:rPr>
        <w:t xml:space="preserve"> </w:t>
      </w:r>
      <w:r w:rsidR="00040E15" w:rsidRPr="00B6660C">
        <w:rPr>
          <w:i/>
          <w:w w:val="95"/>
        </w:rPr>
        <w:t>innovación,</w:t>
      </w:r>
      <w:r w:rsidR="00040E15" w:rsidRPr="00B6660C">
        <w:rPr>
          <w:i/>
          <w:spacing w:val="-1"/>
          <w:w w:val="95"/>
        </w:rPr>
        <w:t xml:space="preserve"> </w:t>
      </w:r>
      <w:proofErr w:type="spellStart"/>
      <w:r w:rsidR="00040E15" w:rsidRPr="00B6660C">
        <w:rPr>
          <w:w w:val="95"/>
        </w:rPr>
        <w:t>n</w:t>
      </w:r>
      <w:r w:rsidR="00FE7EAA">
        <w:rPr>
          <w:w w:val="95"/>
        </w:rPr>
        <w:t>u</w:t>
      </w:r>
      <w:r w:rsidR="00040E15" w:rsidRPr="00B6660C">
        <w:rPr>
          <w:w w:val="95"/>
        </w:rPr>
        <w:t>m</w:t>
      </w:r>
      <w:proofErr w:type="spellEnd"/>
      <w:r w:rsidR="00040E15" w:rsidRPr="00B6660C">
        <w:rPr>
          <w:w w:val="95"/>
        </w:rPr>
        <w:t>.</w:t>
      </w:r>
      <w:r w:rsidR="00040E15" w:rsidRPr="00B6660C">
        <w:rPr>
          <w:spacing w:val="-1"/>
          <w:w w:val="95"/>
        </w:rPr>
        <w:t xml:space="preserve"> </w:t>
      </w:r>
      <w:r w:rsidR="00040E15" w:rsidRPr="00B6660C">
        <w:rPr>
          <w:w w:val="95"/>
        </w:rPr>
        <w:t>74.</w:t>
      </w:r>
      <w:r w:rsidR="00FE7EAA">
        <w:rPr>
          <w:w w:val="95"/>
        </w:rPr>
        <w:br/>
      </w:r>
      <w:r w:rsidR="00040E15" w:rsidRPr="00FE7EAA">
        <w:rPr>
          <w:w w:val="95"/>
        </w:rPr>
        <w:t>(2013): Régimen jurídico y</w:t>
      </w:r>
      <w:r w:rsidR="00040E15" w:rsidRPr="00B6660C">
        <w:rPr>
          <w:i/>
          <w:w w:val="95"/>
        </w:rPr>
        <w:t xml:space="preserve"> mercado de la televisión en abierto en España,</w:t>
      </w:r>
      <w:r w:rsidR="00040E15" w:rsidRPr="00B6660C">
        <w:rPr>
          <w:i/>
          <w:spacing w:val="-6"/>
          <w:w w:val="95"/>
        </w:rPr>
        <w:t xml:space="preserve"> </w:t>
      </w:r>
      <w:r w:rsidR="00040E15" w:rsidRPr="00B6660C">
        <w:rPr>
          <w:w w:val="95"/>
        </w:rPr>
        <w:t>Barcelona:</w:t>
      </w:r>
      <w:r w:rsidR="00040E15" w:rsidRPr="00B6660C">
        <w:rPr>
          <w:spacing w:val="-6"/>
          <w:w w:val="95"/>
        </w:rPr>
        <w:t xml:space="preserve"> </w:t>
      </w:r>
      <w:r w:rsidR="00040E15" w:rsidRPr="00B6660C">
        <w:rPr>
          <w:w w:val="95"/>
        </w:rPr>
        <w:t>Edi</w:t>
      </w:r>
      <w:r w:rsidR="00040E15" w:rsidRPr="00B6660C">
        <w:t>torial UOC.</w:t>
      </w:r>
      <w:r w:rsidR="00FE7EAA">
        <w:br/>
      </w:r>
      <w:r w:rsidR="00040E15" w:rsidRPr="00B6660C">
        <w:rPr>
          <w:spacing w:val="-4"/>
          <w:w w:val="90"/>
        </w:rPr>
        <w:t>(2013):</w:t>
      </w:r>
      <w:r w:rsidR="00040E15" w:rsidRPr="00B6660C">
        <w:rPr>
          <w:spacing w:val="-8"/>
          <w:w w:val="90"/>
        </w:rPr>
        <w:t xml:space="preserve"> </w:t>
      </w:r>
      <w:r w:rsidR="00040E15" w:rsidRPr="00B6660C">
        <w:rPr>
          <w:i/>
          <w:w w:val="95"/>
        </w:rPr>
        <w:t>Régimen jurídico y mercado de la televisión de pago en España</w:t>
      </w:r>
      <w:r w:rsidR="00040E15" w:rsidRPr="00B6660C">
        <w:rPr>
          <w:i/>
          <w:spacing w:val="-1"/>
          <w:w w:val="90"/>
        </w:rPr>
        <w:t>;</w:t>
      </w:r>
      <w:r w:rsidR="00040E15" w:rsidRPr="00B6660C">
        <w:rPr>
          <w:i/>
          <w:spacing w:val="-5"/>
          <w:w w:val="90"/>
        </w:rPr>
        <w:t xml:space="preserve"> </w:t>
      </w:r>
      <w:r w:rsidR="00040E15" w:rsidRPr="00B6660C">
        <w:rPr>
          <w:spacing w:val="-1"/>
          <w:w w:val="90"/>
        </w:rPr>
        <w:t>Barcelona:</w:t>
      </w:r>
      <w:r w:rsidR="00040E15" w:rsidRPr="00B6660C">
        <w:rPr>
          <w:spacing w:val="-5"/>
          <w:w w:val="90"/>
        </w:rPr>
        <w:t xml:space="preserve"> </w:t>
      </w:r>
      <w:r w:rsidR="00040E15" w:rsidRPr="00B6660C">
        <w:rPr>
          <w:spacing w:val="-1"/>
          <w:w w:val="90"/>
        </w:rPr>
        <w:t>Editorial</w:t>
      </w:r>
      <w:r w:rsidR="00040E15" w:rsidRPr="00B6660C">
        <w:rPr>
          <w:spacing w:val="-4"/>
          <w:w w:val="90"/>
        </w:rPr>
        <w:t xml:space="preserve"> </w:t>
      </w:r>
      <w:r w:rsidR="00040E15" w:rsidRPr="00B6660C">
        <w:rPr>
          <w:w w:val="90"/>
        </w:rPr>
        <w:t>UOC.</w:t>
      </w:r>
      <w:r w:rsidR="00FE7EAA">
        <w:rPr>
          <w:w w:val="90"/>
        </w:rPr>
        <w:br/>
      </w:r>
      <w:r w:rsidR="00040E15" w:rsidRPr="00B6660C">
        <w:rPr>
          <w:w w:val="95"/>
        </w:rPr>
        <w:t>(2014):</w:t>
      </w:r>
      <w:r w:rsidR="00040E15" w:rsidRPr="00B6660C">
        <w:rPr>
          <w:spacing w:val="5"/>
          <w:w w:val="95"/>
        </w:rPr>
        <w:t xml:space="preserve"> </w:t>
      </w:r>
      <w:r w:rsidR="00040E15" w:rsidRPr="00B6660C">
        <w:rPr>
          <w:w w:val="95"/>
        </w:rPr>
        <w:t>«El</w:t>
      </w:r>
      <w:r w:rsidR="00040E15" w:rsidRPr="00B6660C">
        <w:rPr>
          <w:spacing w:val="5"/>
          <w:w w:val="95"/>
        </w:rPr>
        <w:t xml:space="preserve"> </w:t>
      </w:r>
      <w:r w:rsidR="00040E15" w:rsidRPr="00B6660C">
        <w:rPr>
          <w:w w:val="95"/>
        </w:rPr>
        <w:t>Derecho</w:t>
      </w:r>
      <w:r w:rsidR="00040E15" w:rsidRPr="00B6660C">
        <w:rPr>
          <w:spacing w:val="5"/>
          <w:w w:val="95"/>
        </w:rPr>
        <w:t xml:space="preserve"> </w:t>
      </w:r>
      <w:r w:rsidR="00040E15" w:rsidRPr="00B6660C">
        <w:rPr>
          <w:w w:val="95"/>
        </w:rPr>
        <w:t>del</w:t>
      </w:r>
      <w:r w:rsidR="00040E15" w:rsidRPr="00B6660C">
        <w:rPr>
          <w:spacing w:val="5"/>
          <w:w w:val="95"/>
        </w:rPr>
        <w:t xml:space="preserve"> </w:t>
      </w:r>
      <w:r w:rsidR="00AA6951" w:rsidRPr="00B6660C">
        <w:rPr>
          <w:w w:val="95"/>
        </w:rPr>
        <w:t>Audio-visual</w:t>
      </w:r>
      <w:r w:rsidR="00040E15" w:rsidRPr="00B6660C">
        <w:rPr>
          <w:w w:val="95"/>
        </w:rPr>
        <w:t>»,</w:t>
      </w:r>
      <w:r w:rsidR="00040E15" w:rsidRPr="00B6660C">
        <w:rPr>
          <w:spacing w:val="5"/>
          <w:w w:val="95"/>
        </w:rPr>
        <w:t xml:space="preserve"> </w:t>
      </w:r>
      <w:r w:rsidR="00F5089A" w:rsidRPr="00B6660C">
        <w:rPr>
          <w:w w:val="95"/>
        </w:rPr>
        <w:t>in</w:t>
      </w:r>
      <w:r w:rsidR="00040E15" w:rsidRPr="00B6660C">
        <w:rPr>
          <w:spacing w:val="6"/>
          <w:w w:val="95"/>
        </w:rPr>
        <w:t xml:space="preserve"> </w:t>
      </w:r>
      <w:r w:rsidR="00040E15" w:rsidRPr="00B6660C">
        <w:rPr>
          <w:w w:val="95"/>
        </w:rPr>
        <w:t>Bel</w:t>
      </w:r>
      <w:r w:rsidR="002C45C0" w:rsidRPr="00B6660C">
        <w:t xml:space="preserve"> </w:t>
      </w:r>
      <w:r w:rsidR="00040E15" w:rsidRPr="00B6660C">
        <w:rPr>
          <w:w w:val="95"/>
        </w:rPr>
        <w:t>J.</w:t>
      </w:r>
      <w:r w:rsidR="00040E15" w:rsidRPr="00B6660C">
        <w:rPr>
          <w:spacing w:val="-9"/>
          <w:w w:val="95"/>
        </w:rPr>
        <w:t xml:space="preserve"> </w:t>
      </w:r>
      <w:r w:rsidR="00C17721" w:rsidRPr="00B6660C">
        <w:rPr>
          <w:w w:val="95"/>
        </w:rPr>
        <w:t>and</w:t>
      </w:r>
      <w:r w:rsidR="00040E15" w:rsidRPr="00B6660C">
        <w:rPr>
          <w:spacing w:val="-8"/>
          <w:w w:val="95"/>
        </w:rPr>
        <w:t xml:space="preserve"> </w:t>
      </w:r>
      <w:proofErr w:type="spellStart"/>
      <w:r w:rsidR="00040E15" w:rsidRPr="00B6660C">
        <w:rPr>
          <w:w w:val="95"/>
        </w:rPr>
        <w:t>Corredoira</w:t>
      </w:r>
      <w:proofErr w:type="spellEnd"/>
      <w:r w:rsidR="00040E15" w:rsidRPr="00B6660C">
        <w:rPr>
          <w:spacing w:val="-8"/>
          <w:w w:val="95"/>
        </w:rPr>
        <w:t xml:space="preserve"> </w:t>
      </w:r>
      <w:r w:rsidR="00040E15" w:rsidRPr="00B6660C">
        <w:rPr>
          <w:w w:val="95"/>
        </w:rPr>
        <w:t>L.</w:t>
      </w:r>
      <w:r w:rsidR="00040E15" w:rsidRPr="00B6660C">
        <w:rPr>
          <w:spacing w:val="-8"/>
          <w:w w:val="95"/>
        </w:rPr>
        <w:t xml:space="preserve"> </w:t>
      </w:r>
      <w:r w:rsidR="00040E15" w:rsidRPr="00B6660C">
        <w:rPr>
          <w:w w:val="95"/>
        </w:rPr>
        <w:t>(Dir.)</w:t>
      </w:r>
      <w:r w:rsidR="00040E15" w:rsidRPr="00B6660C">
        <w:rPr>
          <w:spacing w:val="-8"/>
          <w:w w:val="95"/>
        </w:rPr>
        <w:t xml:space="preserve"> </w:t>
      </w:r>
      <w:r w:rsidR="00040E15" w:rsidRPr="00B6660C">
        <w:rPr>
          <w:i/>
          <w:iCs/>
          <w:w w:val="95"/>
        </w:rPr>
        <w:t xml:space="preserve">Derecho de la Información: el </w:t>
      </w:r>
      <w:r w:rsidR="00040E15" w:rsidRPr="00B6660C">
        <w:rPr>
          <w:i/>
          <w:iCs/>
          <w:w w:val="95"/>
        </w:rPr>
        <w:t>ejercicio del derecho a información y su jurisprudencia</w:t>
      </w:r>
      <w:r w:rsidR="00040E15" w:rsidRPr="00B6660C">
        <w:rPr>
          <w:w w:val="95"/>
        </w:rPr>
        <w:t>, Madrid: Editorial Ariel, Centro de Estudios Políticos</w:t>
      </w:r>
      <w:r w:rsidR="00040E15" w:rsidRPr="00B6660C">
        <w:rPr>
          <w:spacing w:val="-10"/>
        </w:rPr>
        <w:t xml:space="preserve"> </w:t>
      </w:r>
      <w:r w:rsidR="00040E15" w:rsidRPr="00B6660C">
        <w:rPr>
          <w:spacing w:val="-1"/>
        </w:rPr>
        <w:t>y</w:t>
      </w:r>
      <w:r w:rsidR="00040E15" w:rsidRPr="00B6660C">
        <w:rPr>
          <w:spacing w:val="-9"/>
        </w:rPr>
        <w:t xml:space="preserve"> </w:t>
      </w:r>
      <w:r w:rsidR="00040E15" w:rsidRPr="00B6660C">
        <w:rPr>
          <w:spacing w:val="-1"/>
        </w:rPr>
        <w:t>Constitucio</w:t>
      </w:r>
      <w:r w:rsidR="00040E15" w:rsidRPr="00B6660C">
        <w:t>nales.</w:t>
      </w:r>
      <w:r w:rsidR="00FE7EAA">
        <w:br/>
      </w:r>
    </w:p>
    <w:p w14:paraId="2B1DF3FD" w14:textId="77777777" w:rsidR="00FE7EAA" w:rsidRDefault="00FE7EAA" w:rsidP="00FE7EAA">
      <w:pPr>
        <w:spacing w:line="240" w:lineRule="exact"/>
        <w:ind w:left="142" w:right="363" w:hanging="142"/>
        <w:jc w:val="both"/>
      </w:pPr>
    </w:p>
    <w:p w14:paraId="17B4586B" w14:textId="77777777" w:rsidR="00FE7EAA" w:rsidRDefault="00000000" w:rsidP="00FE7EAA">
      <w:pPr>
        <w:spacing w:line="240" w:lineRule="exact"/>
        <w:ind w:left="142" w:right="363" w:hanging="142"/>
        <w:jc w:val="both"/>
      </w:pPr>
      <w:r w:rsidRPr="00B6660C">
        <w:rPr>
          <w:w w:val="95"/>
        </w:rPr>
        <w:t xml:space="preserve">Gutiérrez Laso, F. </w:t>
      </w:r>
      <w:r w:rsidR="00C17721" w:rsidRPr="00B6660C">
        <w:rPr>
          <w:w w:val="95"/>
        </w:rPr>
        <w:t>and</w:t>
      </w:r>
      <w:r w:rsidRPr="00B6660C">
        <w:rPr>
          <w:w w:val="95"/>
        </w:rPr>
        <w:t xml:space="preserve"> Gómez-Luengo, J. (2007):</w:t>
      </w:r>
      <w:r w:rsidRPr="00B6660C">
        <w:rPr>
          <w:spacing w:val="1"/>
          <w:w w:val="95"/>
        </w:rPr>
        <w:t xml:space="preserve"> </w:t>
      </w:r>
      <w:r w:rsidRPr="00B6660C">
        <w:rPr>
          <w:i/>
          <w:w w:val="95"/>
        </w:rPr>
        <w:t>Las polémicas concesiones de radio en frecuencia modulada,</w:t>
      </w:r>
      <w:r w:rsidRPr="00B6660C">
        <w:rPr>
          <w:w w:val="95"/>
        </w:rPr>
        <w:t xml:space="preserve"> Madrid: Ediciones Jurídicas</w:t>
      </w:r>
      <w:r w:rsidRPr="00B6660C">
        <w:rPr>
          <w:spacing w:val="1"/>
          <w:w w:val="95"/>
        </w:rPr>
        <w:t xml:space="preserve"> </w:t>
      </w:r>
      <w:r w:rsidRPr="00B6660C">
        <w:t>Ottawa.</w:t>
      </w:r>
    </w:p>
    <w:p w14:paraId="2533E747" w14:textId="77777777" w:rsidR="00FE7EAA" w:rsidRDefault="00FE7EAA" w:rsidP="00FE7EAA">
      <w:pPr>
        <w:spacing w:line="240" w:lineRule="exact"/>
        <w:ind w:left="142" w:right="363" w:hanging="142"/>
        <w:jc w:val="both"/>
      </w:pPr>
    </w:p>
    <w:p w14:paraId="6E5C265D" w14:textId="657887A7" w:rsidR="000013F9" w:rsidRDefault="00000000" w:rsidP="00FE7EAA">
      <w:pPr>
        <w:spacing w:line="240" w:lineRule="exact"/>
        <w:ind w:left="142" w:right="363" w:hanging="142"/>
        <w:jc w:val="both"/>
        <w:rPr>
          <w:w w:val="95"/>
        </w:rPr>
      </w:pPr>
      <w:r w:rsidRPr="00B6660C">
        <w:t xml:space="preserve">Palacio, Manuel. (2006): «Cincuenta años </w:t>
      </w:r>
      <w:proofErr w:type="gramStart"/>
      <w:r w:rsidRPr="00B6660C">
        <w:t>d</w:t>
      </w:r>
      <w:r w:rsidR="00F5089A" w:rsidRPr="00B6660C">
        <w:t xml:space="preserve">e </w:t>
      </w:r>
      <w:r w:rsidRPr="00B6660C">
        <w:rPr>
          <w:spacing w:val="-42"/>
        </w:rPr>
        <w:t xml:space="preserve"> </w:t>
      </w:r>
      <w:r w:rsidRPr="00B6660C">
        <w:t>televisión</w:t>
      </w:r>
      <w:proofErr w:type="gramEnd"/>
      <w:r w:rsidRPr="00B6660C">
        <w:rPr>
          <w:spacing w:val="10"/>
        </w:rPr>
        <w:t xml:space="preserve"> </w:t>
      </w:r>
      <w:r w:rsidRPr="00B6660C">
        <w:t>en</w:t>
      </w:r>
      <w:r w:rsidRPr="00B6660C">
        <w:rPr>
          <w:spacing w:val="11"/>
        </w:rPr>
        <w:t xml:space="preserve"> </w:t>
      </w:r>
      <w:r w:rsidRPr="00B6660C">
        <w:t>España»,</w:t>
      </w:r>
      <w:r w:rsidRPr="00B6660C">
        <w:rPr>
          <w:spacing w:val="11"/>
        </w:rPr>
        <w:t xml:space="preserve"> </w:t>
      </w:r>
      <w:r w:rsidR="00F5089A" w:rsidRPr="00B6660C">
        <w:t>in</w:t>
      </w:r>
      <w:r w:rsidRPr="00B6660C">
        <w:rPr>
          <w:spacing w:val="11"/>
        </w:rPr>
        <w:t xml:space="preserve"> </w:t>
      </w:r>
      <w:r w:rsidRPr="00B6660C">
        <w:t>Fernández,</w:t>
      </w:r>
      <w:r w:rsidRPr="00B6660C">
        <w:rPr>
          <w:spacing w:val="11"/>
        </w:rPr>
        <w:t xml:space="preserve"> </w:t>
      </w:r>
      <w:r w:rsidRPr="00B6660C">
        <w:t>J.</w:t>
      </w:r>
      <w:r w:rsidRPr="00B6660C">
        <w:rPr>
          <w:spacing w:val="10"/>
        </w:rPr>
        <w:t xml:space="preserve"> </w:t>
      </w:r>
      <w:r w:rsidR="00C17721" w:rsidRPr="00B6660C">
        <w:t>and</w:t>
      </w:r>
      <w:r w:rsidR="00040E15" w:rsidRPr="00B6660C">
        <w:rPr>
          <w:w w:val="95"/>
        </w:rPr>
        <w:t xml:space="preserve"> Díaz, B. (Coord.)</w:t>
      </w:r>
      <w:r w:rsidRPr="00B6660C">
        <w:rPr>
          <w:w w:val="95"/>
        </w:rPr>
        <w:t xml:space="preserve"> </w:t>
      </w:r>
      <w:r w:rsidRPr="00B6660C">
        <w:rPr>
          <w:i/>
          <w:w w:val="95"/>
        </w:rPr>
        <w:t>Tendencias 06: Medios de comunicación, el año de la televisión. Tendencias</w:t>
      </w:r>
      <w:r w:rsidRPr="00B6660C">
        <w:rPr>
          <w:w w:val="95"/>
        </w:rPr>
        <w:t>,</w:t>
      </w:r>
      <w:r w:rsidRPr="00B6660C">
        <w:rPr>
          <w:spacing w:val="1"/>
          <w:w w:val="95"/>
        </w:rPr>
        <w:t xml:space="preserve"> </w:t>
      </w:r>
      <w:r w:rsidRPr="00B6660C">
        <w:rPr>
          <w:w w:val="95"/>
        </w:rPr>
        <w:t>Madrid:</w:t>
      </w:r>
      <w:r w:rsidRPr="00B6660C">
        <w:rPr>
          <w:spacing w:val="1"/>
          <w:w w:val="95"/>
        </w:rPr>
        <w:t xml:space="preserve"> </w:t>
      </w:r>
      <w:r w:rsidRPr="00B6660C">
        <w:rPr>
          <w:w w:val="95"/>
        </w:rPr>
        <w:t>Fundación</w:t>
      </w:r>
      <w:r w:rsidRPr="00B6660C">
        <w:rPr>
          <w:spacing w:val="-8"/>
          <w:w w:val="95"/>
        </w:rPr>
        <w:t xml:space="preserve"> </w:t>
      </w:r>
      <w:r w:rsidRPr="00B6660C">
        <w:rPr>
          <w:w w:val="95"/>
        </w:rPr>
        <w:t>Telefónica.</w:t>
      </w:r>
    </w:p>
    <w:p w14:paraId="5BF8FD57" w14:textId="77777777" w:rsidR="00FE7EAA" w:rsidRPr="00FE7EAA" w:rsidRDefault="00FE7EAA" w:rsidP="00FE7EAA">
      <w:pPr>
        <w:spacing w:line="240" w:lineRule="exact"/>
        <w:ind w:left="142" w:right="363" w:hanging="142"/>
        <w:jc w:val="both"/>
      </w:pPr>
    </w:p>
    <w:p w14:paraId="686742AC" w14:textId="77777777" w:rsidR="002C45C0" w:rsidRPr="00B6660C" w:rsidRDefault="00000000" w:rsidP="00FE7EAA">
      <w:pPr>
        <w:spacing w:line="240" w:lineRule="exact"/>
        <w:ind w:left="142" w:right="363" w:hanging="142"/>
        <w:jc w:val="both"/>
      </w:pPr>
      <w:proofErr w:type="spellStart"/>
      <w:r w:rsidRPr="00FE7EAA">
        <w:t>Souvirón</w:t>
      </w:r>
      <w:proofErr w:type="spellEnd"/>
      <w:r w:rsidRPr="00FE7EAA">
        <w:t xml:space="preserve"> Morenilla, J.M.</w:t>
      </w:r>
      <w:r w:rsidRPr="00B6660C">
        <w:rPr>
          <w:w w:val="95"/>
        </w:rPr>
        <w:t xml:space="preserve"> (1998): </w:t>
      </w:r>
      <w:r w:rsidRPr="00B6660C">
        <w:rPr>
          <w:i/>
          <w:w w:val="95"/>
        </w:rPr>
        <w:t>La actividad</w:t>
      </w:r>
      <w:r w:rsidRPr="00B6660C">
        <w:rPr>
          <w:i/>
          <w:spacing w:val="1"/>
          <w:w w:val="95"/>
        </w:rPr>
        <w:t xml:space="preserve"> </w:t>
      </w:r>
      <w:r w:rsidRPr="00B6660C">
        <w:rPr>
          <w:i/>
          <w:w w:val="95"/>
        </w:rPr>
        <w:t>de la Administración y el Servicio Público.</w:t>
      </w:r>
      <w:r w:rsidRPr="00B6660C">
        <w:rPr>
          <w:i/>
          <w:spacing w:val="1"/>
          <w:w w:val="95"/>
        </w:rPr>
        <w:t xml:space="preserve"> </w:t>
      </w:r>
      <w:r w:rsidRPr="00B6660C">
        <w:t>Madrid: Editorial Comares, INAP. ISBN</w:t>
      </w:r>
      <w:r w:rsidRPr="00B6660C">
        <w:rPr>
          <w:spacing w:val="1"/>
        </w:rPr>
        <w:t xml:space="preserve"> </w:t>
      </w:r>
      <w:r w:rsidRPr="00B6660C">
        <w:t>84-8151-570-1</w:t>
      </w:r>
    </w:p>
    <w:p w14:paraId="7A989358" w14:textId="442F7DE1" w:rsidR="000013F9" w:rsidRPr="00B6660C" w:rsidRDefault="00000000" w:rsidP="00FE7EAA">
      <w:pPr>
        <w:spacing w:before="100" w:beforeAutospacing="1" w:after="100" w:afterAutospacing="1" w:line="240" w:lineRule="exact"/>
        <w:ind w:left="142" w:right="363" w:hanging="142"/>
        <w:jc w:val="both"/>
      </w:pPr>
      <w:r w:rsidRPr="00B6660C">
        <w:t>Zallo, Ramón. (2010): «</w:t>
      </w:r>
      <w:r w:rsidRPr="00B6660C">
        <w:rPr>
          <w:i/>
        </w:rPr>
        <w:t xml:space="preserve">La política de Comunicación </w:t>
      </w:r>
      <w:r w:rsidR="00AA6951" w:rsidRPr="00B6660C">
        <w:rPr>
          <w:i/>
        </w:rPr>
        <w:t>Audio-visual</w:t>
      </w:r>
      <w:r w:rsidRPr="00B6660C">
        <w:rPr>
          <w:i/>
        </w:rPr>
        <w:t xml:space="preserve"> del gobierno socialista (2004-2009): un giro neoliberal</w:t>
      </w:r>
      <w:r w:rsidRPr="00B6660C">
        <w:rPr>
          <w:spacing w:val="-1"/>
        </w:rPr>
        <w:t xml:space="preserve">», </w:t>
      </w:r>
      <w:r w:rsidRPr="00B6660C">
        <w:rPr>
          <w:iCs/>
        </w:rPr>
        <w:t>Revista</w:t>
      </w:r>
      <w:r w:rsidRPr="00B6660C">
        <w:rPr>
          <w:iCs/>
          <w:spacing w:val="1"/>
        </w:rPr>
        <w:t xml:space="preserve"> </w:t>
      </w:r>
      <w:r w:rsidRPr="00B6660C">
        <w:rPr>
          <w:iCs/>
          <w:w w:val="90"/>
        </w:rPr>
        <w:t>Latina de Comunicación Social,</w:t>
      </w:r>
      <w:r w:rsidRPr="00B6660C">
        <w:rPr>
          <w:w w:val="90"/>
        </w:rPr>
        <w:t xml:space="preserve"> </w:t>
      </w:r>
      <w:proofErr w:type="spellStart"/>
      <w:r w:rsidRPr="00B6660C">
        <w:rPr>
          <w:w w:val="90"/>
        </w:rPr>
        <w:t>n</w:t>
      </w:r>
      <w:r w:rsidR="00C17721" w:rsidRPr="00B6660C">
        <w:rPr>
          <w:w w:val="90"/>
        </w:rPr>
        <w:t>u</w:t>
      </w:r>
      <w:r w:rsidRPr="00B6660C">
        <w:rPr>
          <w:w w:val="90"/>
        </w:rPr>
        <w:t>m</w:t>
      </w:r>
      <w:proofErr w:type="spellEnd"/>
      <w:r w:rsidRPr="00B6660C">
        <w:rPr>
          <w:w w:val="90"/>
        </w:rPr>
        <w:t>. 65, pp.</w:t>
      </w:r>
      <w:r w:rsidRPr="00B6660C">
        <w:rPr>
          <w:spacing w:val="1"/>
          <w:w w:val="90"/>
        </w:rPr>
        <w:t xml:space="preserve"> </w:t>
      </w:r>
      <w:r w:rsidRPr="00B6660C">
        <w:t>14-29,</w:t>
      </w:r>
      <w:r w:rsidRPr="00B6660C">
        <w:rPr>
          <w:spacing w:val="-5"/>
        </w:rPr>
        <w:t xml:space="preserve"> </w:t>
      </w:r>
      <w:r w:rsidRPr="00B6660C">
        <w:t>Universidad</w:t>
      </w:r>
      <w:r w:rsidRPr="00B6660C">
        <w:rPr>
          <w:spacing w:val="-5"/>
        </w:rPr>
        <w:t xml:space="preserve"> </w:t>
      </w:r>
      <w:r w:rsidRPr="00B6660C">
        <w:t>de</w:t>
      </w:r>
      <w:r w:rsidRPr="00B6660C">
        <w:rPr>
          <w:spacing w:val="-4"/>
        </w:rPr>
        <w:t xml:space="preserve"> </w:t>
      </w:r>
      <w:r w:rsidRPr="00B6660C">
        <w:t>la</w:t>
      </w:r>
      <w:r w:rsidRPr="00B6660C">
        <w:rPr>
          <w:spacing w:val="-5"/>
        </w:rPr>
        <w:t xml:space="preserve"> </w:t>
      </w:r>
      <w:r w:rsidRPr="00B6660C">
        <w:t>Laguna.</w:t>
      </w:r>
    </w:p>
    <w:p w14:paraId="4A59839D" w14:textId="77777777" w:rsidR="000013F9" w:rsidRPr="00B6660C" w:rsidRDefault="000013F9" w:rsidP="00B6660C">
      <w:pPr>
        <w:spacing w:before="100" w:beforeAutospacing="1" w:after="100" w:afterAutospacing="1" w:line="240" w:lineRule="atLeast"/>
        <w:jc w:val="both"/>
        <w:sectPr w:rsidR="000013F9" w:rsidRPr="00B6660C" w:rsidSect="002D27BC">
          <w:pgSz w:w="9640" w:h="13330"/>
          <w:pgMar w:top="1418" w:right="1701" w:bottom="1418" w:left="1701" w:header="720" w:footer="720" w:gutter="0"/>
          <w:cols w:num="2" w:space="720" w:equalWidth="0">
            <w:col w:w="2998" w:space="40"/>
            <w:col w:w="3198"/>
          </w:cols>
          <w:docGrid w:linePitch="299"/>
        </w:sectPr>
      </w:pPr>
    </w:p>
    <w:p w14:paraId="671B068F" w14:textId="77777777" w:rsidR="000013F9" w:rsidRPr="00B6660C" w:rsidRDefault="000013F9" w:rsidP="00687069">
      <w:pPr>
        <w:pStyle w:val="Textoindependiente"/>
      </w:pPr>
    </w:p>
    <w:p w14:paraId="12D784B4" w14:textId="77777777" w:rsidR="000013F9" w:rsidRPr="00B6660C" w:rsidRDefault="000013F9" w:rsidP="00687069">
      <w:pPr>
        <w:pStyle w:val="Textoindependiente"/>
      </w:pPr>
    </w:p>
    <w:p w14:paraId="710A9E51" w14:textId="125B1E6F" w:rsidR="000013F9" w:rsidRPr="00B6660C" w:rsidRDefault="00000000" w:rsidP="00B6660C">
      <w:pPr>
        <w:spacing w:before="100" w:beforeAutospacing="1" w:after="100" w:afterAutospacing="1" w:line="240" w:lineRule="atLeast"/>
        <w:rPr>
          <w:i/>
          <w:lang w:val="en-GB"/>
        </w:rPr>
      </w:pPr>
      <w:proofErr w:type="spellStart"/>
      <w:r w:rsidRPr="00B6660C">
        <w:rPr>
          <w:i/>
          <w:lang w:val="en-GB"/>
        </w:rPr>
        <w:t>Webgr</w:t>
      </w:r>
      <w:r w:rsidR="00CD7F0E" w:rsidRPr="00B6660C">
        <w:rPr>
          <w:i/>
          <w:lang w:val="en-GB"/>
        </w:rPr>
        <w:t>aphy</w:t>
      </w:r>
      <w:proofErr w:type="spellEnd"/>
    </w:p>
    <w:p w14:paraId="4CAB4338" w14:textId="77777777" w:rsidR="002C45C0" w:rsidRPr="00B6660C" w:rsidRDefault="002C45C0" w:rsidP="00B6660C">
      <w:pPr>
        <w:spacing w:before="100" w:beforeAutospacing="1" w:after="100" w:afterAutospacing="1" w:line="240" w:lineRule="atLeast"/>
        <w:rPr>
          <w:i/>
          <w:lang w:val="en-GB"/>
        </w:rPr>
      </w:pPr>
    </w:p>
    <w:p w14:paraId="3F687AB8" w14:textId="613E8C57" w:rsidR="000013F9" w:rsidRPr="00B6660C" w:rsidRDefault="00981366" w:rsidP="00B6660C">
      <w:pPr>
        <w:spacing w:before="100" w:beforeAutospacing="1" w:after="100" w:afterAutospacing="1" w:line="240" w:lineRule="atLeast"/>
        <w:ind w:hanging="240"/>
        <w:jc w:val="both"/>
        <w:rPr>
          <w:w w:val="95"/>
          <w:lang w:val="en-GB"/>
        </w:rPr>
      </w:pPr>
      <w:r w:rsidRPr="00B6660C">
        <w:rPr>
          <w:spacing w:val="-1"/>
          <w:lang w:val="en-GB"/>
        </w:rPr>
        <w:t>Communication from the Commission to the Council, the European Parliament, the European Economic and Social Committee and the Committee of the Regions. The Future of European Regulatory Audiovisual Policy.</w:t>
      </w:r>
      <w:r w:rsidRPr="00B6660C">
        <w:rPr>
          <w:w w:val="95"/>
          <w:lang w:val="en-GB"/>
        </w:rPr>
        <w:t xml:space="preserve"> </w:t>
      </w:r>
      <w:r w:rsidR="00F5089A" w:rsidRPr="00B6660C">
        <w:rPr>
          <w:w w:val="95"/>
          <w:lang w:val="en-GB"/>
        </w:rPr>
        <w:t>Available at:</w:t>
      </w:r>
      <w:r w:rsidRPr="00B6660C">
        <w:rPr>
          <w:w w:val="95"/>
          <w:lang w:val="en-GB"/>
        </w:rPr>
        <w:t xml:space="preserve"> </w:t>
      </w:r>
      <w:hyperlink r:id="rId10" w:history="1">
        <w:r w:rsidRPr="00B6660C">
          <w:rPr>
            <w:rStyle w:val="Hipervnculo"/>
            <w:w w:val="95"/>
            <w:lang w:val="en-GB"/>
          </w:rPr>
          <w:t>https://eur-lex.europa.eu/legal-content/ES/TXT/?uri=celex:52015DC0192</w:t>
        </w:r>
      </w:hyperlink>
      <w:r w:rsidRPr="00B6660C">
        <w:rPr>
          <w:w w:val="95"/>
          <w:lang w:val="en-GB"/>
        </w:rPr>
        <w:t xml:space="preserve"> </w:t>
      </w:r>
    </w:p>
    <w:p w14:paraId="379ACD02" w14:textId="77777777" w:rsidR="002C45C0" w:rsidRPr="00B6660C" w:rsidRDefault="002C45C0" w:rsidP="00B6660C">
      <w:pPr>
        <w:spacing w:before="100" w:beforeAutospacing="1" w:after="100" w:afterAutospacing="1" w:line="240" w:lineRule="atLeast"/>
        <w:ind w:hanging="240"/>
        <w:jc w:val="both"/>
        <w:rPr>
          <w:lang w:val="en-GB"/>
        </w:rPr>
      </w:pPr>
    </w:p>
    <w:p w14:paraId="2638B0E6" w14:textId="29623656" w:rsidR="000013F9" w:rsidRPr="00B6660C" w:rsidRDefault="00C17721" w:rsidP="00B6660C">
      <w:pPr>
        <w:spacing w:before="100" w:beforeAutospacing="1" w:after="100" w:afterAutospacing="1" w:line="240" w:lineRule="atLeast"/>
        <w:ind w:hanging="240"/>
        <w:jc w:val="both"/>
        <w:rPr>
          <w:w w:val="95"/>
          <w:lang w:val="en-GB"/>
        </w:rPr>
      </w:pPr>
      <w:r w:rsidRPr="00B6660C">
        <w:rPr>
          <w:w w:val="95"/>
          <w:lang w:val="en-GB"/>
        </w:rPr>
        <w:t xml:space="preserve">Communication from the Commission to the European Parliament, the Council, the European Economic and Social Committee and the Committee of the Regions Better regulation for better results -An EU agenda. </w:t>
      </w:r>
      <w:r w:rsidR="002C45C0" w:rsidRPr="00B6660C">
        <w:rPr>
          <w:w w:val="95"/>
          <w:lang w:val="en-GB"/>
        </w:rPr>
        <w:br/>
      </w:r>
      <w:r w:rsidR="00F5089A" w:rsidRPr="00B6660C">
        <w:rPr>
          <w:w w:val="95"/>
          <w:lang w:val="en-GB"/>
        </w:rPr>
        <w:t>Available at:</w:t>
      </w:r>
      <w:r w:rsidRPr="00B6660C">
        <w:rPr>
          <w:w w:val="95"/>
          <w:lang w:val="en-GB"/>
        </w:rPr>
        <w:t xml:space="preserve"> </w:t>
      </w:r>
      <w:hyperlink r:id="rId11">
        <w:r w:rsidRPr="00B6660C">
          <w:rPr>
            <w:w w:val="95"/>
            <w:lang w:val="en-GB"/>
          </w:rPr>
          <w:t>http://data.consi</w:t>
        </w:r>
      </w:hyperlink>
      <w:hyperlink r:id="rId12">
        <w:r w:rsidRPr="00B6660C">
          <w:rPr>
            <w:lang w:val="en-GB"/>
          </w:rPr>
          <w:t>lium.europa.eu/doc/document/ST-9079-2015-INIT/en/pdf</w:t>
        </w:r>
      </w:hyperlink>
      <w:r w:rsidR="00981366" w:rsidRPr="00B6660C">
        <w:rPr>
          <w:lang w:val="en-GB"/>
        </w:rPr>
        <w:t xml:space="preserve"> </w:t>
      </w:r>
    </w:p>
    <w:p w14:paraId="4582E597" w14:textId="77777777" w:rsidR="002C45C0" w:rsidRPr="00B6660C" w:rsidRDefault="002C45C0" w:rsidP="00B6660C">
      <w:pPr>
        <w:spacing w:before="100" w:beforeAutospacing="1" w:after="100" w:afterAutospacing="1" w:line="240" w:lineRule="atLeast"/>
        <w:ind w:hanging="240"/>
        <w:jc w:val="both"/>
        <w:rPr>
          <w:lang w:val="en-GB"/>
        </w:rPr>
      </w:pPr>
    </w:p>
    <w:p w14:paraId="67E7290A" w14:textId="03B14C2E" w:rsidR="000013F9" w:rsidRPr="00B6660C" w:rsidRDefault="006B1EA7" w:rsidP="00B6660C">
      <w:pPr>
        <w:tabs>
          <w:tab w:val="left" w:pos="2127"/>
        </w:tabs>
        <w:spacing w:before="100" w:beforeAutospacing="1" w:after="100" w:afterAutospacing="1" w:line="240" w:lineRule="atLeast"/>
        <w:ind w:hanging="240"/>
        <w:jc w:val="both"/>
        <w:rPr>
          <w:w w:val="95"/>
          <w:lang w:val="en-GB"/>
        </w:rPr>
      </w:pPr>
      <w:r w:rsidRPr="00B6660C">
        <w:rPr>
          <w:w w:val="95"/>
          <w:lang w:val="en-GB"/>
        </w:rPr>
        <w:t>European Commission</w:t>
      </w:r>
      <w:r w:rsidRPr="00B6660C">
        <w:rPr>
          <w:w w:val="90"/>
          <w:lang w:val="en-GB"/>
        </w:rPr>
        <w:t xml:space="preserve"> (2013): </w:t>
      </w:r>
      <w:r w:rsidRPr="00B6660C">
        <w:rPr>
          <w:i/>
          <w:w w:val="90"/>
          <w:lang w:val="en-GB"/>
        </w:rPr>
        <w:t>Preparing for a Fully Converged Audiovisual World: Growth, Creation and Values</w:t>
      </w:r>
      <w:r w:rsidRPr="00B6660C">
        <w:rPr>
          <w:i/>
          <w:w w:val="95"/>
          <w:lang w:val="en-GB"/>
        </w:rPr>
        <w:t xml:space="preserve"> </w:t>
      </w:r>
      <w:r w:rsidRPr="00B6660C">
        <w:rPr>
          <w:w w:val="95"/>
          <w:lang w:val="en-GB"/>
        </w:rPr>
        <w:t xml:space="preserve">(Green Paper). </w:t>
      </w:r>
      <w:r w:rsidR="002C45C0" w:rsidRPr="00B6660C">
        <w:rPr>
          <w:w w:val="95"/>
          <w:lang w:val="en-GB"/>
        </w:rPr>
        <w:br/>
      </w:r>
      <w:r w:rsidR="00F5089A" w:rsidRPr="00B6660C">
        <w:rPr>
          <w:w w:val="95"/>
          <w:lang w:val="en-GB"/>
        </w:rPr>
        <w:t>Available at:</w:t>
      </w:r>
      <w:r w:rsidRPr="00B6660C">
        <w:rPr>
          <w:w w:val="95"/>
          <w:lang w:val="en-GB"/>
        </w:rPr>
        <w:t xml:space="preserve"> </w:t>
      </w:r>
      <w:r w:rsidRPr="00B6660C">
        <w:rPr>
          <w:lang w:val="en-GB"/>
        </w:rPr>
        <w:t>https://eur-lex.europa.eu/legal-content/EN/TXT/</w:t>
      </w:r>
      <w:r w:rsidR="002C45C0" w:rsidRPr="00B6660C">
        <w:rPr>
          <w:lang w:val="en-GB"/>
        </w:rPr>
        <w:br/>
      </w:r>
      <w:r w:rsidRPr="00B6660C">
        <w:rPr>
          <w:lang w:val="en-GB"/>
        </w:rPr>
        <w:t>?uri=CELEX:52013DC0231</w:t>
      </w:r>
      <w:r w:rsidRPr="00B6660C">
        <w:rPr>
          <w:spacing w:val="1"/>
          <w:w w:val="95"/>
          <w:lang w:val="en-GB"/>
        </w:rPr>
        <w:t xml:space="preserve"> </w:t>
      </w:r>
    </w:p>
    <w:p w14:paraId="2A1E5B65" w14:textId="0562247E" w:rsidR="000013F9" w:rsidRPr="00B6660C" w:rsidRDefault="006B1EA7" w:rsidP="00B6660C">
      <w:pPr>
        <w:spacing w:before="100" w:beforeAutospacing="1" w:after="100" w:afterAutospacing="1" w:line="240" w:lineRule="atLeast"/>
        <w:ind w:hanging="240"/>
        <w:jc w:val="both"/>
        <w:rPr>
          <w:lang w:val="en-GB"/>
        </w:rPr>
      </w:pPr>
      <w:r w:rsidRPr="00B6660C">
        <w:rPr>
          <w:w w:val="95"/>
          <w:lang w:val="en-GB"/>
        </w:rPr>
        <w:t>European Commission</w:t>
      </w:r>
      <w:r w:rsidRPr="00B6660C">
        <w:rPr>
          <w:w w:val="90"/>
          <w:lang w:val="en-GB"/>
        </w:rPr>
        <w:t xml:space="preserve"> </w:t>
      </w:r>
      <w:r w:rsidRPr="00B6660C">
        <w:rPr>
          <w:lang w:val="en-GB"/>
        </w:rPr>
        <w:t>(2015): Communication from the Commission to the European Parliament, the Council, the European Economic and Social Committee and the Committee of the Regions. A Digital Single Market Strategy for Europe</w:t>
      </w:r>
      <w:r w:rsidR="002C45C0" w:rsidRPr="00B6660C">
        <w:rPr>
          <w:lang w:val="en-GB"/>
        </w:rPr>
        <w:t>.</w:t>
      </w:r>
      <w:r w:rsidRPr="00B6660C">
        <w:rPr>
          <w:w w:val="95"/>
          <w:lang w:val="en-GB"/>
        </w:rPr>
        <w:t xml:space="preserve"> </w:t>
      </w:r>
      <w:r w:rsidR="002C45C0" w:rsidRPr="00B6660C">
        <w:rPr>
          <w:w w:val="95"/>
          <w:lang w:val="en-GB"/>
        </w:rPr>
        <w:br/>
      </w:r>
      <w:r w:rsidR="00F5089A" w:rsidRPr="00B6660C">
        <w:rPr>
          <w:w w:val="95"/>
          <w:lang w:val="en-GB"/>
        </w:rPr>
        <w:t>Available at:</w:t>
      </w:r>
      <w:r w:rsidRPr="00B6660C">
        <w:rPr>
          <w:spacing w:val="1"/>
          <w:w w:val="95"/>
          <w:lang w:val="en-GB"/>
        </w:rPr>
        <w:t xml:space="preserve"> </w:t>
      </w:r>
      <w:r w:rsidR="00981366" w:rsidRPr="00B6660C">
        <w:rPr>
          <w:lang w:val="en-GB"/>
        </w:rPr>
        <w:t>https://eur-lex.europa.eu/legal-content/ES/TXT/</w:t>
      </w:r>
      <w:r w:rsidR="002C45C0" w:rsidRPr="00B6660C">
        <w:rPr>
          <w:lang w:val="en-GB"/>
        </w:rPr>
        <w:br/>
      </w:r>
      <w:r w:rsidR="00981366" w:rsidRPr="00B6660C">
        <w:rPr>
          <w:lang w:val="en-GB"/>
        </w:rPr>
        <w:t>?uri=celex:52015DC0192</w:t>
      </w:r>
    </w:p>
    <w:p w14:paraId="211EA1D5" w14:textId="77777777" w:rsidR="002C45C0" w:rsidRPr="00B6660C" w:rsidRDefault="002C45C0" w:rsidP="00B6660C">
      <w:pPr>
        <w:spacing w:before="100" w:beforeAutospacing="1" w:after="100" w:afterAutospacing="1" w:line="240" w:lineRule="atLeast"/>
        <w:ind w:hanging="240"/>
        <w:jc w:val="both"/>
        <w:rPr>
          <w:lang w:val="en-GB"/>
        </w:rPr>
      </w:pPr>
    </w:p>
    <w:p w14:paraId="69A507B5" w14:textId="54FDC584" w:rsidR="000013F9" w:rsidRPr="00B6660C" w:rsidRDefault="009F653E" w:rsidP="00B6660C">
      <w:pPr>
        <w:spacing w:before="100" w:beforeAutospacing="1" w:after="100" w:afterAutospacing="1" w:line="240" w:lineRule="atLeast"/>
        <w:ind w:hanging="240"/>
        <w:jc w:val="both"/>
        <w:rPr>
          <w:lang w:val="en-GB"/>
        </w:rPr>
      </w:pPr>
      <w:r w:rsidRPr="00B6660C">
        <w:rPr>
          <w:w w:val="95"/>
          <w:lang w:val="en-GB"/>
        </w:rPr>
        <w:t>European Commission</w:t>
      </w:r>
      <w:r w:rsidRPr="00B6660C">
        <w:rPr>
          <w:w w:val="90"/>
          <w:lang w:val="en-GB"/>
        </w:rPr>
        <w:t xml:space="preserve"> </w:t>
      </w:r>
      <w:r w:rsidRPr="00B6660C">
        <w:rPr>
          <w:lang w:val="en-GB"/>
        </w:rPr>
        <w:t>(2015):</w:t>
      </w:r>
      <w:r w:rsidRPr="00B6660C">
        <w:rPr>
          <w:spacing w:val="-5"/>
          <w:lang w:val="en-GB"/>
        </w:rPr>
        <w:t xml:space="preserve"> </w:t>
      </w:r>
      <w:r w:rsidRPr="00B6660C">
        <w:rPr>
          <w:lang w:val="en-GB"/>
        </w:rPr>
        <w:t>Communication from the Commission</w:t>
      </w:r>
      <w:r w:rsidRPr="00B6660C">
        <w:rPr>
          <w:spacing w:val="-4"/>
          <w:lang w:val="en-GB"/>
        </w:rPr>
        <w:t xml:space="preserve"> “A digital Single Market Strategy for Europe</w:t>
      </w:r>
      <w:r w:rsidRPr="00B6660C">
        <w:rPr>
          <w:lang w:val="en-GB"/>
        </w:rPr>
        <w:t>”</w:t>
      </w:r>
      <w:r w:rsidR="002C45C0" w:rsidRPr="00B6660C">
        <w:rPr>
          <w:lang w:val="en-GB"/>
        </w:rPr>
        <w:t>.</w:t>
      </w:r>
      <w:r w:rsidRPr="00B6660C">
        <w:rPr>
          <w:w w:val="95"/>
          <w:lang w:val="en-GB"/>
        </w:rPr>
        <w:t xml:space="preserve"> </w:t>
      </w:r>
      <w:r w:rsidR="002C45C0" w:rsidRPr="00B6660C">
        <w:rPr>
          <w:w w:val="95"/>
          <w:lang w:val="en-GB"/>
        </w:rPr>
        <w:br/>
      </w:r>
      <w:r w:rsidR="00F5089A" w:rsidRPr="00B6660C">
        <w:rPr>
          <w:w w:val="95"/>
          <w:lang w:val="en-GB"/>
        </w:rPr>
        <w:t>Available at:</w:t>
      </w:r>
      <w:r w:rsidRPr="00B6660C">
        <w:rPr>
          <w:w w:val="95"/>
          <w:lang w:val="en-GB"/>
        </w:rPr>
        <w:t xml:space="preserve"> </w:t>
      </w:r>
      <w:r w:rsidRPr="00B6660C">
        <w:rPr>
          <w:lang w:val="en-GB"/>
        </w:rPr>
        <w:t>https://eur-lex.europa.eu/legal-content/EN/TXT/PDF/</w:t>
      </w:r>
      <w:r w:rsidR="002C45C0" w:rsidRPr="00B6660C">
        <w:rPr>
          <w:lang w:val="en-GB"/>
        </w:rPr>
        <w:br/>
      </w:r>
      <w:r w:rsidRPr="00B6660C">
        <w:rPr>
          <w:lang w:val="en-GB"/>
        </w:rPr>
        <w:lastRenderedPageBreak/>
        <w:t>?uri=CELEX:52015DC0192&amp;from=ES.</w:t>
      </w:r>
    </w:p>
    <w:p w14:paraId="7B2598AC" w14:textId="77777777" w:rsidR="000013F9" w:rsidRPr="00B6660C" w:rsidRDefault="000013F9" w:rsidP="00687069">
      <w:pPr>
        <w:pStyle w:val="Textoindependiente"/>
      </w:pPr>
    </w:p>
    <w:p w14:paraId="6C5EEA3B" w14:textId="000D49B9" w:rsidR="000013F9" w:rsidRPr="00B6660C" w:rsidRDefault="00000000" w:rsidP="00B6660C">
      <w:pPr>
        <w:spacing w:before="100" w:beforeAutospacing="1" w:after="100" w:afterAutospacing="1" w:line="240" w:lineRule="atLeast"/>
        <w:rPr>
          <w:i/>
          <w:w w:val="85"/>
          <w:lang w:val="en-GB"/>
        </w:rPr>
      </w:pPr>
      <w:r w:rsidRPr="00B6660C">
        <w:rPr>
          <w:i/>
          <w:w w:val="85"/>
          <w:lang w:val="en-GB"/>
        </w:rPr>
        <w:t>Directiv</w:t>
      </w:r>
      <w:r w:rsidR="009F653E" w:rsidRPr="00B6660C">
        <w:rPr>
          <w:i/>
          <w:w w:val="85"/>
          <w:lang w:val="en-GB"/>
        </w:rPr>
        <w:t>e</w:t>
      </w:r>
      <w:r w:rsidRPr="00B6660C">
        <w:rPr>
          <w:i/>
          <w:w w:val="85"/>
          <w:lang w:val="en-GB"/>
        </w:rPr>
        <w:t>s</w:t>
      </w:r>
      <w:r w:rsidRPr="00B6660C">
        <w:rPr>
          <w:i/>
          <w:spacing w:val="6"/>
          <w:w w:val="85"/>
          <w:lang w:val="en-GB"/>
        </w:rPr>
        <w:t xml:space="preserve"> </w:t>
      </w:r>
      <w:r w:rsidR="009F653E" w:rsidRPr="00B6660C">
        <w:rPr>
          <w:i/>
          <w:spacing w:val="6"/>
          <w:w w:val="85"/>
          <w:lang w:val="en-GB"/>
        </w:rPr>
        <w:t>and Laws</w:t>
      </w:r>
      <w:r w:rsidRPr="00B6660C">
        <w:rPr>
          <w:i/>
          <w:w w:val="85"/>
          <w:lang w:val="en-GB"/>
        </w:rPr>
        <w:t>:</w:t>
      </w:r>
    </w:p>
    <w:p w14:paraId="104CBB12" w14:textId="7F93F9B7" w:rsidR="000013F9" w:rsidRPr="00B6660C" w:rsidRDefault="00C17721" w:rsidP="00B6660C">
      <w:pPr>
        <w:spacing w:before="100" w:beforeAutospacing="1" w:after="100" w:afterAutospacing="1" w:line="240" w:lineRule="atLeast"/>
        <w:ind w:hanging="240"/>
        <w:jc w:val="both"/>
        <w:rPr>
          <w:rStyle w:val="Hipervnculo"/>
          <w:lang w:val="en-GB"/>
        </w:rPr>
      </w:pPr>
      <w:r w:rsidRPr="00B6660C">
        <w:rPr>
          <w:w w:val="95"/>
          <w:lang w:val="en-GB"/>
        </w:rPr>
        <w:t>Directive 89/552/</w:t>
      </w:r>
      <w:r w:rsidR="009F653E" w:rsidRPr="00B6660C">
        <w:rPr>
          <w:w w:val="95"/>
          <w:lang w:val="en-GB"/>
        </w:rPr>
        <w:t>EE</w:t>
      </w:r>
      <w:r w:rsidRPr="00B6660C">
        <w:rPr>
          <w:w w:val="95"/>
          <w:lang w:val="en-GB"/>
        </w:rPr>
        <w:t xml:space="preserve">C </w:t>
      </w:r>
      <w:r w:rsidR="009F653E" w:rsidRPr="00B6660C">
        <w:rPr>
          <w:w w:val="95"/>
          <w:lang w:val="en-GB"/>
        </w:rPr>
        <w:t>on “</w:t>
      </w:r>
      <w:r w:rsidRPr="00B6660C">
        <w:rPr>
          <w:w w:val="95"/>
          <w:lang w:val="en-GB"/>
        </w:rPr>
        <w:t xml:space="preserve">Televisión </w:t>
      </w:r>
      <w:r w:rsidR="009F653E" w:rsidRPr="00B6660C">
        <w:rPr>
          <w:w w:val="95"/>
          <w:lang w:val="en-GB"/>
        </w:rPr>
        <w:t>without frontiers”</w:t>
      </w:r>
      <w:r w:rsidRPr="00B6660C">
        <w:rPr>
          <w:w w:val="95"/>
          <w:lang w:val="en-GB"/>
        </w:rPr>
        <w:t xml:space="preserve"> (1989)</w:t>
      </w:r>
      <w:r w:rsidR="000269B5" w:rsidRPr="00B6660C">
        <w:rPr>
          <w:w w:val="95"/>
          <w:lang w:val="en-GB"/>
        </w:rPr>
        <w:t>.</w:t>
      </w:r>
      <w:r w:rsidR="000269B5" w:rsidRPr="00B6660C">
        <w:rPr>
          <w:w w:val="95"/>
          <w:lang w:val="en-GB"/>
        </w:rPr>
        <w:br/>
      </w:r>
      <w:r w:rsidR="00F5089A" w:rsidRPr="00B6660C">
        <w:rPr>
          <w:w w:val="95"/>
          <w:lang w:val="en-GB"/>
        </w:rPr>
        <w:t>Available at:</w:t>
      </w:r>
      <w:r w:rsidRPr="00B6660C">
        <w:rPr>
          <w:w w:val="95"/>
          <w:lang w:val="en-GB"/>
        </w:rPr>
        <w:t xml:space="preserve"> </w:t>
      </w:r>
      <w:hyperlink r:id="rId13" w:history="1">
        <w:r w:rsidR="009F653E" w:rsidRPr="00B6660C">
          <w:rPr>
            <w:rStyle w:val="Hipervnculo"/>
            <w:lang w:val="en-GB"/>
          </w:rPr>
          <w:t>https://eur-lex.europa.eu/legal-content/EN/ALL/</w:t>
        </w:r>
        <w:r w:rsidR="009F653E" w:rsidRPr="00B6660C">
          <w:rPr>
            <w:rStyle w:val="Hipervnculo"/>
            <w:lang w:val="en-GB"/>
          </w:rPr>
          <w:br/>
          <w:t>?</w:t>
        </w:r>
        <w:proofErr w:type="spellStart"/>
        <w:r w:rsidR="009F653E" w:rsidRPr="00B6660C">
          <w:rPr>
            <w:rStyle w:val="Hipervnculo"/>
            <w:lang w:val="en-GB"/>
          </w:rPr>
          <w:t>uri</w:t>
        </w:r>
        <w:proofErr w:type="spellEnd"/>
        <w:r w:rsidR="009F653E" w:rsidRPr="00B6660C">
          <w:rPr>
            <w:rStyle w:val="Hipervnculo"/>
            <w:lang w:val="en-GB"/>
          </w:rPr>
          <w:t>=CELEX%3A31989L0552</w:t>
        </w:r>
      </w:hyperlink>
    </w:p>
    <w:p w14:paraId="6AB148B9" w14:textId="1798E1ED" w:rsidR="000013F9" w:rsidRPr="00B6660C" w:rsidRDefault="00C17721" w:rsidP="00B6660C">
      <w:pPr>
        <w:spacing w:before="100" w:beforeAutospacing="1" w:after="100" w:afterAutospacing="1" w:line="240" w:lineRule="atLeast"/>
        <w:ind w:hanging="240"/>
        <w:jc w:val="both"/>
        <w:rPr>
          <w:lang w:val="en-GB"/>
        </w:rPr>
      </w:pPr>
      <w:r w:rsidRPr="00B6660C">
        <w:rPr>
          <w:lang w:val="en-GB"/>
        </w:rPr>
        <w:t>Directive 2007/65/</w:t>
      </w:r>
      <w:r w:rsidR="009F653E" w:rsidRPr="00B6660C">
        <w:rPr>
          <w:lang w:val="en-GB"/>
        </w:rPr>
        <w:t>E</w:t>
      </w:r>
      <w:r w:rsidRPr="00B6660C">
        <w:rPr>
          <w:lang w:val="en-GB"/>
        </w:rPr>
        <w:t xml:space="preserve">C approved </w:t>
      </w:r>
      <w:r w:rsidR="000269B5" w:rsidRPr="00B6660C">
        <w:rPr>
          <w:lang w:val="en-GB"/>
        </w:rPr>
        <w:t xml:space="preserve">December </w:t>
      </w:r>
      <w:r w:rsidRPr="00B6660C">
        <w:rPr>
          <w:lang w:val="en-GB"/>
        </w:rPr>
        <w:t>2007</w:t>
      </w:r>
      <w:r w:rsidR="000269B5" w:rsidRPr="00B6660C">
        <w:rPr>
          <w:lang w:val="en-GB"/>
        </w:rPr>
        <w:t xml:space="preserve">. </w:t>
      </w:r>
      <w:r w:rsidR="00FE7EAA">
        <w:rPr>
          <w:lang w:val="en-GB"/>
        </w:rPr>
        <w:br/>
      </w:r>
      <w:r w:rsidR="00F5089A" w:rsidRPr="00B6660C">
        <w:rPr>
          <w:lang w:val="en-GB"/>
        </w:rPr>
        <w:t>Available at:</w:t>
      </w:r>
      <w:r w:rsidRPr="00B6660C">
        <w:rPr>
          <w:lang w:val="en-GB"/>
        </w:rPr>
        <w:t xml:space="preserve"> </w:t>
      </w:r>
      <w:hyperlink r:id="rId14">
        <w:r w:rsidRPr="00B6660C">
          <w:rPr>
            <w:lang w:val="en-GB"/>
          </w:rPr>
          <w:t>https://eur-lex.europa.eu/</w:t>
        </w:r>
      </w:hyperlink>
      <w:hyperlink r:id="rId15">
        <w:r w:rsidRPr="00B6660C">
          <w:rPr>
            <w:lang w:val="en-GB"/>
          </w:rPr>
          <w:t>legal-content/ES/TXT/</w:t>
        </w:r>
        <w:r w:rsidR="000269B5" w:rsidRPr="00B6660C">
          <w:rPr>
            <w:lang w:val="en-GB"/>
          </w:rPr>
          <w:br/>
        </w:r>
        <w:r w:rsidRPr="00B6660C">
          <w:rPr>
            <w:lang w:val="en-GB"/>
          </w:rPr>
          <w:t>?</w:t>
        </w:r>
        <w:proofErr w:type="spellStart"/>
        <w:r w:rsidRPr="00B6660C">
          <w:rPr>
            <w:lang w:val="en-GB"/>
          </w:rPr>
          <w:t>uri</w:t>
        </w:r>
        <w:proofErr w:type="spellEnd"/>
        <w:r w:rsidRPr="00B6660C">
          <w:rPr>
            <w:lang w:val="en-GB"/>
          </w:rPr>
          <w:t>=celex%3A32007L0065</w:t>
        </w:r>
      </w:hyperlink>
    </w:p>
    <w:p w14:paraId="2E3FE156" w14:textId="499C9CE7" w:rsidR="000013F9" w:rsidRPr="00B6660C" w:rsidRDefault="00702FFD" w:rsidP="00B6660C">
      <w:pPr>
        <w:spacing w:before="100" w:beforeAutospacing="1" w:after="100" w:afterAutospacing="1" w:line="240" w:lineRule="atLeast"/>
        <w:ind w:hanging="240"/>
        <w:jc w:val="both"/>
        <w:rPr>
          <w:lang w:val="en-GB"/>
        </w:rPr>
      </w:pPr>
      <w:r w:rsidRPr="00B6660C">
        <w:rPr>
          <w:noProof/>
          <w:lang w:val="en-GB"/>
        </w:rPr>
        <mc:AlternateContent>
          <mc:Choice Requires="wps">
            <w:drawing>
              <wp:anchor distT="0" distB="0" distL="114300" distR="114300" simplePos="0" relativeHeight="15745536" behindDoc="0" locked="0" layoutInCell="1" allowOverlap="1" wp14:anchorId="197F0EE1" wp14:editId="3A6A851C">
                <wp:simplePos x="0" y="0"/>
                <wp:positionH relativeFrom="page">
                  <wp:posOffset>4093210</wp:posOffset>
                </wp:positionH>
                <wp:positionV relativeFrom="paragraph">
                  <wp:posOffset>622935</wp:posOffset>
                </wp:positionV>
                <wp:extent cx="2857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0"/>
                        </a:xfrm>
                        <a:prstGeom prst="line">
                          <a:avLst/>
                        </a:prstGeom>
                        <a:noFill/>
                        <a:ln w="57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AEC91" id="Line 2" o:spid="_x0000_s1026" style="position:absolute;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2.3pt,49.05pt" to="324.5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" strokeweight=".45pt">
                <w10:wrap anchorx="page"/>
              </v:line>
            </w:pict>
          </mc:Fallback>
        </mc:AlternateContent>
      </w:r>
      <w:r w:rsidR="00C17721" w:rsidRPr="00B6660C">
        <w:rPr>
          <w:lang w:val="en-GB"/>
        </w:rPr>
        <w:t>Directive</w:t>
      </w:r>
      <w:r w:rsidRPr="00B6660C">
        <w:rPr>
          <w:lang w:val="en-GB"/>
        </w:rPr>
        <w:t xml:space="preserve"> 2010/13/</w:t>
      </w:r>
      <w:r w:rsidR="009F653E" w:rsidRPr="00B6660C">
        <w:rPr>
          <w:lang w:val="en-GB"/>
        </w:rPr>
        <w:t>E</w:t>
      </w:r>
      <w:r w:rsidRPr="00B6660C">
        <w:rPr>
          <w:lang w:val="en-GB"/>
        </w:rPr>
        <w:t xml:space="preserve">U </w:t>
      </w:r>
      <w:r w:rsidR="009F653E" w:rsidRPr="00B6660C">
        <w:rPr>
          <w:lang w:val="en-GB"/>
        </w:rPr>
        <w:t xml:space="preserve">of the European Parliament and of the Council, of </w:t>
      </w:r>
      <w:r w:rsidRPr="00B6660C">
        <w:rPr>
          <w:lang w:val="en-GB"/>
        </w:rPr>
        <w:t xml:space="preserve">10 </w:t>
      </w:r>
      <w:r w:rsidR="009F653E" w:rsidRPr="00B6660C">
        <w:rPr>
          <w:lang w:val="en-GB"/>
        </w:rPr>
        <w:t xml:space="preserve">March, </w:t>
      </w:r>
      <w:r w:rsidRPr="00B6660C">
        <w:rPr>
          <w:lang w:val="en-GB"/>
        </w:rPr>
        <w:t xml:space="preserve">2010, </w:t>
      </w:r>
      <w:r w:rsidR="009F653E" w:rsidRPr="00B6660C">
        <w:rPr>
          <w:lang w:val="en-GB"/>
        </w:rPr>
        <w:t>on the coordination of certain provisions laid down by law, regulation or administrative action in Member States concerning the provision of audiovisual media services (Audiovisual Media Services Directive).</w:t>
      </w:r>
      <w:r w:rsidR="00FE7EAA">
        <w:rPr>
          <w:lang w:val="en-GB"/>
        </w:rPr>
        <w:br/>
      </w:r>
      <w:r w:rsidR="00F5089A" w:rsidRPr="00B6660C">
        <w:rPr>
          <w:lang w:val="en-GB"/>
        </w:rPr>
        <w:t>Available at:</w:t>
      </w:r>
      <w:r w:rsidRPr="00B6660C">
        <w:rPr>
          <w:lang w:val="en-GB"/>
        </w:rPr>
        <w:t xml:space="preserve"> </w:t>
      </w:r>
      <w:hyperlink r:id="rId16" w:history="1">
        <w:r w:rsidR="000269B5" w:rsidRPr="00B6660C">
          <w:rPr>
            <w:rStyle w:val="Hipervnculo"/>
            <w:lang w:val="en-GB"/>
          </w:rPr>
          <w:t>https://eur-lex.europa.eu/LexUriServ/</w:t>
        </w:r>
        <w:r w:rsidR="000269B5" w:rsidRPr="00B6660C">
          <w:rPr>
            <w:rStyle w:val="Hipervnculo"/>
            <w:lang w:val="en-GB"/>
          </w:rPr>
          <w:br/>
        </w:r>
        <w:proofErr w:type="spellStart"/>
        <w:r w:rsidR="000269B5" w:rsidRPr="00B6660C">
          <w:rPr>
            <w:rStyle w:val="Hipervnculo"/>
            <w:lang w:val="en-GB"/>
          </w:rPr>
          <w:t>LexUriServ.do?uri</w:t>
        </w:r>
        <w:proofErr w:type="spellEnd"/>
        <w:r w:rsidR="000269B5" w:rsidRPr="00B6660C">
          <w:rPr>
            <w:rStyle w:val="Hipervnculo"/>
            <w:lang w:val="en-GB"/>
          </w:rPr>
          <w:t>=OJ:L:2010:095:0001:0024:EN:PDF</w:t>
        </w:r>
      </w:hyperlink>
      <w:r w:rsidR="00CD7F0E" w:rsidRPr="00B6660C">
        <w:rPr>
          <w:lang w:val="en-GB"/>
        </w:rPr>
        <w:t xml:space="preserve"> </w:t>
      </w:r>
    </w:p>
    <w:p w14:paraId="63B46AF2" w14:textId="0F86478C" w:rsidR="000013F9" w:rsidRPr="00B6660C" w:rsidRDefault="00CD7F0E" w:rsidP="00B6660C">
      <w:pPr>
        <w:spacing w:before="100" w:beforeAutospacing="1" w:after="100" w:afterAutospacing="1" w:line="240" w:lineRule="atLeast"/>
        <w:ind w:hanging="240"/>
        <w:jc w:val="both"/>
        <w:rPr>
          <w:lang w:val="en-GB"/>
        </w:rPr>
      </w:pPr>
      <w:r w:rsidRPr="00B6660C">
        <w:rPr>
          <w:lang w:val="en-GB"/>
        </w:rPr>
        <w:t>Proposal for a Directive of the European Parliament and of the Council amending Directive 2010/13/EU on the coordination of certain provisions laid down by law, regulation or administrative action in Member States concerning the provision of audiovisual media services in view of changing market realities</w:t>
      </w:r>
      <w:r w:rsidRPr="00B6660C">
        <w:rPr>
          <w:w w:val="95"/>
          <w:lang w:val="en-GB"/>
        </w:rPr>
        <w:t>,</w:t>
      </w:r>
      <w:r w:rsidRPr="00B6660C">
        <w:rPr>
          <w:spacing w:val="-6"/>
          <w:w w:val="95"/>
          <w:lang w:val="en-GB"/>
        </w:rPr>
        <w:t xml:space="preserve"> </w:t>
      </w:r>
      <w:r w:rsidRPr="00B6660C">
        <w:rPr>
          <w:w w:val="95"/>
          <w:lang w:val="en-GB"/>
        </w:rPr>
        <w:t>Brussels,</w:t>
      </w:r>
      <w:r w:rsidRPr="00B6660C">
        <w:rPr>
          <w:spacing w:val="-7"/>
          <w:w w:val="95"/>
          <w:lang w:val="en-GB"/>
        </w:rPr>
        <w:t xml:space="preserve"> </w:t>
      </w:r>
      <w:r w:rsidRPr="00B6660C">
        <w:rPr>
          <w:w w:val="95"/>
          <w:lang w:val="en-GB"/>
        </w:rPr>
        <w:t>(2016)</w:t>
      </w:r>
      <w:r w:rsidR="000269B5" w:rsidRPr="00B6660C">
        <w:rPr>
          <w:w w:val="95"/>
          <w:lang w:val="en-GB"/>
        </w:rPr>
        <w:t>.</w:t>
      </w:r>
      <w:r w:rsidRPr="00B6660C">
        <w:rPr>
          <w:spacing w:val="-6"/>
          <w:w w:val="95"/>
          <w:lang w:val="en-GB"/>
        </w:rPr>
        <w:t xml:space="preserve"> </w:t>
      </w:r>
      <w:r w:rsidR="00F5089A" w:rsidRPr="00B6660C">
        <w:rPr>
          <w:w w:val="95"/>
          <w:lang w:val="en-GB"/>
        </w:rPr>
        <w:t>Available at:</w:t>
      </w:r>
      <w:r w:rsidRPr="00B6660C">
        <w:rPr>
          <w:spacing w:val="-9"/>
          <w:lang w:val="en-GB"/>
        </w:rPr>
        <w:t xml:space="preserve"> </w:t>
      </w:r>
      <w:hyperlink r:id="rId17" w:history="1">
        <w:r w:rsidR="000269B5" w:rsidRPr="00B6660C">
          <w:rPr>
            <w:rStyle w:val="Hipervnculo"/>
            <w:lang w:val="en-GB"/>
          </w:rPr>
          <w:t>https://eur-lex.europa.eu/legal-content/EN/HIS/</w:t>
        </w:r>
        <w:r w:rsidR="000269B5" w:rsidRPr="00B6660C">
          <w:rPr>
            <w:rStyle w:val="Hipervnculo"/>
            <w:lang w:val="en-GB"/>
          </w:rPr>
          <w:br/>
          <w:t>?</w:t>
        </w:r>
        <w:proofErr w:type="spellStart"/>
        <w:r w:rsidR="000269B5" w:rsidRPr="00B6660C">
          <w:rPr>
            <w:rStyle w:val="Hipervnculo"/>
            <w:lang w:val="en-GB"/>
          </w:rPr>
          <w:t>uri</w:t>
        </w:r>
        <w:proofErr w:type="spellEnd"/>
        <w:r w:rsidR="000269B5" w:rsidRPr="00B6660C">
          <w:rPr>
            <w:rStyle w:val="Hipervnculo"/>
            <w:lang w:val="en-GB"/>
          </w:rPr>
          <w:t>=COM:2016:287:FIN</w:t>
        </w:r>
      </w:hyperlink>
      <w:r w:rsidRPr="00B6660C">
        <w:rPr>
          <w:lang w:val="en-GB"/>
        </w:rPr>
        <w:t xml:space="preserve"> </w:t>
      </w:r>
    </w:p>
    <w:p w14:paraId="227F1136" w14:textId="5E03F84B" w:rsidR="000013F9" w:rsidRPr="00B6660C" w:rsidRDefault="00CD7F0E" w:rsidP="00B6660C">
      <w:pPr>
        <w:spacing w:before="100" w:beforeAutospacing="1" w:after="100" w:afterAutospacing="1" w:line="240" w:lineRule="atLeast"/>
        <w:ind w:hanging="240"/>
        <w:jc w:val="both"/>
        <w:rPr>
          <w:rStyle w:val="Hipervnculo"/>
          <w:color w:val="auto"/>
          <w:spacing w:val="-40"/>
          <w:w w:val="95"/>
          <w:u w:val="none"/>
          <w:lang w:val="en-GB"/>
        </w:rPr>
      </w:pPr>
      <w:r w:rsidRPr="00B6660C">
        <w:rPr>
          <w:lang w:val="en-GB"/>
        </w:rPr>
        <w:t>Proposal for a Directive of the European Parliament and of the Council amending Directive 2010/13/EU on the coordination of certain provisions laid down by law, regulation or administrative action in Member States concerning the provision of audiovisual media services in view of changing market realities</w:t>
      </w:r>
      <w:r w:rsidRPr="00B6660C">
        <w:rPr>
          <w:w w:val="95"/>
          <w:lang w:val="en-GB"/>
        </w:rPr>
        <w:t>,</w:t>
      </w:r>
      <w:r w:rsidRPr="00B6660C">
        <w:rPr>
          <w:spacing w:val="-9"/>
          <w:w w:val="95"/>
          <w:lang w:val="en-GB"/>
        </w:rPr>
        <w:t xml:space="preserve"> </w:t>
      </w:r>
      <w:r w:rsidRPr="00B6660C">
        <w:rPr>
          <w:w w:val="95"/>
          <w:lang w:val="en-GB"/>
        </w:rPr>
        <w:t>Brussels,</w:t>
      </w:r>
      <w:r w:rsidRPr="00B6660C">
        <w:rPr>
          <w:spacing w:val="-9"/>
          <w:w w:val="95"/>
          <w:lang w:val="en-GB"/>
        </w:rPr>
        <w:t xml:space="preserve"> </w:t>
      </w:r>
      <w:r w:rsidRPr="00B6660C">
        <w:rPr>
          <w:w w:val="95"/>
          <w:lang w:val="en-GB"/>
        </w:rPr>
        <w:t>5</w:t>
      </w:r>
      <w:r w:rsidRPr="00B6660C">
        <w:rPr>
          <w:spacing w:val="-9"/>
          <w:w w:val="95"/>
          <w:lang w:val="en-GB"/>
        </w:rPr>
        <w:t xml:space="preserve"> </w:t>
      </w:r>
      <w:r w:rsidRPr="00B6660C">
        <w:rPr>
          <w:w w:val="95"/>
          <w:lang w:val="en-GB"/>
        </w:rPr>
        <w:t>October 2018</w:t>
      </w:r>
      <w:r w:rsidR="000269B5" w:rsidRPr="00B6660C">
        <w:rPr>
          <w:w w:val="95"/>
          <w:lang w:val="en-GB"/>
        </w:rPr>
        <w:t>.</w:t>
      </w:r>
      <w:r w:rsidRPr="00B6660C">
        <w:rPr>
          <w:spacing w:val="-40"/>
          <w:w w:val="95"/>
          <w:lang w:val="en-GB"/>
        </w:rPr>
        <w:t xml:space="preserve"> </w:t>
      </w:r>
      <w:r w:rsidR="000269B5" w:rsidRPr="00B6660C">
        <w:rPr>
          <w:spacing w:val="-40"/>
          <w:w w:val="95"/>
          <w:lang w:val="en-GB"/>
        </w:rPr>
        <w:br/>
      </w:r>
      <w:r w:rsidR="00F5089A" w:rsidRPr="00B6660C">
        <w:rPr>
          <w:spacing w:val="-1"/>
          <w:lang w:val="en-GB"/>
        </w:rPr>
        <w:t>Available at:</w:t>
      </w:r>
      <w:r w:rsidRPr="00B6660C">
        <w:rPr>
          <w:spacing w:val="-11"/>
          <w:lang w:val="en-GB"/>
        </w:rPr>
        <w:t xml:space="preserve">  </w:t>
      </w:r>
      <w:hyperlink r:id="rId18" w:history="1">
        <w:r w:rsidRPr="00B6660C">
          <w:rPr>
            <w:rStyle w:val="Hipervnculo"/>
            <w:lang w:val="en-GB"/>
          </w:rPr>
          <w:t>http://data.consilium.europa.eu/doc/document/ST-12689-2018-INIT/en/pdf</w:t>
        </w:r>
      </w:hyperlink>
    </w:p>
    <w:p w14:paraId="72E7107F" w14:textId="77777777" w:rsidR="000269B5" w:rsidRPr="00B6660C" w:rsidRDefault="000269B5" w:rsidP="00B6660C">
      <w:pPr>
        <w:spacing w:before="100" w:beforeAutospacing="1" w:after="100" w:afterAutospacing="1" w:line="240" w:lineRule="atLeast"/>
        <w:ind w:hanging="240"/>
        <w:jc w:val="both"/>
        <w:rPr>
          <w:lang w:val="en-GB"/>
        </w:rPr>
      </w:pPr>
    </w:p>
    <w:p w14:paraId="1F3EFDCB" w14:textId="360569F5" w:rsidR="000013F9" w:rsidRPr="00B6660C" w:rsidRDefault="00CD7F0E" w:rsidP="00FE7EAA">
      <w:pPr>
        <w:spacing w:before="100" w:beforeAutospacing="1" w:after="100" w:afterAutospacing="1" w:line="240" w:lineRule="atLeast"/>
        <w:ind w:hanging="240"/>
        <w:jc w:val="both"/>
        <w:rPr>
          <w:lang w:val="en-GB"/>
        </w:rPr>
      </w:pPr>
      <w:r w:rsidRPr="00B6660C">
        <w:rPr>
          <w:lang w:val="en-GB"/>
        </w:rPr>
        <w:lastRenderedPageBreak/>
        <w:t>Directive (EU) 2018/1808 of the European Parliament and of the Council</w:t>
      </w:r>
      <w:r w:rsidR="000269B5" w:rsidRPr="00B6660C">
        <w:rPr>
          <w:lang w:val="en-GB"/>
        </w:rPr>
        <w:t xml:space="preserve"> </w:t>
      </w:r>
      <w:r w:rsidRPr="00B6660C">
        <w:rPr>
          <w:lang w:val="en-GB"/>
        </w:rPr>
        <w:t>of 14 November 2018 amending Directive 2010/13/EU on the coordination of certain provisions laid down by law, regulation or administrative action in Member States concerning the provision of audiovisual media services (Audiovisual Media Services Directive) in view of changing market realities</w:t>
      </w:r>
      <w:r w:rsidRPr="00B6660C">
        <w:rPr>
          <w:w w:val="95"/>
          <w:lang w:val="en-GB"/>
        </w:rPr>
        <w:t>.</w:t>
      </w:r>
      <w:r w:rsidRPr="00B6660C">
        <w:rPr>
          <w:spacing w:val="-2"/>
          <w:w w:val="95"/>
          <w:lang w:val="en-GB"/>
        </w:rPr>
        <w:t xml:space="preserve"> </w:t>
      </w:r>
      <w:r w:rsidR="000269B5" w:rsidRPr="00B6660C">
        <w:rPr>
          <w:spacing w:val="-2"/>
          <w:w w:val="95"/>
          <w:lang w:val="en-GB"/>
        </w:rPr>
        <w:br/>
      </w:r>
      <w:r w:rsidR="00C17721" w:rsidRPr="00B6660C">
        <w:rPr>
          <w:spacing w:val="-2"/>
          <w:w w:val="95"/>
          <w:lang w:val="en-GB"/>
        </w:rPr>
        <w:t>Available at</w:t>
      </w:r>
      <w:r w:rsidRPr="00B6660C">
        <w:rPr>
          <w:lang w:val="en-GB"/>
        </w:rPr>
        <w:t>:</w:t>
      </w:r>
      <w:r w:rsidRPr="00B6660C">
        <w:rPr>
          <w:spacing w:val="-2"/>
          <w:lang w:val="en-GB"/>
        </w:rPr>
        <w:t xml:space="preserve"> </w:t>
      </w:r>
      <w:hyperlink r:id="rId19" w:history="1">
        <w:r w:rsidR="000269B5" w:rsidRPr="00B6660C">
          <w:rPr>
            <w:rStyle w:val="Hipervnculo"/>
            <w:lang w:val="en-GB"/>
          </w:rPr>
          <w:t>https://eur-lex.europa.eu/legalcontent/EN/TXT/HTML/</w:t>
        </w:r>
        <w:r w:rsidR="000269B5" w:rsidRPr="00B6660C">
          <w:rPr>
            <w:rStyle w:val="Hipervnculo"/>
            <w:lang w:val="en-GB"/>
          </w:rPr>
          <w:br/>
          <w:t>?</w:t>
        </w:r>
        <w:proofErr w:type="spellStart"/>
        <w:r w:rsidR="000269B5" w:rsidRPr="00B6660C">
          <w:rPr>
            <w:rStyle w:val="Hipervnculo"/>
            <w:lang w:val="en-GB"/>
          </w:rPr>
          <w:t>uri</w:t>
        </w:r>
        <w:proofErr w:type="spellEnd"/>
        <w:r w:rsidR="000269B5" w:rsidRPr="00B6660C">
          <w:rPr>
            <w:rStyle w:val="Hipervnculo"/>
            <w:lang w:val="en-GB"/>
          </w:rPr>
          <w:t>=CELEX:32018L1808&amp;from=EN</w:t>
        </w:r>
      </w:hyperlink>
      <w:r w:rsidRPr="00B6660C">
        <w:rPr>
          <w:lang w:val="en-GB"/>
        </w:rPr>
        <w:t xml:space="preserve"> </w:t>
      </w:r>
    </w:p>
    <w:p w14:paraId="4E9B1EDA" w14:textId="623F3B33" w:rsidR="000013F9" w:rsidRPr="00B6660C" w:rsidRDefault="00CD7F0E" w:rsidP="00B6660C">
      <w:pPr>
        <w:spacing w:before="100" w:beforeAutospacing="1" w:after="100" w:afterAutospacing="1" w:line="240" w:lineRule="atLeast"/>
        <w:ind w:hanging="240"/>
        <w:jc w:val="both"/>
        <w:rPr>
          <w:lang w:val="en-GB"/>
        </w:rPr>
      </w:pPr>
      <w:r w:rsidRPr="00B6660C">
        <w:rPr>
          <w:w w:val="95"/>
          <w:lang w:val="en-GB"/>
        </w:rPr>
        <w:t>Spanish Constitution 1978 [in Spanish]</w:t>
      </w:r>
      <w:r w:rsidR="000269B5" w:rsidRPr="00B6660C">
        <w:rPr>
          <w:w w:val="95"/>
          <w:lang w:val="en-GB"/>
        </w:rPr>
        <w:t>.</w:t>
      </w:r>
      <w:r w:rsidR="000269B5" w:rsidRPr="00B6660C">
        <w:rPr>
          <w:w w:val="95"/>
          <w:lang w:val="en-GB"/>
        </w:rPr>
        <w:br/>
      </w:r>
      <w:r w:rsidR="00F5089A" w:rsidRPr="00B6660C">
        <w:rPr>
          <w:w w:val="95"/>
          <w:lang w:val="en-GB"/>
        </w:rPr>
        <w:t>Available at:</w:t>
      </w:r>
      <w:r w:rsidRPr="00B6660C">
        <w:rPr>
          <w:w w:val="95"/>
          <w:lang w:val="en-GB"/>
        </w:rPr>
        <w:t xml:space="preserve"> </w:t>
      </w:r>
      <w:hyperlink r:id="rId20" w:history="1">
        <w:r w:rsidR="000269B5" w:rsidRPr="00B6660C">
          <w:rPr>
            <w:rStyle w:val="Hipervnculo"/>
            <w:w w:val="95"/>
            <w:lang w:val="en-GB"/>
          </w:rPr>
          <w:t>https://www.boe.es/legislacion/documentos/</w:t>
        </w:r>
        <w:r w:rsidR="000269B5" w:rsidRPr="00B6660C">
          <w:rPr>
            <w:rStyle w:val="Hipervnculo"/>
            <w:w w:val="95"/>
            <w:lang w:val="en-GB"/>
          </w:rPr>
          <w:br/>
          <w:t>ConstitucionCASTELLANO.pdf</w:t>
        </w:r>
      </w:hyperlink>
    </w:p>
    <w:p w14:paraId="2FFB5D53" w14:textId="0271B889" w:rsidR="000013F9" w:rsidRPr="00B6660C" w:rsidRDefault="00000000" w:rsidP="00B6660C">
      <w:pPr>
        <w:spacing w:before="100" w:beforeAutospacing="1" w:after="100" w:afterAutospacing="1" w:line="240" w:lineRule="atLeast"/>
        <w:ind w:hanging="240"/>
        <w:jc w:val="both"/>
        <w:rPr>
          <w:lang w:val="en-GB"/>
        </w:rPr>
      </w:pPr>
      <w:r w:rsidRPr="00B6660C">
        <w:t>Ley 10/1988, de 3 de mayo, de Televisión Privada</w:t>
      </w:r>
      <w:r w:rsidR="00CD7F0E" w:rsidRPr="00B6660C">
        <w:t>.</w:t>
      </w:r>
      <w:r w:rsidRPr="00B6660C">
        <w:t xml:space="preserve"> </w:t>
      </w:r>
      <w:r w:rsidR="000269B5" w:rsidRPr="00B6660C">
        <w:br/>
      </w:r>
      <w:r w:rsidR="00F5089A" w:rsidRPr="00B6660C">
        <w:rPr>
          <w:lang w:val="en-GB"/>
        </w:rPr>
        <w:t>Available at:</w:t>
      </w:r>
      <w:r w:rsidR="00325B74" w:rsidRPr="00B6660C">
        <w:rPr>
          <w:lang w:val="en-GB"/>
        </w:rPr>
        <w:t xml:space="preserve"> </w:t>
      </w:r>
      <w:hyperlink r:id="rId21" w:history="1">
        <w:r w:rsidR="00325B74" w:rsidRPr="00B6660C">
          <w:rPr>
            <w:rStyle w:val="Hipervnculo"/>
            <w:lang w:val="en-GB"/>
          </w:rPr>
          <w:t>https://www.boe.es/boe/dias/1988/05/05/pdfs/</w:t>
        </w:r>
        <w:r w:rsidR="00325B74" w:rsidRPr="00B6660C">
          <w:rPr>
            <w:rStyle w:val="Hipervnculo"/>
            <w:lang w:val="en-GB"/>
          </w:rPr>
          <w:br/>
          <w:t>A13666-13669.pdf</w:t>
        </w:r>
      </w:hyperlink>
      <w:r w:rsidR="00325B74" w:rsidRPr="00B6660C">
        <w:rPr>
          <w:lang w:val="en-GB"/>
        </w:rPr>
        <w:t xml:space="preserve"> </w:t>
      </w:r>
      <w:r w:rsidRPr="00B6660C">
        <w:rPr>
          <w:lang w:val="en-GB"/>
        </w:rPr>
        <w:t xml:space="preserve"> </w:t>
      </w:r>
    </w:p>
    <w:p w14:paraId="5938019B" w14:textId="64AD61B8" w:rsidR="000013F9" w:rsidRPr="00B6660C" w:rsidRDefault="00000000" w:rsidP="00B6660C">
      <w:pPr>
        <w:spacing w:before="100" w:beforeAutospacing="1" w:after="100" w:afterAutospacing="1" w:line="240" w:lineRule="atLeast"/>
        <w:ind w:hanging="240"/>
        <w:jc w:val="both"/>
        <w:rPr>
          <w:lang w:val="en-GB"/>
        </w:rPr>
      </w:pPr>
      <w:r w:rsidRPr="00B6660C">
        <w:rPr>
          <w:w w:val="95"/>
        </w:rPr>
        <w:t>Ley 4/1980, de 10 de enero, del Estatuto de la Radio y la Televisión</w:t>
      </w:r>
      <w:r w:rsidR="00CD7F0E" w:rsidRPr="00B6660C">
        <w:rPr>
          <w:w w:val="95"/>
        </w:rPr>
        <w:t>.</w:t>
      </w:r>
      <w:r w:rsidRPr="00B6660C">
        <w:rPr>
          <w:w w:val="95"/>
        </w:rPr>
        <w:t xml:space="preserve"> </w:t>
      </w:r>
      <w:r w:rsidR="00F5089A" w:rsidRPr="00B6660C">
        <w:rPr>
          <w:w w:val="95"/>
          <w:lang w:val="en-GB"/>
        </w:rPr>
        <w:t>Available at:</w:t>
      </w:r>
      <w:r w:rsidR="00325B74" w:rsidRPr="00B6660C">
        <w:rPr>
          <w:w w:val="95"/>
          <w:lang w:val="en-GB"/>
        </w:rPr>
        <w:t xml:space="preserve"> </w:t>
      </w:r>
      <w:hyperlink r:id="rId22" w:history="1">
        <w:r w:rsidR="00325B74" w:rsidRPr="00B6660C">
          <w:rPr>
            <w:rStyle w:val="Hipervnculo"/>
            <w:w w:val="95"/>
            <w:lang w:val="en-GB"/>
          </w:rPr>
          <w:t>https://www.boe.es/boe/dias/1980/01/12/pdfs/A00844-00848.pdf</w:t>
        </w:r>
      </w:hyperlink>
      <w:r w:rsidRPr="00B6660C">
        <w:rPr>
          <w:w w:val="95"/>
          <w:lang w:val="en-GB"/>
        </w:rPr>
        <w:t xml:space="preserve"> </w:t>
      </w:r>
    </w:p>
    <w:p w14:paraId="54A289F3" w14:textId="0302F02A" w:rsidR="000013F9" w:rsidRPr="00B6660C" w:rsidRDefault="00000000" w:rsidP="00B6660C">
      <w:pPr>
        <w:spacing w:before="100" w:beforeAutospacing="1" w:after="100" w:afterAutospacing="1" w:line="240" w:lineRule="atLeast"/>
        <w:ind w:hanging="240"/>
        <w:jc w:val="both"/>
        <w:rPr>
          <w:w w:val="95"/>
          <w:lang w:val="en-GB"/>
        </w:rPr>
      </w:pPr>
      <w:r w:rsidRPr="00B6660C">
        <w:rPr>
          <w:w w:val="95"/>
        </w:rPr>
        <w:t>Ley 41/1995, de 22 de diciembre, de Televisión local por ondas terrestres</w:t>
      </w:r>
      <w:r w:rsidR="00CD7F0E" w:rsidRPr="00B6660C">
        <w:rPr>
          <w:w w:val="95"/>
        </w:rPr>
        <w:t>.</w:t>
      </w:r>
      <w:r w:rsidRPr="00B6660C">
        <w:rPr>
          <w:w w:val="95"/>
        </w:rPr>
        <w:t xml:space="preserve"> </w:t>
      </w:r>
      <w:r w:rsidR="00F5089A" w:rsidRPr="00B6660C">
        <w:rPr>
          <w:w w:val="95"/>
          <w:lang w:val="en-GB"/>
        </w:rPr>
        <w:t>Available at:</w:t>
      </w:r>
      <w:r w:rsidRPr="00B6660C">
        <w:rPr>
          <w:w w:val="95"/>
          <w:lang w:val="en-GB"/>
        </w:rPr>
        <w:t xml:space="preserve"> </w:t>
      </w:r>
      <w:hyperlink r:id="rId23" w:history="1">
        <w:r w:rsidR="00325B74" w:rsidRPr="00B6660C">
          <w:rPr>
            <w:rStyle w:val="Hipervnculo"/>
            <w:w w:val="95"/>
            <w:lang w:val="en-GB"/>
          </w:rPr>
          <w:t>https://www.boe.es/boe/dias/1995/12/27/pdfs/0bA36940-36944.pdf</w:t>
        </w:r>
      </w:hyperlink>
    </w:p>
    <w:p w14:paraId="7A9305AB" w14:textId="4A7BACB3" w:rsidR="000013F9" w:rsidRPr="00FE7EAA" w:rsidRDefault="00000000" w:rsidP="00B6660C">
      <w:pPr>
        <w:spacing w:before="100" w:beforeAutospacing="1" w:after="100" w:afterAutospacing="1" w:line="240" w:lineRule="atLeast"/>
        <w:ind w:hanging="240"/>
        <w:jc w:val="both"/>
      </w:pPr>
      <w:r w:rsidRPr="00B6660C">
        <w:rPr>
          <w:w w:val="95"/>
        </w:rPr>
        <w:t>Ley 42/1995, de 22 de diciembre, de las telecomunicaciones por cable</w:t>
      </w:r>
      <w:r w:rsidR="00CD7F0E" w:rsidRPr="00B6660C">
        <w:rPr>
          <w:w w:val="95"/>
        </w:rPr>
        <w:t>.</w:t>
      </w:r>
      <w:r w:rsidRPr="00B6660C">
        <w:rPr>
          <w:w w:val="95"/>
        </w:rPr>
        <w:t xml:space="preserve"> </w:t>
      </w:r>
      <w:proofErr w:type="spellStart"/>
      <w:r w:rsidR="00F5089A" w:rsidRPr="00FE7EAA">
        <w:rPr>
          <w:w w:val="95"/>
        </w:rPr>
        <w:t>Available</w:t>
      </w:r>
      <w:proofErr w:type="spellEnd"/>
      <w:r w:rsidR="00F5089A" w:rsidRPr="00FE7EAA">
        <w:rPr>
          <w:w w:val="95"/>
        </w:rPr>
        <w:t xml:space="preserve"> at:</w:t>
      </w:r>
      <w:r w:rsidRPr="00FE7EAA">
        <w:rPr>
          <w:w w:val="95"/>
        </w:rPr>
        <w:t xml:space="preserve"> </w:t>
      </w:r>
      <w:hyperlink r:id="rId24" w:history="1">
        <w:r w:rsidR="000269B5" w:rsidRPr="00FE7EAA">
          <w:rPr>
            <w:rStyle w:val="Hipervnculo"/>
            <w:w w:val="95"/>
          </w:rPr>
          <w:t>https://www.boe.es/boe/dias/1995/12/23/pdfs/</w:t>
        </w:r>
      </w:hyperlink>
    </w:p>
    <w:p w14:paraId="1FB13577" w14:textId="059D2559" w:rsidR="000269B5" w:rsidRPr="00B6660C" w:rsidRDefault="00000000" w:rsidP="00FE7EAA">
      <w:pPr>
        <w:spacing w:before="100" w:beforeAutospacing="1" w:after="100" w:afterAutospacing="1" w:line="240" w:lineRule="atLeast"/>
        <w:ind w:hanging="240"/>
        <w:jc w:val="both"/>
        <w:rPr>
          <w:lang w:val="en-GB"/>
        </w:rPr>
      </w:pPr>
      <w:r w:rsidRPr="00B6660C">
        <w:rPr>
          <w:w w:val="95"/>
        </w:rPr>
        <w:t>Ley 17/1997, de 3 de mayo, por la que se incorpora al Derecho español la Directiva 95/47/CE, de</w:t>
      </w:r>
      <w:r w:rsidRPr="00B6660C">
        <w:rPr>
          <w:spacing w:val="1"/>
          <w:w w:val="95"/>
        </w:rPr>
        <w:t xml:space="preserve"> </w:t>
      </w:r>
      <w:r w:rsidRPr="00B6660C">
        <w:rPr>
          <w:w w:val="95"/>
        </w:rPr>
        <w:t>24 de octubre, del Parlamento Europeo y del Consejo, sobre el uso de normas para la transmisión de señales de televisión y se aprueban medidas adicionales para la liberalización del sector</w:t>
      </w:r>
      <w:r w:rsidR="00CD7F0E" w:rsidRPr="00B6660C">
        <w:rPr>
          <w:w w:val="95"/>
        </w:rPr>
        <w:t>.</w:t>
      </w:r>
      <w:r w:rsidRPr="00B6660C">
        <w:rPr>
          <w:spacing w:val="-41"/>
          <w:w w:val="95"/>
        </w:rPr>
        <w:t xml:space="preserve"> </w:t>
      </w:r>
      <w:r w:rsidR="000269B5" w:rsidRPr="00B6660C">
        <w:rPr>
          <w:spacing w:val="-41"/>
          <w:w w:val="95"/>
        </w:rPr>
        <w:br/>
      </w:r>
      <w:r w:rsidR="00F5089A" w:rsidRPr="00B6660C">
        <w:rPr>
          <w:lang w:val="en-GB"/>
        </w:rPr>
        <w:t>Available at:</w:t>
      </w:r>
      <w:r w:rsidRPr="00B6660C">
        <w:rPr>
          <w:spacing w:val="-6"/>
          <w:lang w:val="en-GB"/>
        </w:rPr>
        <w:t xml:space="preserve"> </w:t>
      </w:r>
      <w:hyperlink r:id="rId25" w:history="1">
        <w:r w:rsidR="000269B5" w:rsidRPr="00B6660C">
          <w:rPr>
            <w:rStyle w:val="Hipervnculo"/>
            <w:lang w:val="en-GB"/>
          </w:rPr>
          <w:t>https://www.boe.es/buscar/</w:t>
        </w:r>
        <w:r w:rsidR="000269B5" w:rsidRPr="00B6660C">
          <w:rPr>
            <w:rStyle w:val="Hipervnculo"/>
            <w:lang w:val="en-GB"/>
          </w:rPr>
          <w:br/>
        </w:r>
        <w:proofErr w:type="spellStart"/>
        <w:r w:rsidR="000269B5" w:rsidRPr="00B6660C">
          <w:rPr>
            <w:rStyle w:val="Hipervnculo"/>
            <w:lang w:val="en-GB"/>
          </w:rPr>
          <w:t>doc.php?id</w:t>
        </w:r>
        <w:proofErr w:type="spellEnd"/>
        <w:r w:rsidR="000269B5" w:rsidRPr="00B6660C">
          <w:rPr>
            <w:rStyle w:val="Hipervnculo"/>
            <w:lang w:val="en-GB"/>
          </w:rPr>
          <w:t>=BOE-A-1997-9711</w:t>
        </w:r>
      </w:hyperlink>
    </w:p>
    <w:p w14:paraId="33BCD476" w14:textId="7C8221BC" w:rsidR="000013F9" w:rsidRPr="00B6660C" w:rsidRDefault="00000000" w:rsidP="00B6660C">
      <w:pPr>
        <w:spacing w:before="100" w:beforeAutospacing="1" w:after="100" w:afterAutospacing="1" w:line="240" w:lineRule="atLeast"/>
        <w:ind w:hanging="240"/>
        <w:jc w:val="both"/>
        <w:rPr>
          <w:lang w:val="en-GB"/>
        </w:rPr>
      </w:pPr>
      <w:r w:rsidRPr="00B6660C">
        <w:rPr>
          <w:w w:val="95"/>
        </w:rPr>
        <w:t>Ley 66/1997, de 30 de diciembre, de Medidas Fiscales, Administrativas y del Orden Social</w:t>
      </w:r>
      <w:r w:rsidR="00C17721" w:rsidRPr="00B6660C">
        <w:rPr>
          <w:w w:val="95"/>
        </w:rPr>
        <w:t>.</w:t>
      </w:r>
      <w:r w:rsidRPr="00B6660C">
        <w:rPr>
          <w:w w:val="95"/>
        </w:rPr>
        <w:t xml:space="preserve"> </w:t>
      </w:r>
      <w:r w:rsidR="000269B5" w:rsidRPr="00B6660C">
        <w:rPr>
          <w:w w:val="95"/>
        </w:rPr>
        <w:br/>
      </w:r>
      <w:r w:rsidR="00C17721" w:rsidRPr="00B6660C">
        <w:rPr>
          <w:w w:val="95"/>
          <w:lang w:val="en-GB"/>
        </w:rPr>
        <w:t>Available at</w:t>
      </w:r>
      <w:r w:rsidRPr="00B6660C">
        <w:rPr>
          <w:lang w:val="en-GB"/>
        </w:rPr>
        <w:t>:</w:t>
      </w:r>
      <w:r w:rsidRPr="00B6660C">
        <w:rPr>
          <w:spacing w:val="-3"/>
          <w:lang w:val="en-GB"/>
        </w:rPr>
        <w:t xml:space="preserve"> </w:t>
      </w:r>
      <w:hyperlink r:id="rId26" w:history="1">
        <w:r w:rsidR="000269B5" w:rsidRPr="00B6660C">
          <w:rPr>
            <w:rStyle w:val="Hipervnculo"/>
            <w:lang w:val="en-GB"/>
          </w:rPr>
          <w:t>https://www.boe.es/boe/dias/1997/12/31/pdfs/</w:t>
        </w:r>
        <w:r w:rsidR="000269B5" w:rsidRPr="00B6660C">
          <w:rPr>
            <w:rStyle w:val="Hipervnculo"/>
            <w:lang w:val="en-GB"/>
          </w:rPr>
          <w:br/>
          <w:t>A38517-38616.pdf</w:t>
        </w:r>
      </w:hyperlink>
    </w:p>
    <w:p w14:paraId="2755248E" w14:textId="77777777" w:rsidR="000269B5" w:rsidRPr="00B6660C" w:rsidRDefault="000269B5" w:rsidP="00B6660C">
      <w:pPr>
        <w:spacing w:before="100" w:beforeAutospacing="1" w:after="100" w:afterAutospacing="1" w:line="240" w:lineRule="atLeast"/>
        <w:ind w:hanging="240"/>
        <w:jc w:val="both"/>
        <w:rPr>
          <w:lang w:val="en-GB"/>
        </w:rPr>
      </w:pPr>
    </w:p>
    <w:p w14:paraId="6E2F6FEE" w14:textId="1FD75CC2" w:rsidR="000013F9" w:rsidRPr="00B6660C" w:rsidRDefault="00000000" w:rsidP="00B6660C">
      <w:pPr>
        <w:spacing w:before="100" w:beforeAutospacing="1" w:after="100" w:afterAutospacing="1" w:line="240" w:lineRule="atLeast"/>
        <w:ind w:hanging="240"/>
        <w:jc w:val="both"/>
        <w:rPr>
          <w:lang w:val="en-GB"/>
        </w:rPr>
      </w:pPr>
      <w:r w:rsidRPr="00B6660C">
        <w:rPr>
          <w:w w:val="95"/>
        </w:rPr>
        <w:lastRenderedPageBreak/>
        <w:t>Ley 56/2007, de 28 de diciembre, de Medidas de Impulso de la Sociedad de la Información</w:t>
      </w:r>
      <w:r w:rsidR="00C17721" w:rsidRPr="00B6660C">
        <w:rPr>
          <w:w w:val="95"/>
        </w:rPr>
        <w:t xml:space="preserve">. </w:t>
      </w:r>
      <w:r w:rsidR="00C17721" w:rsidRPr="00B6660C">
        <w:rPr>
          <w:w w:val="95"/>
          <w:lang w:val="en-GB"/>
        </w:rPr>
        <w:t>Available at</w:t>
      </w:r>
      <w:r w:rsidRPr="00B6660C">
        <w:rPr>
          <w:lang w:val="en-GB"/>
        </w:rPr>
        <w:t>:</w:t>
      </w:r>
      <w:r w:rsidRPr="00B6660C">
        <w:rPr>
          <w:spacing w:val="-9"/>
          <w:lang w:val="en-GB"/>
        </w:rPr>
        <w:t xml:space="preserve"> </w:t>
      </w:r>
      <w:hyperlink r:id="rId27" w:history="1">
        <w:r w:rsidR="000269B5" w:rsidRPr="00B6660C">
          <w:rPr>
            <w:rStyle w:val="Hipervnculo"/>
            <w:lang w:val="en-GB"/>
          </w:rPr>
          <w:t>https://www.boe.es/buscar/pdf/2007/</w:t>
        </w:r>
        <w:r w:rsidR="000269B5" w:rsidRPr="00B6660C">
          <w:rPr>
            <w:rStyle w:val="Hipervnculo"/>
            <w:lang w:val="en-GB"/>
          </w:rPr>
          <w:br/>
          <w:t>BOE-A-2007-22440-consolidado.pdf</w:t>
        </w:r>
      </w:hyperlink>
    </w:p>
    <w:p w14:paraId="2CE5FF17" w14:textId="4BB05628" w:rsidR="000013F9" w:rsidRPr="00B6660C" w:rsidRDefault="00000000" w:rsidP="00B6660C">
      <w:pPr>
        <w:spacing w:before="100" w:beforeAutospacing="1" w:after="100" w:afterAutospacing="1" w:line="240" w:lineRule="atLeast"/>
        <w:ind w:hanging="240"/>
        <w:jc w:val="both"/>
        <w:rPr>
          <w:lang w:val="en-GB"/>
        </w:rPr>
      </w:pPr>
      <w:r w:rsidRPr="00B6660C">
        <w:t xml:space="preserve">Ley 7/2010, de 31 de marzo, General de la Comunicación </w:t>
      </w:r>
      <w:r w:rsidR="00AA6951" w:rsidRPr="00B6660C">
        <w:t>Audio-visual</w:t>
      </w:r>
      <w:r w:rsidR="00CD7F0E" w:rsidRPr="00B6660C">
        <w:t>.</w:t>
      </w:r>
      <w:r w:rsidRPr="00B6660C">
        <w:t xml:space="preserve"> </w:t>
      </w:r>
      <w:r w:rsidR="00F5089A" w:rsidRPr="00B6660C">
        <w:rPr>
          <w:lang w:val="en-GB"/>
        </w:rPr>
        <w:t>Available at:</w:t>
      </w:r>
      <w:r w:rsidRPr="00B6660C">
        <w:rPr>
          <w:lang w:val="en-GB"/>
        </w:rPr>
        <w:t xml:space="preserve"> </w:t>
      </w:r>
      <w:hyperlink r:id="rId28">
        <w:r w:rsidRPr="00B6660C">
          <w:rPr>
            <w:lang w:val="en-GB"/>
          </w:rPr>
          <w:t>https://</w:t>
        </w:r>
      </w:hyperlink>
      <w:hyperlink r:id="rId29" w:history="1">
        <w:r w:rsidR="000269B5" w:rsidRPr="00B6660C">
          <w:rPr>
            <w:rStyle w:val="Hipervnculo"/>
            <w:lang w:val="en-GB"/>
          </w:rPr>
          <w:t>www.boe.es/buscar/</w:t>
        </w:r>
        <w:r w:rsidR="000269B5" w:rsidRPr="00B6660C">
          <w:rPr>
            <w:rStyle w:val="Hipervnculo"/>
            <w:lang w:val="en-GB"/>
          </w:rPr>
          <w:br/>
        </w:r>
        <w:proofErr w:type="spellStart"/>
        <w:r w:rsidR="000269B5" w:rsidRPr="00B6660C">
          <w:rPr>
            <w:rStyle w:val="Hipervnculo"/>
            <w:lang w:val="en-GB"/>
          </w:rPr>
          <w:t>act.php?id</w:t>
        </w:r>
        <w:proofErr w:type="spellEnd"/>
        <w:r w:rsidR="000269B5" w:rsidRPr="00B6660C">
          <w:rPr>
            <w:rStyle w:val="Hipervnculo"/>
            <w:lang w:val="en-GB"/>
          </w:rPr>
          <w:t>=BOE-A-2010-5292&amp;tn=1&amp;p=20130605</w:t>
        </w:r>
      </w:hyperlink>
    </w:p>
    <w:p w14:paraId="25C4D504" w14:textId="07EC862E" w:rsidR="000013F9" w:rsidRPr="00B6660C" w:rsidRDefault="00000000" w:rsidP="00B6660C">
      <w:pPr>
        <w:spacing w:before="100" w:beforeAutospacing="1" w:after="100" w:afterAutospacing="1" w:line="240" w:lineRule="atLeast"/>
        <w:ind w:hanging="240"/>
        <w:jc w:val="both"/>
        <w:rPr>
          <w:w w:val="95"/>
          <w:lang w:val="en-GB"/>
        </w:rPr>
      </w:pPr>
      <w:r w:rsidRPr="00B6660C">
        <w:rPr>
          <w:w w:val="95"/>
        </w:rPr>
        <w:t>Ley</w:t>
      </w:r>
      <w:r w:rsidRPr="00B6660C">
        <w:rPr>
          <w:spacing w:val="-1"/>
          <w:w w:val="95"/>
        </w:rPr>
        <w:t xml:space="preserve"> </w:t>
      </w:r>
      <w:r w:rsidRPr="00B6660C">
        <w:rPr>
          <w:w w:val="95"/>
        </w:rPr>
        <w:t>3/2013,</w:t>
      </w:r>
      <w:r w:rsidRPr="00B6660C">
        <w:rPr>
          <w:spacing w:val="-1"/>
          <w:w w:val="95"/>
        </w:rPr>
        <w:t xml:space="preserve"> </w:t>
      </w:r>
      <w:r w:rsidRPr="00B6660C">
        <w:rPr>
          <w:w w:val="95"/>
        </w:rPr>
        <w:t>de</w:t>
      </w:r>
      <w:r w:rsidRPr="00B6660C">
        <w:rPr>
          <w:spacing w:val="-1"/>
          <w:w w:val="95"/>
        </w:rPr>
        <w:t xml:space="preserve"> </w:t>
      </w:r>
      <w:r w:rsidRPr="00B6660C">
        <w:rPr>
          <w:w w:val="95"/>
        </w:rPr>
        <w:t>4</w:t>
      </w:r>
      <w:r w:rsidRPr="00B6660C">
        <w:rPr>
          <w:spacing w:val="-1"/>
          <w:w w:val="95"/>
        </w:rPr>
        <w:t xml:space="preserve"> </w:t>
      </w:r>
      <w:r w:rsidRPr="00B6660C">
        <w:rPr>
          <w:w w:val="95"/>
        </w:rPr>
        <w:t>de</w:t>
      </w:r>
      <w:r w:rsidRPr="00B6660C">
        <w:rPr>
          <w:spacing w:val="-1"/>
          <w:w w:val="95"/>
        </w:rPr>
        <w:t xml:space="preserve"> </w:t>
      </w:r>
      <w:r w:rsidRPr="00B6660C">
        <w:rPr>
          <w:w w:val="95"/>
        </w:rPr>
        <w:t>junio,</w:t>
      </w:r>
      <w:r w:rsidRPr="00B6660C">
        <w:rPr>
          <w:spacing w:val="-1"/>
          <w:w w:val="95"/>
        </w:rPr>
        <w:t xml:space="preserve"> </w:t>
      </w:r>
      <w:r w:rsidRPr="00B6660C">
        <w:rPr>
          <w:w w:val="95"/>
        </w:rPr>
        <w:t>de</w:t>
      </w:r>
      <w:r w:rsidRPr="00B6660C">
        <w:rPr>
          <w:spacing w:val="-1"/>
          <w:w w:val="95"/>
        </w:rPr>
        <w:t xml:space="preserve"> </w:t>
      </w:r>
      <w:r w:rsidRPr="00B6660C">
        <w:rPr>
          <w:w w:val="95"/>
        </w:rPr>
        <w:t>creación</w:t>
      </w:r>
      <w:r w:rsidRPr="00B6660C">
        <w:rPr>
          <w:spacing w:val="-1"/>
          <w:w w:val="95"/>
        </w:rPr>
        <w:t xml:space="preserve"> </w:t>
      </w:r>
      <w:r w:rsidRPr="00B6660C">
        <w:rPr>
          <w:w w:val="95"/>
        </w:rPr>
        <w:t>de</w:t>
      </w:r>
      <w:r w:rsidRPr="00B6660C">
        <w:rPr>
          <w:spacing w:val="-1"/>
          <w:w w:val="95"/>
        </w:rPr>
        <w:t xml:space="preserve"> </w:t>
      </w:r>
      <w:r w:rsidRPr="00B6660C">
        <w:rPr>
          <w:w w:val="95"/>
        </w:rPr>
        <w:t>la</w:t>
      </w:r>
      <w:r w:rsidRPr="00B6660C">
        <w:rPr>
          <w:spacing w:val="-1"/>
          <w:w w:val="95"/>
        </w:rPr>
        <w:t xml:space="preserve"> </w:t>
      </w:r>
      <w:r w:rsidRPr="00B6660C">
        <w:rPr>
          <w:w w:val="95"/>
        </w:rPr>
        <w:t>Comisión</w:t>
      </w:r>
      <w:r w:rsidRPr="00B6660C">
        <w:rPr>
          <w:spacing w:val="-1"/>
          <w:w w:val="95"/>
        </w:rPr>
        <w:t xml:space="preserve"> </w:t>
      </w:r>
      <w:r w:rsidRPr="00B6660C">
        <w:rPr>
          <w:w w:val="95"/>
        </w:rPr>
        <w:t>Nacional</w:t>
      </w:r>
      <w:r w:rsidRPr="00B6660C">
        <w:rPr>
          <w:spacing w:val="-1"/>
          <w:w w:val="95"/>
        </w:rPr>
        <w:t xml:space="preserve"> </w:t>
      </w:r>
      <w:r w:rsidRPr="00B6660C">
        <w:rPr>
          <w:w w:val="95"/>
        </w:rPr>
        <w:t>de</w:t>
      </w:r>
      <w:r w:rsidRPr="00B6660C">
        <w:rPr>
          <w:spacing w:val="-1"/>
          <w:w w:val="95"/>
        </w:rPr>
        <w:t xml:space="preserve"> </w:t>
      </w:r>
      <w:r w:rsidRPr="00B6660C">
        <w:rPr>
          <w:w w:val="95"/>
        </w:rPr>
        <w:t>los</w:t>
      </w:r>
      <w:r w:rsidRPr="00B6660C">
        <w:rPr>
          <w:spacing w:val="-1"/>
          <w:w w:val="95"/>
        </w:rPr>
        <w:t xml:space="preserve"> </w:t>
      </w:r>
      <w:r w:rsidRPr="00B6660C">
        <w:rPr>
          <w:w w:val="95"/>
        </w:rPr>
        <w:t>Mercados</w:t>
      </w:r>
      <w:r w:rsidRPr="00B6660C">
        <w:rPr>
          <w:spacing w:val="-1"/>
          <w:w w:val="95"/>
        </w:rPr>
        <w:t xml:space="preserve"> </w:t>
      </w:r>
      <w:r w:rsidRPr="00B6660C">
        <w:rPr>
          <w:w w:val="95"/>
        </w:rPr>
        <w:t>y</w:t>
      </w:r>
      <w:r w:rsidRPr="00B6660C">
        <w:rPr>
          <w:spacing w:val="-1"/>
          <w:w w:val="95"/>
        </w:rPr>
        <w:t xml:space="preserve"> </w:t>
      </w:r>
      <w:r w:rsidRPr="00B6660C">
        <w:rPr>
          <w:w w:val="95"/>
        </w:rPr>
        <w:t>la</w:t>
      </w:r>
      <w:r w:rsidRPr="00B6660C">
        <w:rPr>
          <w:spacing w:val="-1"/>
          <w:w w:val="95"/>
        </w:rPr>
        <w:t xml:space="preserve"> </w:t>
      </w:r>
      <w:r w:rsidRPr="00B6660C">
        <w:rPr>
          <w:w w:val="95"/>
        </w:rPr>
        <w:t>Competencia.</w:t>
      </w:r>
      <w:r w:rsidR="00CD7F0E" w:rsidRPr="00B6660C">
        <w:rPr>
          <w:w w:val="95"/>
        </w:rPr>
        <w:t xml:space="preserve"> </w:t>
      </w:r>
      <w:r w:rsidR="000269B5" w:rsidRPr="00B6660C">
        <w:rPr>
          <w:w w:val="95"/>
        </w:rPr>
        <w:br/>
      </w:r>
      <w:r w:rsidR="00F5089A" w:rsidRPr="00B6660C">
        <w:rPr>
          <w:w w:val="95"/>
          <w:lang w:val="en-GB"/>
        </w:rPr>
        <w:t>Available at:</w:t>
      </w:r>
      <w:r w:rsidRPr="00B6660C">
        <w:rPr>
          <w:spacing w:val="43"/>
          <w:lang w:val="en-GB"/>
        </w:rPr>
        <w:t xml:space="preserve"> </w:t>
      </w:r>
      <w:hyperlink r:id="rId30" w:history="1">
        <w:r w:rsidR="000269B5" w:rsidRPr="00B6660C">
          <w:rPr>
            <w:rStyle w:val="Hipervnculo"/>
            <w:w w:val="95"/>
            <w:lang w:val="en-GB"/>
          </w:rPr>
          <w:t>https://www.boe.es/buscar/pdf/2013/</w:t>
        </w:r>
        <w:r w:rsidR="000269B5" w:rsidRPr="00B6660C">
          <w:rPr>
            <w:rStyle w:val="Hipervnculo"/>
            <w:w w:val="95"/>
            <w:lang w:val="en-GB"/>
          </w:rPr>
          <w:br/>
          <w:t>BOE-A-2013-5940-consolidado.pdf</w:t>
        </w:r>
      </w:hyperlink>
    </w:p>
    <w:p w14:paraId="0B2CC78F" w14:textId="3237FD22" w:rsidR="000013F9" w:rsidRPr="00B6660C" w:rsidRDefault="00000000" w:rsidP="00B6660C">
      <w:pPr>
        <w:spacing w:before="100" w:beforeAutospacing="1" w:after="100" w:afterAutospacing="1" w:line="240" w:lineRule="atLeast"/>
        <w:ind w:hanging="240"/>
        <w:jc w:val="both"/>
      </w:pPr>
      <w:r w:rsidRPr="00B6660C">
        <w:t>Real Decreto 439/2004, de 12 de marzo, por el que se aprueba el Plan técnico nacional de la</w:t>
      </w:r>
      <w:r w:rsidRPr="00B6660C">
        <w:rPr>
          <w:spacing w:val="1"/>
        </w:rPr>
        <w:t xml:space="preserve"> </w:t>
      </w:r>
      <w:r w:rsidRPr="00B6660C">
        <w:rPr>
          <w:w w:val="95"/>
        </w:rPr>
        <w:t>televisión digital local</w:t>
      </w:r>
      <w:r w:rsidR="00CD7F0E" w:rsidRPr="00B6660C">
        <w:rPr>
          <w:w w:val="95"/>
        </w:rPr>
        <w:t>.</w:t>
      </w:r>
      <w:r w:rsidRPr="00B6660C">
        <w:rPr>
          <w:w w:val="95"/>
        </w:rPr>
        <w:t xml:space="preserve"> </w:t>
      </w:r>
      <w:r w:rsidR="000269B5" w:rsidRPr="00B6660C">
        <w:rPr>
          <w:w w:val="95"/>
        </w:rPr>
        <w:br/>
      </w:r>
      <w:proofErr w:type="spellStart"/>
      <w:r w:rsidR="00F5089A" w:rsidRPr="00B6660C">
        <w:rPr>
          <w:w w:val="95"/>
        </w:rPr>
        <w:t>Available</w:t>
      </w:r>
      <w:proofErr w:type="spellEnd"/>
      <w:r w:rsidR="00F5089A" w:rsidRPr="00B6660C">
        <w:rPr>
          <w:w w:val="95"/>
        </w:rPr>
        <w:t xml:space="preserve"> at:</w:t>
      </w:r>
      <w:r w:rsidRPr="00B6660C">
        <w:rPr>
          <w:w w:val="95"/>
        </w:rPr>
        <w:t xml:space="preserve"> </w:t>
      </w:r>
      <w:hyperlink r:id="rId31" w:history="1">
        <w:r w:rsidR="000269B5" w:rsidRPr="00B6660C">
          <w:rPr>
            <w:rStyle w:val="Hipervnculo"/>
            <w:w w:val="95"/>
          </w:rPr>
          <w:t>https://www.boe.es/boe/dias/2004/04/08/pdfs/</w:t>
        </w:r>
      </w:hyperlink>
    </w:p>
    <w:p w14:paraId="4FF068E7" w14:textId="3A4D487F" w:rsidR="000013F9" w:rsidRPr="00B6660C" w:rsidRDefault="00000000" w:rsidP="00B6660C">
      <w:pPr>
        <w:spacing w:before="100" w:beforeAutospacing="1" w:after="100" w:afterAutospacing="1" w:line="240" w:lineRule="atLeast"/>
        <w:ind w:hanging="240"/>
        <w:jc w:val="both"/>
        <w:rPr>
          <w:lang w:val="en-GB"/>
        </w:rPr>
      </w:pPr>
      <w:r w:rsidRPr="00B6660C">
        <w:rPr>
          <w:w w:val="95"/>
        </w:rPr>
        <w:t>Real Decreto 944 /2005, de 29 de julio, por el que se aprueba el Plan Técnico Nacional de la Televisión Digital Terrestre</w:t>
      </w:r>
      <w:r w:rsidR="00CD7F0E" w:rsidRPr="00B6660C">
        <w:rPr>
          <w:w w:val="95"/>
        </w:rPr>
        <w:t>.</w:t>
      </w:r>
      <w:r w:rsidRPr="00B6660C">
        <w:rPr>
          <w:w w:val="95"/>
        </w:rPr>
        <w:t xml:space="preserve"> </w:t>
      </w:r>
      <w:r w:rsidR="000269B5" w:rsidRPr="00B6660C">
        <w:rPr>
          <w:w w:val="95"/>
        </w:rPr>
        <w:br/>
      </w:r>
      <w:r w:rsidR="00F5089A" w:rsidRPr="00B6660C">
        <w:rPr>
          <w:w w:val="95"/>
          <w:lang w:val="en-GB"/>
        </w:rPr>
        <w:t>Available at:</w:t>
      </w:r>
      <w:r w:rsidRPr="00B6660C">
        <w:rPr>
          <w:w w:val="95"/>
          <w:lang w:val="en-GB"/>
        </w:rPr>
        <w:t xml:space="preserve"> </w:t>
      </w:r>
      <w:hyperlink r:id="rId32" w:history="1">
        <w:r w:rsidR="000269B5" w:rsidRPr="00B6660C">
          <w:rPr>
            <w:rStyle w:val="Hipervnculo"/>
            <w:w w:val="95"/>
            <w:lang w:val="en-GB"/>
          </w:rPr>
          <w:t>https://www.boe.es/boe/dias/2005/07/30/pdfs/</w:t>
        </w:r>
        <w:r w:rsidR="000269B5" w:rsidRPr="00B6660C">
          <w:rPr>
            <w:rStyle w:val="Hipervnculo"/>
            <w:w w:val="95"/>
            <w:lang w:val="en-GB"/>
          </w:rPr>
          <w:br/>
          <w:t>A27006- 27014.pdf</w:t>
        </w:r>
      </w:hyperlink>
    </w:p>
    <w:p w14:paraId="54F54959" w14:textId="77777777" w:rsidR="000013F9" w:rsidRPr="00B6660C" w:rsidRDefault="000013F9" w:rsidP="00687069">
      <w:pPr>
        <w:pStyle w:val="Textoindependiente"/>
      </w:pPr>
    </w:p>
    <w:p w14:paraId="610BB698" w14:textId="77777777" w:rsidR="000013F9" w:rsidRPr="00B6660C" w:rsidRDefault="000013F9" w:rsidP="00687069">
      <w:pPr>
        <w:pStyle w:val="Textoindependiente"/>
      </w:pPr>
    </w:p>
    <w:p w14:paraId="1968C834" w14:textId="77777777" w:rsidR="000013F9" w:rsidRPr="00B6660C" w:rsidRDefault="000013F9" w:rsidP="00687069">
      <w:pPr>
        <w:pStyle w:val="Textoindependiente"/>
      </w:pPr>
    </w:p>
    <w:p w14:paraId="63D52457" w14:textId="77777777" w:rsidR="000013F9" w:rsidRPr="00B6660C" w:rsidRDefault="000013F9" w:rsidP="00687069">
      <w:pPr>
        <w:pStyle w:val="Textoindependiente"/>
      </w:pPr>
    </w:p>
    <w:p w14:paraId="02E01951" w14:textId="77777777" w:rsidR="000013F9" w:rsidRPr="00B6660C" w:rsidRDefault="000013F9" w:rsidP="00687069">
      <w:pPr>
        <w:pStyle w:val="Textoindependiente"/>
      </w:pPr>
    </w:p>
    <w:p w14:paraId="6A37E7A1" w14:textId="77777777" w:rsidR="000013F9" w:rsidRPr="00B6660C" w:rsidRDefault="000013F9" w:rsidP="00687069">
      <w:pPr>
        <w:pStyle w:val="Textoindependiente"/>
      </w:pPr>
    </w:p>
    <w:p w14:paraId="7DBDF5F6" w14:textId="77777777" w:rsidR="000013F9" w:rsidRPr="00B6660C" w:rsidRDefault="000013F9" w:rsidP="00687069">
      <w:pPr>
        <w:pStyle w:val="Textoindependiente"/>
      </w:pPr>
    </w:p>
    <w:p w14:paraId="7B91D37A" w14:textId="77777777" w:rsidR="000013F9" w:rsidRPr="00B6660C" w:rsidRDefault="000013F9" w:rsidP="00687069">
      <w:pPr>
        <w:pStyle w:val="Textoindependiente"/>
      </w:pPr>
    </w:p>
    <w:p w14:paraId="246AEBEE" w14:textId="77777777" w:rsidR="000013F9" w:rsidRPr="00B6660C" w:rsidRDefault="000013F9" w:rsidP="00687069">
      <w:pPr>
        <w:pStyle w:val="Textoindependiente"/>
      </w:pPr>
    </w:p>
    <w:p w14:paraId="34E9BFA3" w14:textId="77777777" w:rsidR="000013F9" w:rsidRPr="00B6660C" w:rsidRDefault="000013F9" w:rsidP="00687069">
      <w:pPr>
        <w:pStyle w:val="Textoindependiente"/>
      </w:pPr>
    </w:p>
    <w:p w14:paraId="06699035" w14:textId="77777777" w:rsidR="000013F9" w:rsidRPr="00B6660C" w:rsidRDefault="000013F9" w:rsidP="00687069">
      <w:pPr>
        <w:pStyle w:val="Textoindependiente"/>
      </w:pPr>
    </w:p>
    <w:p w14:paraId="1ACDF961" w14:textId="77777777" w:rsidR="000013F9" w:rsidRPr="00B6660C" w:rsidRDefault="000013F9" w:rsidP="00687069">
      <w:pPr>
        <w:pStyle w:val="Textoindependiente"/>
      </w:pPr>
    </w:p>
    <w:sectPr w:rsidR="000013F9" w:rsidRPr="00B6660C" w:rsidSect="002D27BC">
      <w:type w:val="nextColumn"/>
      <w:pgSz w:w="9640" w:h="13330"/>
      <w:pgMar w:top="1418" w:right="1701" w:bottom="1418"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9EA7F" w14:textId="77777777" w:rsidR="00125960" w:rsidRDefault="00125960" w:rsidP="001B1410">
      <w:r>
        <w:separator/>
      </w:r>
    </w:p>
  </w:endnote>
  <w:endnote w:type="continuationSeparator" w:id="0">
    <w:p w14:paraId="191DC173" w14:textId="77777777" w:rsidR="00125960" w:rsidRDefault="00125960" w:rsidP="001B1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653AD" w14:textId="77777777" w:rsidR="00125960" w:rsidRDefault="00125960" w:rsidP="001B1410">
      <w:r>
        <w:separator/>
      </w:r>
    </w:p>
  </w:footnote>
  <w:footnote w:type="continuationSeparator" w:id="0">
    <w:p w14:paraId="32C0A931" w14:textId="77777777" w:rsidR="00125960" w:rsidRDefault="00125960" w:rsidP="001B1410">
      <w:r>
        <w:continuationSeparator/>
      </w:r>
    </w:p>
  </w:footnote>
  <w:footnote w:id="1">
    <w:p w14:paraId="1A9FC399" w14:textId="2E67A9E0" w:rsidR="001B1410" w:rsidRPr="00F352E4" w:rsidRDefault="001B1410" w:rsidP="00687069">
      <w:pPr>
        <w:pStyle w:val="Textoindependiente"/>
        <w:rPr>
          <w:rStyle w:val="Refdenotaalpie"/>
          <w:sz w:val="16"/>
          <w:szCs w:val="16"/>
          <w:vertAlign w:val="baseline"/>
        </w:rPr>
      </w:pPr>
      <w:r w:rsidRPr="00F352E4">
        <w:rPr>
          <w:rStyle w:val="Refdenotaalpie"/>
          <w:sz w:val="16"/>
          <w:szCs w:val="16"/>
        </w:rPr>
        <w:footnoteRef/>
      </w:r>
      <w:r w:rsidRPr="00F352E4">
        <w:rPr>
          <w:rStyle w:val="Refdenotaalpie"/>
          <w:sz w:val="16"/>
          <w:szCs w:val="16"/>
          <w:vertAlign w:val="baseline"/>
        </w:rPr>
        <w:t xml:space="preserve"> Communication from the Commission of 15 December 2003 on the future of European regulatory </w:t>
      </w:r>
      <w:r w:rsidR="00AA6951" w:rsidRPr="00F352E4">
        <w:rPr>
          <w:rStyle w:val="Refdenotaalpie"/>
          <w:sz w:val="16"/>
          <w:szCs w:val="16"/>
          <w:vertAlign w:val="baseline"/>
        </w:rPr>
        <w:t>audio-visual</w:t>
      </w:r>
      <w:r w:rsidRPr="00F352E4">
        <w:rPr>
          <w:rStyle w:val="Refdenotaalpie"/>
          <w:sz w:val="16"/>
          <w:szCs w:val="16"/>
          <w:vertAlign w:val="baseline"/>
        </w:rPr>
        <w:t xml:space="preserve"> policy [COM(2003) 784 final</w:t>
      </w:r>
      <w:r w:rsidR="008E6CC6" w:rsidRPr="00F352E4">
        <w:rPr>
          <w:rStyle w:val="Refdenotaalpie"/>
          <w:sz w:val="16"/>
          <w:szCs w:val="16"/>
          <w:vertAlign w:val="baseline"/>
        </w:rPr>
        <w:t xml:space="preserve">. </w:t>
      </w:r>
      <w:r w:rsidRPr="00F352E4">
        <w:rPr>
          <w:rStyle w:val="Refdenotaalpie"/>
          <w:sz w:val="16"/>
          <w:szCs w:val="16"/>
          <w:vertAlign w:val="baseline"/>
        </w:rPr>
        <w:t>Not published in the Official Journal].</w:t>
      </w:r>
    </w:p>
  </w:footnote>
  <w:footnote w:id="2">
    <w:p w14:paraId="14377854" w14:textId="4486370F" w:rsidR="00702899" w:rsidRPr="00F352E4" w:rsidRDefault="00702899" w:rsidP="00687069">
      <w:pPr>
        <w:pStyle w:val="Textoindependiente"/>
        <w:rPr>
          <w:rStyle w:val="Refdenotaalpie"/>
          <w:sz w:val="16"/>
          <w:szCs w:val="16"/>
          <w:vertAlign w:val="baseline"/>
        </w:rPr>
      </w:pPr>
      <w:r w:rsidRPr="00F352E4">
        <w:rPr>
          <w:rStyle w:val="Refdenotaalpie"/>
          <w:sz w:val="16"/>
          <w:szCs w:val="16"/>
        </w:rPr>
        <w:footnoteRef/>
      </w:r>
      <w:r w:rsidRPr="00F352E4">
        <w:rPr>
          <w:rStyle w:val="Refdenotaalpie"/>
          <w:sz w:val="16"/>
          <w:szCs w:val="16"/>
          <w:vertAlign w:val="baseline"/>
        </w:rPr>
        <w:t xml:space="preserve"> Available at: </w:t>
      </w:r>
      <w:hyperlink r:id="rId1" w:history="1">
        <w:r w:rsidRPr="00F352E4">
          <w:rPr>
            <w:rStyle w:val="Hipervnculo"/>
            <w:sz w:val="16"/>
            <w:szCs w:val="16"/>
          </w:rPr>
          <w:t>https://eur-lex.europa.eu/legal-content/EN/TXT/?uri=celex:31989L0552</w:t>
        </w:r>
      </w:hyperlink>
    </w:p>
  </w:footnote>
  <w:footnote w:id="3">
    <w:p w14:paraId="17D4EE8E" w14:textId="6841F93B" w:rsidR="001B1410" w:rsidRPr="00F352E4" w:rsidRDefault="001B1410" w:rsidP="00B6660C">
      <w:pPr>
        <w:tabs>
          <w:tab w:val="left" w:pos="1739"/>
        </w:tabs>
        <w:jc w:val="both"/>
        <w:rPr>
          <w:sz w:val="16"/>
          <w:szCs w:val="16"/>
          <w:lang w:val="en-GB"/>
        </w:rPr>
      </w:pPr>
      <w:r w:rsidRPr="00F352E4">
        <w:rPr>
          <w:rStyle w:val="Refdenotaalpie"/>
          <w:sz w:val="16"/>
          <w:szCs w:val="16"/>
          <w:lang w:val="en-GB"/>
        </w:rPr>
        <w:footnoteRef/>
      </w:r>
      <w:r w:rsidRPr="00F352E4">
        <w:rPr>
          <w:sz w:val="16"/>
          <w:szCs w:val="16"/>
          <w:vertAlign w:val="superscript"/>
          <w:lang w:val="en-GB"/>
        </w:rPr>
        <w:t xml:space="preserve"> </w:t>
      </w:r>
      <w:r w:rsidR="003574E7" w:rsidRPr="00F352E4">
        <w:rPr>
          <w:rStyle w:val="Refdenotaalpie"/>
          <w:sz w:val="16"/>
          <w:szCs w:val="16"/>
          <w:vertAlign w:val="baseline"/>
          <w:lang w:val="en-GB"/>
        </w:rPr>
        <w:t xml:space="preserve">Consolidated text: Directive 2010/13/EU of the European Parliament and of the Council of 10 March 2010 on the coordination of certain provisions laid down by law, regulation or administrative action in Member States concerning the provision of </w:t>
      </w:r>
      <w:r w:rsidR="00AA6951" w:rsidRPr="00F352E4">
        <w:rPr>
          <w:rStyle w:val="Refdenotaalpie"/>
          <w:sz w:val="16"/>
          <w:szCs w:val="16"/>
          <w:vertAlign w:val="baseline"/>
          <w:lang w:val="en-GB"/>
        </w:rPr>
        <w:t>audio-visual</w:t>
      </w:r>
      <w:r w:rsidR="003574E7" w:rsidRPr="00F352E4">
        <w:rPr>
          <w:rStyle w:val="Refdenotaalpie"/>
          <w:sz w:val="16"/>
          <w:szCs w:val="16"/>
          <w:vertAlign w:val="baseline"/>
          <w:lang w:val="en-GB"/>
        </w:rPr>
        <w:t xml:space="preserve"> media services (</w:t>
      </w:r>
      <w:r w:rsidR="00AA6951" w:rsidRPr="00F352E4">
        <w:rPr>
          <w:rStyle w:val="Refdenotaalpie"/>
          <w:sz w:val="16"/>
          <w:szCs w:val="16"/>
          <w:vertAlign w:val="baseline"/>
          <w:lang w:val="en-GB"/>
        </w:rPr>
        <w:t>Audio-visual</w:t>
      </w:r>
      <w:r w:rsidR="003574E7" w:rsidRPr="00F352E4">
        <w:rPr>
          <w:rStyle w:val="Refdenotaalpie"/>
          <w:sz w:val="16"/>
          <w:szCs w:val="16"/>
          <w:vertAlign w:val="baseline"/>
          <w:lang w:val="en-GB"/>
        </w:rPr>
        <w:t xml:space="preserve"> Media Services Directive) (codified version) (Text with EEA relevance)</w:t>
      </w:r>
      <w:r w:rsidR="00235249" w:rsidRPr="00F352E4">
        <w:rPr>
          <w:sz w:val="16"/>
          <w:szCs w:val="16"/>
          <w:lang w:val="en-GB"/>
        </w:rPr>
        <w:t xml:space="preserve"> </w:t>
      </w:r>
      <w:r w:rsidRPr="00F352E4">
        <w:rPr>
          <w:rStyle w:val="Refdenotaalpie"/>
          <w:sz w:val="16"/>
          <w:szCs w:val="16"/>
          <w:vertAlign w:val="baseline"/>
          <w:lang w:val="en-GB"/>
        </w:rPr>
        <w:t xml:space="preserve">Available at: </w:t>
      </w:r>
      <w:hyperlink r:id="rId2">
        <w:r w:rsidRPr="00F352E4">
          <w:rPr>
            <w:rStyle w:val="Refdenotaalpie"/>
            <w:sz w:val="16"/>
            <w:szCs w:val="16"/>
            <w:vertAlign w:val="baseline"/>
            <w:lang w:val="en-GB"/>
          </w:rPr>
          <w:t>https://eur-lex.europa.eu/legal-content/ES/TXT/PDF/?uri=CELEX:</w:t>
        </w:r>
      </w:hyperlink>
      <w:r w:rsidRPr="00F352E4">
        <w:rPr>
          <w:rStyle w:val="Refdenotaalpie"/>
          <w:sz w:val="16"/>
          <w:szCs w:val="16"/>
          <w:vertAlign w:val="baseline"/>
          <w:lang w:val="en-GB"/>
        </w:rPr>
        <w:t xml:space="preserve"> </w:t>
      </w:r>
      <w:hyperlink r:id="rId3">
        <w:r w:rsidRPr="00F352E4">
          <w:rPr>
            <w:rStyle w:val="Refdenotaalpie"/>
            <w:sz w:val="16"/>
            <w:szCs w:val="16"/>
            <w:vertAlign w:val="baseline"/>
            <w:lang w:val="en-GB"/>
          </w:rPr>
          <w:t>32010L0013&amp;from=NL</w:t>
        </w:r>
      </w:hyperlink>
    </w:p>
  </w:footnote>
  <w:footnote w:id="4">
    <w:p w14:paraId="388E9F0C" w14:textId="740AFF27" w:rsidR="00F46414" w:rsidRPr="00F352E4" w:rsidRDefault="00F46414" w:rsidP="00B6660C">
      <w:pPr>
        <w:tabs>
          <w:tab w:val="left" w:pos="1739"/>
        </w:tabs>
        <w:jc w:val="both"/>
        <w:rPr>
          <w:rStyle w:val="Refdenotaalpie"/>
          <w:sz w:val="16"/>
          <w:szCs w:val="16"/>
          <w:vertAlign w:val="baseline"/>
          <w:lang w:val="en-GB"/>
        </w:rPr>
      </w:pPr>
      <w:r w:rsidRPr="00F352E4">
        <w:rPr>
          <w:rStyle w:val="Refdenotaalpie"/>
          <w:sz w:val="16"/>
          <w:szCs w:val="16"/>
          <w:lang w:val="en-GB"/>
        </w:rPr>
        <w:footnoteRef/>
      </w:r>
      <w:r w:rsidRPr="00F352E4">
        <w:rPr>
          <w:sz w:val="16"/>
          <w:szCs w:val="16"/>
          <w:vertAlign w:val="superscript"/>
          <w:lang w:val="en-GB"/>
        </w:rPr>
        <w:t xml:space="preserve"> </w:t>
      </w:r>
      <w:r w:rsidRPr="00F352E4">
        <w:rPr>
          <w:rStyle w:val="Refdenotaalpie"/>
          <w:sz w:val="16"/>
          <w:szCs w:val="16"/>
          <w:vertAlign w:val="baseline"/>
          <w:lang w:val="en-GB"/>
        </w:rPr>
        <w:t>Directive 2007/65/EC of the European Parliament and of the Council of 11 December 2007 amending Council Directive 89/552/EEC on the coordination of certain provisions laid down by law, regulation or administrative action in Member States concerning the pursuit of television broadcasting activities</w:t>
      </w:r>
      <w:r w:rsidR="00056799" w:rsidRPr="00F352E4">
        <w:rPr>
          <w:rStyle w:val="Refdenotaalpie"/>
          <w:sz w:val="16"/>
          <w:szCs w:val="16"/>
          <w:vertAlign w:val="baseline"/>
          <w:lang w:val="en-GB"/>
        </w:rPr>
        <w:t>.</w:t>
      </w:r>
    </w:p>
  </w:footnote>
  <w:footnote w:id="5">
    <w:p w14:paraId="79123B9A" w14:textId="5165CB02" w:rsidR="00F46414" w:rsidRPr="00F352E4" w:rsidRDefault="00F46414" w:rsidP="00B6660C">
      <w:pPr>
        <w:tabs>
          <w:tab w:val="left" w:pos="1739"/>
        </w:tabs>
        <w:jc w:val="both"/>
        <w:rPr>
          <w:rStyle w:val="Refdenotaalpie"/>
          <w:sz w:val="16"/>
          <w:szCs w:val="16"/>
          <w:vertAlign w:val="baseline"/>
          <w:lang w:val="en-GB"/>
        </w:rPr>
      </w:pPr>
      <w:r w:rsidRPr="00F352E4">
        <w:rPr>
          <w:rStyle w:val="Refdenotaalpie"/>
          <w:sz w:val="16"/>
          <w:szCs w:val="16"/>
          <w:lang w:val="en-GB"/>
        </w:rPr>
        <w:footnoteRef/>
      </w:r>
      <w:r w:rsidRPr="00F352E4">
        <w:rPr>
          <w:rStyle w:val="Refdenotaalpie"/>
          <w:sz w:val="16"/>
          <w:szCs w:val="16"/>
          <w:vertAlign w:val="baseline"/>
          <w:lang w:val="en-GB"/>
        </w:rPr>
        <w:t xml:space="preserve"> </w:t>
      </w:r>
      <w:r w:rsidR="002F03B1" w:rsidRPr="00F352E4">
        <w:rPr>
          <w:rStyle w:val="Refdenotaalpie"/>
          <w:sz w:val="16"/>
          <w:szCs w:val="16"/>
          <w:vertAlign w:val="baseline"/>
          <w:lang w:val="en-GB"/>
        </w:rPr>
        <w:t xml:space="preserve">Council conclusions on European </w:t>
      </w:r>
      <w:r w:rsidR="00AA6951" w:rsidRPr="00F352E4">
        <w:rPr>
          <w:rStyle w:val="Refdenotaalpie"/>
          <w:sz w:val="16"/>
          <w:szCs w:val="16"/>
          <w:vertAlign w:val="baseline"/>
          <w:lang w:val="en-GB"/>
        </w:rPr>
        <w:t>Audio-visual</w:t>
      </w:r>
      <w:r w:rsidR="002F03B1" w:rsidRPr="00F352E4">
        <w:rPr>
          <w:rStyle w:val="Refdenotaalpie"/>
          <w:sz w:val="16"/>
          <w:szCs w:val="16"/>
          <w:vertAlign w:val="baseline"/>
          <w:lang w:val="en-GB"/>
        </w:rPr>
        <w:t xml:space="preserve"> Policy in the Digital Era </w:t>
      </w:r>
      <w:r w:rsidRPr="00F352E4">
        <w:rPr>
          <w:rStyle w:val="Refdenotaalpie"/>
          <w:sz w:val="16"/>
          <w:szCs w:val="16"/>
          <w:vertAlign w:val="baseline"/>
          <w:lang w:val="en-GB"/>
        </w:rPr>
        <w:t>https://eur-lex.europa.eu/legal-content/EN/TXT/PDF/?uri=CELEX:52014XG1203(01)&amp;from=EN</w:t>
      </w:r>
    </w:p>
  </w:footnote>
  <w:footnote w:id="6">
    <w:p w14:paraId="0092D35E" w14:textId="68A06E9A" w:rsidR="00B3514A" w:rsidRPr="00F352E4" w:rsidRDefault="00B3514A" w:rsidP="00B6660C">
      <w:pPr>
        <w:tabs>
          <w:tab w:val="left" w:pos="1739"/>
        </w:tabs>
        <w:jc w:val="both"/>
        <w:rPr>
          <w:rStyle w:val="Refdenotaalpie"/>
          <w:sz w:val="16"/>
          <w:szCs w:val="16"/>
          <w:vertAlign w:val="baseline"/>
          <w:lang w:val="en-GB"/>
        </w:rPr>
      </w:pPr>
      <w:r w:rsidRPr="00F352E4">
        <w:rPr>
          <w:rStyle w:val="Refdenotaalpie"/>
          <w:sz w:val="16"/>
          <w:szCs w:val="16"/>
          <w:lang w:val="en-GB"/>
        </w:rPr>
        <w:footnoteRef/>
      </w:r>
      <w:r w:rsidRPr="00F352E4">
        <w:rPr>
          <w:sz w:val="16"/>
          <w:szCs w:val="16"/>
          <w:vertAlign w:val="superscript"/>
          <w:lang w:val="en-GB"/>
        </w:rPr>
        <w:t xml:space="preserve"> </w:t>
      </w:r>
      <w:r w:rsidRPr="00F352E4">
        <w:rPr>
          <w:rStyle w:val="Refdenotaalpie"/>
          <w:sz w:val="16"/>
          <w:szCs w:val="16"/>
          <w:vertAlign w:val="baseline"/>
          <w:lang w:val="en-GB"/>
        </w:rPr>
        <w:t xml:space="preserve">Proposal for a </w:t>
      </w:r>
      <w:r w:rsidR="00D203D1" w:rsidRPr="00F352E4">
        <w:rPr>
          <w:rStyle w:val="Refdenotaalpie"/>
          <w:sz w:val="16"/>
          <w:szCs w:val="16"/>
          <w:vertAlign w:val="baseline"/>
          <w:lang w:val="en-GB"/>
        </w:rPr>
        <w:t xml:space="preserve">Directive of the European Parliament and of the Council </w:t>
      </w:r>
      <w:r w:rsidRPr="00F352E4">
        <w:rPr>
          <w:rStyle w:val="Refdenotaalpie"/>
          <w:sz w:val="16"/>
          <w:szCs w:val="16"/>
          <w:vertAlign w:val="baseline"/>
          <w:lang w:val="en-GB"/>
        </w:rPr>
        <w:t xml:space="preserve">amending Directive 2010/13/EU on the coordination of certain provisions laid down by law, regulation or administrative action in Member States concerning the provision of </w:t>
      </w:r>
      <w:r w:rsidR="00AA6951" w:rsidRPr="00F352E4">
        <w:rPr>
          <w:rStyle w:val="Refdenotaalpie"/>
          <w:sz w:val="16"/>
          <w:szCs w:val="16"/>
          <w:vertAlign w:val="baseline"/>
          <w:lang w:val="en-GB"/>
        </w:rPr>
        <w:t>audio-visual</w:t>
      </w:r>
      <w:r w:rsidRPr="00F352E4">
        <w:rPr>
          <w:rStyle w:val="Refdenotaalpie"/>
          <w:sz w:val="16"/>
          <w:szCs w:val="16"/>
          <w:vertAlign w:val="baseline"/>
          <w:lang w:val="en-GB"/>
        </w:rPr>
        <w:t xml:space="preserve"> media services in view of changing market realities Brussels, 25.5.2016 COM(2016) 287 final 2016/0151 (COD). Available at: </w:t>
      </w:r>
      <w:hyperlink r:id="rId4" w:history="1">
        <w:r w:rsidRPr="00F352E4">
          <w:rPr>
            <w:rStyle w:val="Refdenotaalpie"/>
            <w:sz w:val="16"/>
            <w:szCs w:val="16"/>
            <w:vertAlign w:val="baseline"/>
            <w:lang w:val="en-GB"/>
          </w:rPr>
          <w:t>Register of Commission Documents - COM(2016)287 (europa.eu)</w:t>
        </w:r>
      </w:hyperlink>
    </w:p>
  </w:footnote>
  <w:footnote w:id="7">
    <w:p w14:paraId="2E2437BD" w14:textId="00657BD5" w:rsidR="00C55212" w:rsidRPr="00F352E4" w:rsidRDefault="00C55212" w:rsidP="00B6660C">
      <w:pPr>
        <w:tabs>
          <w:tab w:val="left" w:pos="1739"/>
        </w:tabs>
        <w:jc w:val="both"/>
        <w:rPr>
          <w:rStyle w:val="Refdenotaalpie"/>
          <w:sz w:val="16"/>
          <w:szCs w:val="16"/>
          <w:vertAlign w:val="baseline"/>
          <w:lang w:val="en-GB"/>
        </w:rPr>
      </w:pPr>
      <w:r w:rsidRPr="00F352E4">
        <w:rPr>
          <w:rStyle w:val="Refdenotaalpie"/>
          <w:sz w:val="16"/>
          <w:szCs w:val="16"/>
          <w:lang w:val="en-GB"/>
        </w:rPr>
        <w:footnoteRef/>
      </w:r>
      <w:r w:rsidRPr="00F352E4">
        <w:rPr>
          <w:rStyle w:val="Refdenotaalpie"/>
          <w:sz w:val="16"/>
          <w:szCs w:val="16"/>
          <w:vertAlign w:val="baseline"/>
          <w:lang w:val="en-GB"/>
        </w:rPr>
        <w:t xml:space="preserve"> </w:t>
      </w:r>
      <w:r w:rsidR="00B3514A" w:rsidRPr="00F352E4">
        <w:rPr>
          <w:rStyle w:val="Refdenotaalpie"/>
          <w:sz w:val="16"/>
          <w:szCs w:val="16"/>
          <w:vertAlign w:val="baseline"/>
          <w:lang w:val="en-GB"/>
        </w:rPr>
        <w:t xml:space="preserve">Over </w:t>
      </w:r>
      <w:r w:rsidR="001054CA" w:rsidRPr="00F352E4">
        <w:rPr>
          <w:rStyle w:val="Refdenotaalpie"/>
          <w:sz w:val="16"/>
          <w:szCs w:val="16"/>
          <w:vertAlign w:val="baseline"/>
          <w:lang w:val="en-GB"/>
        </w:rPr>
        <w:t>The To</w:t>
      </w:r>
      <w:r w:rsidR="00B3514A" w:rsidRPr="00F352E4">
        <w:rPr>
          <w:rStyle w:val="Refdenotaalpie"/>
          <w:sz w:val="16"/>
          <w:szCs w:val="16"/>
          <w:vertAlign w:val="baseline"/>
          <w:lang w:val="en-GB"/>
        </w:rPr>
        <w:t xml:space="preserve">p </w:t>
      </w:r>
      <w:r w:rsidR="00E259F3" w:rsidRPr="00F352E4">
        <w:rPr>
          <w:rStyle w:val="Refdenotaalpie"/>
          <w:sz w:val="16"/>
          <w:szCs w:val="16"/>
          <w:vertAlign w:val="baseline"/>
          <w:lang w:val="en-GB"/>
        </w:rPr>
        <w:t>abbreviated as</w:t>
      </w:r>
      <w:r w:rsidR="00B3514A" w:rsidRPr="00F352E4">
        <w:rPr>
          <w:rStyle w:val="Refdenotaalpie"/>
          <w:sz w:val="16"/>
          <w:szCs w:val="16"/>
          <w:vertAlign w:val="baseline"/>
          <w:lang w:val="en-GB"/>
        </w:rPr>
        <w:t xml:space="preserve">, OTT, </w:t>
      </w:r>
      <w:r w:rsidR="00E259F3" w:rsidRPr="00F352E4">
        <w:rPr>
          <w:rStyle w:val="Refdenotaalpie"/>
          <w:sz w:val="16"/>
          <w:szCs w:val="16"/>
          <w:vertAlign w:val="baseline"/>
          <w:lang w:val="en-GB"/>
        </w:rPr>
        <w:t xml:space="preserve">in this context </w:t>
      </w:r>
      <w:r w:rsidR="00B3514A" w:rsidRPr="00F352E4">
        <w:rPr>
          <w:rStyle w:val="Refdenotaalpie"/>
          <w:sz w:val="16"/>
          <w:szCs w:val="16"/>
          <w:vertAlign w:val="baseline"/>
          <w:lang w:val="en-GB"/>
        </w:rPr>
        <w:t>refer</w:t>
      </w:r>
      <w:r w:rsidR="00E259F3" w:rsidRPr="00F352E4">
        <w:rPr>
          <w:rStyle w:val="Refdenotaalpie"/>
          <w:sz w:val="16"/>
          <w:szCs w:val="16"/>
          <w:vertAlign w:val="baseline"/>
          <w:lang w:val="en-GB"/>
        </w:rPr>
        <w:t>s to transmissions that use broad band to transmit content freely, with no regulatory control.</w:t>
      </w:r>
    </w:p>
  </w:footnote>
  <w:footnote w:id="8">
    <w:p w14:paraId="04B381D4" w14:textId="367B98AF" w:rsidR="00D203D1" w:rsidRPr="00F352E4" w:rsidRDefault="00D203D1" w:rsidP="00B6660C">
      <w:pPr>
        <w:tabs>
          <w:tab w:val="left" w:pos="1739"/>
        </w:tabs>
        <w:jc w:val="both"/>
        <w:rPr>
          <w:rStyle w:val="Refdenotaalpie"/>
          <w:sz w:val="16"/>
          <w:szCs w:val="16"/>
          <w:vertAlign w:val="baseline"/>
          <w:lang w:val="en-GB"/>
        </w:rPr>
      </w:pPr>
      <w:r w:rsidRPr="00F352E4">
        <w:rPr>
          <w:rStyle w:val="Refdenotaalpie"/>
          <w:sz w:val="16"/>
          <w:szCs w:val="16"/>
          <w:lang w:val="en-GB"/>
        </w:rPr>
        <w:footnoteRef/>
      </w:r>
      <w:r w:rsidRPr="00F352E4">
        <w:rPr>
          <w:rStyle w:val="Refdenotaalpie"/>
          <w:sz w:val="16"/>
          <w:szCs w:val="16"/>
          <w:lang w:val="en-GB"/>
        </w:rPr>
        <w:t xml:space="preserve"> </w:t>
      </w:r>
      <w:r w:rsidRPr="00F352E4">
        <w:rPr>
          <w:rStyle w:val="Refdenotaalpie"/>
          <w:sz w:val="16"/>
          <w:szCs w:val="16"/>
          <w:vertAlign w:val="baseline"/>
          <w:lang w:val="en-GB"/>
        </w:rPr>
        <w:t xml:space="preserve">Communication from the Commission to the European Parliament, the Council, the European Economic and Social Committee and the Committee of the Regions </w:t>
      </w:r>
      <w:r w:rsidRPr="00F352E4">
        <w:rPr>
          <w:sz w:val="16"/>
          <w:szCs w:val="16"/>
          <w:lang w:val="en-GB"/>
        </w:rPr>
        <w:t>-</w:t>
      </w:r>
      <w:r w:rsidRPr="00F352E4">
        <w:rPr>
          <w:rStyle w:val="Refdenotaalpie"/>
          <w:sz w:val="16"/>
          <w:szCs w:val="16"/>
          <w:vertAlign w:val="baseline"/>
          <w:lang w:val="en-GB"/>
        </w:rPr>
        <w:t xml:space="preserve"> a Digital Single Market Strategy For Europe 6.5.2015 – Com (2015) 192 final. Available at: </w:t>
      </w:r>
      <w:hyperlink r:id="rId5" w:history="1">
        <w:r w:rsidR="00502931" w:rsidRPr="00F352E4">
          <w:rPr>
            <w:rStyle w:val="Hipervnculo"/>
            <w:sz w:val="16"/>
            <w:szCs w:val="16"/>
            <w:lang w:val="en-GB"/>
          </w:rPr>
          <w:t>https://eur-lex.europa.eu/legal-content/EN/TXT/PDF/?uri=CELEX:52015DC0192&amp;from=En</w:t>
        </w:r>
      </w:hyperlink>
      <w:r w:rsidR="001054CA" w:rsidRPr="00F352E4">
        <w:rPr>
          <w:sz w:val="16"/>
          <w:szCs w:val="16"/>
          <w:lang w:val="en-GB"/>
        </w:rPr>
        <w:t xml:space="preserve"> </w:t>
      </w:r>
    </w:p>
  </w:footnote>
  <w:footnote w:id="9">
    <w:p w14:paraId="6603BA75" w14:textId="79D6B68B" w:rsidR="00A96AC1" w:rsidRPr="00F352E4" w:rsidRDefault="00A96AC1" w:rsidP="00B6660C">
      <w:pPr>
        <w:tabs>
          <w:tab w:val="left" w:pos="1739"/>
        </w:tabs>
        <w:jc w:val="both"/>
        <w:rPr>
          <w:sz w:val="16"/>
          <w:szCs w:val="16"/>
        </w:rPr>
      </w:pPr>
      <w:r w:rsidRPr="00F352E4">
        <w:rPr>
          <w:rStyle w:val="Refdenotaalpie"/>
          <w:sz w:val="16"/>
          <w:szCs w:val="16"/>
          <w:lang w:val="en-GB"/>
        </w:rPr>
        <w:footnoteRef/>
      </w:r>
      <w:r w:rsidRPr="00F352E4">
        <w:rPr>
          <w:sz w:val="16"/>
          <w:szCs w:val="16"/>
          <w:vertAlign w:val="superscript"/>
          <w:lang w:val="en-GB"/>
        </w:rPr>
        <w:t xml:space="preserve"> </w:t>
      </w:r>
      <w:r w:rsidR="00ED4292" w:rsidRPr="00F352E4">
        <w:rPr>
          <w:sz w:val="16"/>
          <w:szCs w:val="16"/>
          <w:lang w:val="en-GB"/>
        </w:rPr>
        <w:t xml:space="preserve">COM (2016) 287: Proposal for a Directive of the European Parliament and of the Council amending Directive 2010/13/EU on the coordination of certain provisions laid down by law, regulation or administrative action in Member States concerning the provision of </w:t>
      </w:r>
      <w:r w:rsidR="00AA6951" w:rsidRPr="00F352E4">
        <w:rPr>
          <w:sz w:val="16"/>
          <w:szCs w:val="16"/>
          <w:lang w:val="en-GB"/>
        </w:rPr>
        <w:t>audio-visual</w:t>
      </w:r>
      <w:r w:rsidR="00ED4292" w:rsidRPr="00F352E4">
        <w:rPr>
          <w:sz w:val="16"/>
          <w:szCs w:val="16"/>
          <w:lang w:val="en-GB"/>
        </w:rPr>
        <w:t xml:space="preserve"> media services in view of changing market realities Brussels, 5 of October 2018. </w:t>
      </w:r>
      <w:proofErr w:type="spellStart"/>
      <w:r w:rsidR="00ED4292" w:rsidRPr="00F352E4">
        <w:rPr>
          <w:sz w:val="16"/>
          <w:szCs w:val="16"/>
        </w:rPr>
        <w:t>Procedure</w:t>
      </w:r>
      <w:proofErr w:type="spellEnd"/>
      <w:r w:rsidR="00ED4292" w:rsidRPr="00F352E4">
        <w:rPr>
          <w:sz w:val="16"/>
          <w:szCs w:val="16"/>
        </w:rPr>
        <w:t xml:space="preserve"> 2016/0151(COD).</w:t>
      </w:r>
      <w:r w:rsidR="00ED4292" w:rsidRPr="00F352E4">
        <w:rPr>
          <w:spacing w:val="-5"/>
          <w:sz w:val="16"/>
          <w:szCs w:val="16"/>
        </w:rPr>
        <w:t xml:space="preserve"> </w:t>
      </w:r>
      <w:hyperlink r:id="rId6" w:history="1">
        <w:r w:rsidR="00ED4292" w:rsidRPr="00F352E4">
          <w:rPr>
            <w:rStyle w:val="Hipervnculo"/>
            <w:sz w:val="16"/>
            <w:szCs w:val="16"/>
          </w:rPr>
          <w:t>EUR-Lex - 2016_151 - EN - EUR-Lex (europa.eu)</w:t>
        </w:r>
      </w:hyperlink>
    </w:p>
  </w:footnote>
  <w:footnote w:id="10">
    <w:p w14:paraId="018E7A70" w14:textId="64EB66C3" w:rsidR="007F1266" w:rsidRPr="00F352E4" w:rsidRDefault="007F1266" w:rsidP="00B6660C">
      <w:pPr>
        <w:jc w:val="both"/>
        <w:rPr>
          <w:sz w:val="16"/>
          <w:szCs w:val="16"/>
          <w:lang w:val="en-GB"/>
        </w:rPr>
      </w:pPr>
      <w:r w:rsidRPr="00F352E4">
        <w:rPr>
          <w:rStyle w:val="Refdenotaalpie"/>
          <w:sz w:val="16"/>
          <w:szCs w:val="16"/>
          <w:lang w:val="en-GB"/>
        </w:rPr>
        <w:footnoteRef/>
      </w:r>
      <w:r w:rsidRPr="00F352E4">
        <w:rPr>
          <w:sz w:val="16"/>
          <w:szCs w:val="16"/>
        </w:rPr>
        <w:t xml:space="preserve"> </w:t>
      </w:r>
      <w:r w:rsidR="00056799" w:rsidRPr="00F352E4">
        <w:rPr>
          <w:i/>
          <w:iCs/>
          <w:sz w:val="16"/>
          <w:szCs w:val="16"/>
        </w:rPr>
        <w:t>Ley 7/2010, de 31 de marzo, General de la Comunicación Audiovisual</w:t>
      </w:r>
      <w:r w:rsidRPr="00F352E4">
        <w:rPr>
          <w:spacing w:val="-1"/>
          <w:sz w:val="16"/>
          <w:szCs w:val="16"/>
        </w:rPr>
        <w:t xml:space="preserve">. </w:t>
      </w:r>
      <w:r w:rsidRPr="00F352E4">
        <w:rPr>
          <w:spacing w:val="-1"/>
          <w:sz w:val="16"/>
          <w:szCs w:val="16"/>
          <w:lang w:val="en-GB"/>
        </w:rPr>
        <w:t>Available at</w:t>
      </w:r>
      <w:r w:rsidRPr="00F352E4">
        <w:rPr>
          <w:w w:val="95"/>
          <w:sz w:val="16"/>
          <w:szCs w:val="16"/>
          <w:lang w:val="en-GB"/>
        </w:rPr>
        <w:t>:</w:t>
      </w:r>
      <w:r w:rsidRPr="00F352E4">
        <w:rPr>
          <w:spacing w:val="24"/>
          <w:w w:val="95"/>
          <w:sz w:val="16"/>
          <w:szCs w:val="16"/>
          <w:lang w:val="en-GB"/>
        </w:rPr>
        <w:t xml:space="preserve"> </w:t>
      </w:r>
      <w:hyperlink r:id="rId7">
        <w:r w:rsidRPr="00F352E4">
          <w:rPr>
            <w:w w:val="95"/>
            <w:sz w:val="16"/>
            <w:szCs w:val="16"/>
            <w:lang w:val="en-GB"/>
          </w:rPr>
          <w:t>https://www.boe.es/buscar/act.php?id=BOE-A-2010-5292&amp;tn=1&amp;p=20130605</w:t>
        </w:r>
      </w:hyperlink>
    </w:p>
  </w:footnote>
  <w:footnote w:id="11">
    <w:p w14:paraId="7472E1F1" w14:textId="603B82DE" w:rsidR="00E4644C" w:rsidRPr="00F352E4" w:rsidRDefault="00E4644C" w:rsidP="00B6660C">
      <w:pPr>
        <w:jc w:val="both"/>
        <w:rPr>
          <w:sz w:val="16"/>
          <w:szCs w:val="16"/>
          <w:lang w:val="en-GB"/>
        </w:rPr>
      </w:pPr>
      <w:r w:rsidRPr="00F352E4">
        <w:rPr>
          <w:rStyle w:val="Refdenotaalpie"/>
          <w:sz w:val="16"/>
          <w:szCs w:val="16"/>
          <w:lang w:val="en-GB"/>
        </w:rPr>
        <w:footnoteRef/>
      </w:r>
      <w:r w:rsidRPr="00F352E4">
        <w:rPr>
          <w:sz w:val="16"/>
          <w:szCs w:val="16"/>
          <w:lang w:val="en-GB"/>
        </w:rPr>
        <w:t xml:space="preserve"> </w:t>
      </w:r>
      <w:r w:rsidR="00BA639B" w:rsidRPr="00F352E4">
        <w:rPr>
          <w:sz w:val="16"/>
          <w:szCs w:val="16"/>
          <w:shd w:val="clear" w:color="auto" w:fill="FFFFFF"/>
          <w:lang w:val="en-GB"/>
        </w:rPr>
        <w:t xml:space="preserve">Directive (EU) 2018/1808 of the European Parliament and of the Council of </w:t>
      </w:r>
      <w:r w:rsidR="005424A3" w:rsidRPr="00F352E4">
        <w:rPr>
          <w:sz w:val="16"/>
          <w:szCs w:val="16"/>
          <w:shd w:val="clear" w:color="auto" w:fill="FFFFFF"/>
          <w:lang w:val="en-GB"/>
        </w:rPr>
        <w:t xml:space="preserve">14 November 2018 amending Directive 2010/13/EU on the coordination of certain provisions laid down by law, regulation or administrative action in Member States concerning the provision of </w:t>
      </w:r>
      <w:r w:rsidR="00AA6951" w:rsidRPr="00F352E4">
        <w:rPr>
          <w:sz w:val="16"/>
          <w:szCs w:val="16"/>
          <w:shd w:val="clear" w:color="auto" w:fill="FFFFFF"/>
          <w:lang w:val="en-GB"/>
        </w:rPr>
        <w:t>audio-visual</w:t>
      </w:r>
      <w:r w:rsidR="005424A3" w:rsidRPr="00F352E4">
        <w:rPr>
          <w:sz w:val="16"/>
          <w:szCs w:val="16"/>
          <w:shd w:val="clear" w:color="auto" w:fill="FFFFFF"/>
          <w:lang w:val="en-GB"/>
        </w:rPr>
        <w:t xml:space="preserve"> media services (</w:t>
      </w:r>
      <w:r w:rsidR="00AA6951" w:rsidRPr="00F352E4">
        <w:rPr>
          <w:sz w:val="16"/>
          <w:szCs w:val="16"/>
          <w:shd w:val="clear" w:color="auto" w:fill="FFFFFF"/>
          <w:lang w:val="en-GB"/>
        </w:rPr>
        <w:t>Audio-visual</w:t>
      </w:r>
      <w:r w:rsidR="005424A3" w:rsidRPr="00F352E4">
        <w:rPr>
          <w:sz w:val="16"/>
          <w:szCs w:val="16"/>
          <w:shd w:val="clear" w:color="auto" w:fill="FFFFFF"/>
          <w:lang w:val="en-GB"/>
        </w:rPr>
        <w:t xml:space="preserve"> Media Services Directive)</w:t>
      </w:r>
      <w:r w:rsidR="00502931" w:rsidRPr="00F352E4">
        <w:rPr>
          <w:sz w:val="16"/>
          <w:szCs w:val="16"/>
          <w:shd w:val="clear" w:color="auto" w:fill="FFFFFF"/>
          <w:lang w:val="en-GB"/>
        </w:rPr>
        <w:t xml:space="preserve">. </w:t>
      </w:r>
      <w:r w:rsidR="005424A3" w:rsidRPr="00F352E4">
        <w:rPr>
          <w:sz w:val="16"/>
          <w:szCs w:val="16"/>
          <w:shd w:val="clear" w:color="auto" w:fill="FFFFFF"/>
          <w:lang w:val="en-GB"/>
        </w:rPr>
        <w:t>Available at</w:t>
      </w:r>
      <w:r w:rsidR="005424A3" w:rsidRPr="00F352E4">
        <w:rPr>
          <w:sz w:val="16"/>
          <w:szCs w:val="16"/>
          <w:lang w:val="en-GB"/>
        </w:rPr>
        <w:t>:</w:t>
      </w:r>
      <w:r w:rsidR="005424A3" w:rsidRPr="00F352E4">
        <w:rPr>
          <w:spacing w:val="-9"/>
          <w:sz w:val="16"/>
          <w:szCs w:val="16"/>
          <w:lang w:val="en-GB"/>
        </w:rPr>
        <w:t xml:space="preserve"> </w:t>
      </w:r>
      <w:r w:rsidR="005424A3" w:rsidRPr="00F352E4">
        <w:rPr>
          <w:sz w:val="16"/>
          <w:szCs w:val="16"/>
          <w:lang w:val="en-GB"/>
        </w:rPr>
        <w:t>https://eur-lex.europa.eu/legal-content/EN/TXT/PDF/?uri=CELEX:32018L1808&amp;from=EN</w:t>
      </w:r>
    </w:p>
  </w:footnote>
  <w:footnote w:id="12">
    <w:p w14:paraId="158521BC" w14:textId="42C5CE2C" w:rsidR="00E4644C" w:rsidRPr="00F352E4" w:rsidRDefault="00E4644C" w:rsidP="00B6660C">
      <w:pPr>
        <w:jc w:val="both"/>
        <w:rPr>
          <w:sz w:val="16"/>
          <w:szCs w:val="16"/>
        </w:rPr>
      </w:pPr>
      <w:r w:rsidRPr="00F352E4">
        <w:rPr>
          <w:rStyle w:val="Refdenotaalpie"/>
          <w:sz w:val="16"/>
          <w:szCs w:val="16"/>
          <w:lang w:val="en-GB"/>
        </w:rPr>
        <w:footnoteRef/>
      </w:r>
      <w:r w:rsidRPr="00F352E4">
        <w:rPr>
          <w:sz w:val="16"/>
          <w:szCs w:val="16"/>
          <w:lang w:val="en-GB"/>
        </w:rPr>
        <w:t xml:space="preserve"> </w:t>
      </w:r>
      <w:r w:rsidR="005424A3" w:rsidRPr="00F352E4">
        <w:rPr>
          <w:sz w:val="16"/>
          <w:szCs w:val="16"/>
          <w:shd w:val="clear" w:color="auto" w:fill="FFFFFF"/>
          <w:lang w:val="en-GB"/>
        </w:rPr>
        <w:t xml:space="preserve">Preliminary public consultation on the modification of General Law 7/2010, of 31 March, on </w:t>
      </w:r>
      <w:r w:rsidR="00AA6951" w:rsidRPr="00F352E4">
        <w:rPr>
          <w:sz w:val="16"/>
          <w:szCs w:val="16"/>
          <w:shd w:val="clear" w:color="auto" w:fill="FFFFFF"/>
          <w:lang w:val="en-GB"/>
        </w:rPr>
        <w:t>Audio-visual</w:t>
      </w:r>
      <w:r w:rsidR="005424A3" w:rsidRPr="00F352E4">
        <w:rPr>
          <w:sz w:val="16"/>
          <w:szCs w:val="16"/>
          <w:shd w:val="clear" w:color="auto" w:fill="FFFFFF"/>
          <w:lang w:val="en-GB"/>
        </w:rPr>
        <w:t xml:space="preserve"> Media. </w:t>
      </w:r>
      <w:r w:rsidR="005424A3" w:rsidRPr="00F352E4">
        <w:rPr>
          <w:sz w:val="16"/>
          <w:szCs w:val="16"/>
          <w:shd w:val="clear" w:color="auto" w:fill="FFFFFF"/>
        </w:rPr>
        <w:t xml:space="preserve">Available at: </w:t>
      </w:r>
      <w:hyperlink r:id="rId8" w:history="1">
        <w:r w:rsidR="005424A3" w:rsidRPr="00F352E4">
          <w:rPr>
            <w:rStyle w:val="Hipervnculo"/>
            <w:sz w:val="16"/>
            <w:szCs w:val="16"/>
          </w:rPr>
          <w:t xml:space="preserve">Ministerio de Asuntos Económicos y Transformación Digital - Consulta pública previa sobre la modificación de la Ley 7/2010, de 31 de marzo, General de la Comunicación </w:t>
        </w:r>
        <w:r w:rsidR="00AA6951" w:rsidRPr="00F352E4">
          <w:rPr>
            <w:rStyle w:val="Hipervnculo"/>
            <w:sz w:val="16"/>
            <w:szCs w:val="16"/>
          </w:rPr>
          <w:t>Audio-visual</w:t>
        </w:r>
        <w:r w:rsidR="005424A3" w:rsidRPr="00F352E4">
          <w:rPr>
            <w:rStyle w:val="Hipervnculo"/>
            <w:sz w:val="16"/>
            <w:szCs w:val="16"/>
          </w:rPr>
          <w:t xml:space="preserve"> (mineco.gob.es)</w:t>
        </w:r>
      </w:hyperlink>
    </w:p>
  </w:footnote>
  <w:footnote w:id="13">
    <w:p w14:paraId="75959BB5" w14:textId="4987281B" w:rsidR="00716CDE" w:rsidRPr="00F352E4" w:rsidRDefault="00716CDE" w:rsidP="00962160">
      <w:pPr>
        <w:jc w:val="both"/>
        <w:rPr>
          <w:sz w:val="16"/>
          <w:szCs w:val="16"/>
        </w:rPr>
      </w:pPr>
      <w:r w:rsidRPr="00F352E4">
        <w:rPr>
          <w:rStyle w:val="Refdenotaalpie"/>
          <w:sz w:val="16"/>
          <w:szCs w:val="16"/>
          <w:lang w:val="en-GB"/>
        </w:rPr>
        <w:footnoteRef/>
      </w:r>
      <w:r w:rsidRPr="00F352E4">
        <w:rPr>
          <w:sz w:val="16"/>
          <w:szCs w:val="16"/>
        </w:rPr>
        <w:t xml:space="preserve"> </w:t>
      </w:r>
      <w:hyperlink r:id="rId9">
        <w:r w:rsidRPr="00F352E4">
          <w:rPr>
            <w:sz w:val="16"/>
            <w:szCs w:val="16"/>
          </w:rPr>
          <w:t>https://ec.europa.eu/digital-single-market/en/audio-visual-regulators</w:t>
        </w:r>
      </w:hyperlink>
    </w:p>
  </w:footnote>
  <w:footnote w:id="14">
    <w:p w14:paraId="46F52335" w14:textId="086AD059" w:rsidR="00716CDE" w:rsidRPr="00F352E4" w:rsidRDefault="00716CDE" w:rsidP="00B6660C">
      <w:pPr>
        <w:jc w:val="both"/>
        <w:rPr>
          <w:sz w:val="16"/>
          <w:szCs w:val="16"/>
          <w:lang w:val="en-GB"/>
        </w:rPr>
      </w:pPr>
      <w:r w:rsidRPr="00F352E4">
        <w:rPr>
          <w:rStyle w:val="Refdenotaalpie"/>
          <w:sz w:val="16"/>
          <w:szCs w:val="16"/>
          <w:lang w:val="en-GB"/>
        </w:rPr>
        <w:footnoteRef/>
      </w:r>
      <w:r w:rsidRPr="00F352E4">
        <w:rPr>
          <w:sz w:val="16"/>
          <w:szCs w:val="16"/>
          <w:lang w:val="en-GB"/>
        </w:rPr>
        <w:t xml:space="preserve"> </w:t>
      </w:r>
      <w:r w:rsidR="00B72B2F" w:rsidRPr="00F352E4">
        <w:rPr>
          <w:sz w:val="16"/>
          <w:szCs w:val="16"/>
          <w:lang w:val="en-GB"/>
        </w:rPr>
        <w:t>Communication from the Commission to the European Parliament, the Council, the European Economic and Social Committee and the Committee of the Regions “A Digital Single Market Strategy for Europe”</w:t>
      </w:r>
      <w:r w:rsidRPr="00F352E4">
        <w:rPr>
          <w:spacing w:val="-5"/>
          <w:sz w:val="16"/>
          <w:szCs w:val="16"/>
          <w:lang w:val="en-GB"/>
        </w:rPr>
        <w:t xml:space="preserve"> </w:t>
      </w:r>
      <w:r w:rsidRPr="00F352E4">
        <w:rPr>
          <w:sz w:val="16"/>
          <w:szCs w:val="16"/>
          <w:lang w:val="en-GB"/>
        </w:rPr>
        <w:t>6</w:t>
      </w:r>
      <w:r w:rsidRPr="00F352E4">
        <w:rPr>
          <w:spacing w:val="-5"/>
          <w:sz w:val="16"/>
          <w:szCs w:val="16"/>
          <w:lang w:val="en-GB"/>
        </w:rPr>
        <w:t xml:space="preserve"> </w:t>
      </w:r>
      <w:r w:rsidR="00B72B2F" w:rsidRPr="00F352E4">
        <w:rPr>
          <w:sz w:val="16"/>
          <w:szCs w:val="16"/>
          <w:lang w:val="en-GB"/>
        </w:rPr>
        <w:t>M</w:t>
      </w:r>
      <w:r w:rsidRPr="00F352E4">
        <w:rPr>
          <w:sz w:val="16"/>
          <w:szCs w:val="16"/>
          <w:lang w:val="en-GB"/>
        </w:rPr>
        <w:t>ay</w:t>
      </w:r>
      <w:r w:rsidRPr="00F352E4">
        <w:rPr>
          <w:spacing w:val="-5"/>
          <w:sz w:val="16"/>
          <w:szCs w:val="16"/>
          <w:lang w:val="en-GB"/>
        </w:rPr>
        <w:t xml:space="preserve"> </w:t>
      </w:r>
      <w:r w:rsidRPr="00F352E4">
        <w:rPr>
          <w:sz w:val="16"/>
          <w:szCs w:val="16"/>
          <w:lang w:val="en-GB"/>
        </w:rPr>
        <w:t>2015,</w:t>
      </w:r>
      <w:r w:rsidRPr="00F352E4">
        <w:rPr>
          <w:spacing w:val="-5"/>
          <w:sz w:val="16"/>
          <w:szCs w:val="16"/>
          <w:lang w:val="en-GB"/>
        </w:rPr>
        <w:t xml:space="preserve"> </w:t>
      </w:r>
      <w:r w:rsidRPr="00F352E4">
        <w:rPr>
          <w:sz w:val="16"/>
          <w:szCs w:val="16"/>
          <w:lang w:val="en-GB"/>
        </w:rPr>
        <w:t>COM</w:t>
      </w:r>
      <w:r w:rsidRPr="00F352E4">
        <w:rPr>
          <w:spacing w:val="-5"/>
          <w:sz w:val="16"/>
          <w:szCs w:val="16"/>
          <w:lang w:val="en-GB"/>
        </w:rPr>
        <w:t xml:space="preserve"> </w:t>
      </w:r>
      <w:r w:rsidRPr="00F352E4">
        <w:rPr>
          <w:sz w:val="16"/>
          <w:szCs w:val="16"/>
          <w:lang w:val="en-GB"/>
        </w:rPr>
        <w:t>(2015)</w:t>
      </w:r>
      <w:r w:rsidRPr="00F352E4">
        <w:rPr>
          <w:spacing w:val="-4"/>
          <w:sz w:val="16"/>
          <w:szCs w:val="16"/>
          <w:lang w:val="en-GB"/>
        </w:rPr>
        <w:t xml:space="preserve"> </w:t>
      </w:r>
      <w:r w:rsidRPr="00F352E4">
        <w:rPr>
          <w:sz w:val="16"/>
          <w:szCs w:val="16"/>
          <w:lang w:val="en-GB"/>
        </w:rPr>
        <w:t>192</w:t>
      </w:r>
      <w:r w:rsidRPr="00F352E4">
        <w:rPr>
          <w:spacing w:val="-5"/>
          <w:sz w:val="16"/>
          <w:szCs w:val="16"/>
          <w:lang w:val="en-GB"/>
        </w:rPr>
        <w:t xml:space="preserve"> </w:t>
      </w:r>
      <w:r w:rsidRPr="00F352E4">
        <w:rPr>
          <w:sz w:val="16"/>
          <w:szCs w:val="16"/>
          <w:lang w:val="en-GB"/>
        </w:rPr>
        <w:t>final.</w:t>
      </w:r>
      <w:r w:rsidRPr="00F352E4">
        <w:rPr>
          <w:spacing w:val="-5"/>
          <w:sz w:val="16"/>
          <w:szCs w:val="16"/>
          <w:lang w:val="en-GB"/>
        </w:rPr>
        <w:t xml:space="preserve"> </w:t>
      </w:r>
      <w:r w:rsidR="00B72B2F" w:rsidRPr="00F352E4">
        <w:rPr>
          <w:sz w:val="16"/>
          <w:szCs w:val="16"/>
          <w:lang w:val="en-GB"/>
        </w:rPr>
        <w:t>Available at</w:t>
      </w:r>
      <w:r w:rsidRPr="00F352E4">
        <w:rPr>
          <w:sz w:val="16"/>
          <w:szCs w:val="16"/>
          <w:lang w:val="en-GB"/>
        </w:rPr>
        <w:t>:</w:t>
      </w:r>
      <w:r w:rsidRPr="00F352E4">
        <w:rPr>
          <w:spacing w:val="-5"/>
          <w:sz w:val="16"/>
          <w:szCs w:val="16"/>
          <w:lang w:val="en-GB"/>
        </w:rPr>
        <w:t xml:space="preserve"> </w:t>
      </w:r>
      <w:hyperlink r:id="rId10">
        <w:r w:rsidRPr="00F352E4">
          <w:rPr>
            <w:sz w:val="16"/>
            <w:szCs w:val="16"/>
            <w:lang w:val="en-GB"/>
          </w:rPr>
          <w:t>http://ec.europa.eu/</w:t>
        </w:r>
      </w:hyperlink>
      <w:r w:rsidRPr="00F352E4">
        <w:rPr>
          <w:spacing w:val="-48"/>
          <w:sz w:val="16"/>
          <w:szCs w:val="16"/>
          <w:lang w:val="en-GB"/>
        </w:rPr>
        <w:t xml:space="preserve"> </w:t>
      </w:r>
      <w:hyperlink r:id="rId11">
        <w:r w:rsidRPr="00F352E4">
          <w:rPr>
            <w:sz w:val="16"/>
            <w:szCs w:val="16"/>
            <w:lang w:val="en-GB"/>
          </w:rPr>
          <w:t>priorities/digital-single-market/docs/dsm-communication_en.pdf</w:t>
        </w:r>
      </w:hyperlink>
      <w:r w:rsidRPr="00F352E4">
        <w:rPr>
          <w:sz w:val="16"/>
          <w:szCs w:val="16"/>
          <w:lang w:val="en-GB"/>
        </w:rPr>
        <w:t>.</w:t>
      </w:r>
    </w:p>
  </w:footnote>
  <w:footnote w:id="15">
    <w:p w14:paraId="44CC3B51" w14:textId="52906475" w:rsidR="0025779B" w:rsidRPr="00F352E4" w:rsidRDefault="0025779B" w:rsidP="00B6660C">
      <w:pPr>
        <w:pStyle w:val="Textonotapie"/>
        <w:jc w:val="both"/>
        <w:rPr>
          <w:sz w:val="16"/>
          <w:szCs w:val="16"/>
          <w:lang w:val="en-GB"/>
        </w:rPr>
      </w:pPr>
      <w:r w:rsidRPr="00F352E4">
        <w:rPr>
          <w:sz w:val="16"/>
          <w:szCs w:val="16"/>
          <w:vertAlign w:val="superscript"/>
          <w:lang w:val="en-GB"/>
        </w:rPr>
        <w:footnoteRef/>
      </w:r>
      <w:r w:rsidRPr="00F352E4">
        <w:rPr>
          <w:sz w:val="16"/>
          <w:szCs w:val="16"/>
          <w:lang w:val="en-GB"/>
        </w:rPr>
        <w:t xml:space="preserve"> Directive 2010/13/EU of the European Parliament and of the Council of 10 March 2010 on the coordination of certain provisions laid down by law, regulation or administrative action in Member States concerning the provision of audiovisual media services (Audiovisual Media Services Directive) (Codified version) (Text with EEA relevance)</w:t>
      </w:r>
    </w:p>
  </w:footnote>
  <w:footnote w:id="16">
    <w:p w14:paraId="7D98D519" w14:textId="13B0FCEA" w:rsidR="006E7FE2" w:rsidRPr="00F352E4" w:rsidRDefault="006E7FE2" w:rsidP="00B6660C">
      <w:pPr>
        <w:shd w:val="clear" w:color="auto" w:fill="FFFFFF"/>
        <w:jc w:val="both"/>
        <w:rPr>
          <w:sz w:val="16"/>
          <w:szCs w:val="16"/>
          <w:lang w:val="en-GB"/>
        </w:rPr>
      </w:pPr>
      <w:r w:rsidRPr="00F352E4">
        <w:rPr>
          <w:rStyle w:val="Refdenotaalpie"/>
          <w:sz w:val="16"/>
          <w:szCs w:val="16"/>
          <w:lang w:val="en-GB"/>
        </w:rPr>
        <w:footnoteRef/>
      </w:r>
      <w:r w:rsidRPr="00F352E4">
        <w:rPr>
          <w:sz w:val="16"/>
          <w:szCs w:val="16"/>
          <w:lang w:val="en-GB"/>
        </w:rPr>
        <w:t xml:space="preserve"> </w:t>
      </w:r>
      <w:r w:rsidR="00D21F80" w:rsidRPr="00F352E4">
        <w:rPr>
          <w:sz w:val="16"/>
          <w:szCs w:val="16"/>
          <w:lang w:val="en-GB"/>
        </w:rPr>
        <w:t xml:space="preserve">Commission Decision </w:t>
      </w:r>
      <w:r w:rsidR="00DC6249" w:rsidRPr="00F352E4">
        <w:rPr>
          <w:sz w:val="16"/>
          <w:szCs w:val="16"/>
          <w:lang w:val="en-GB"/>
        </w:rPr>
        <w:t xml:space="preserve">of </w:t>
      </w:r>
      <w:r w:rsidR="00D21F80" w:rsidRPr="00F352E4">
        <w:rPr>
          <w:sz w:val="16"/>
          <w:szCs w:val="16"/>
          <w:lang w:val="en-GB"/>
        </w:rPr>
        <w:t xml:space="preserve">3.2.2014 </w:t>
      </w:r>
      <w:r w:rsidR="00DC6249" w:rsidRPr="00F352E4">
        <w:rPr>
          <w:sz w:val="16"/>
          <w:szCs w:val="16"/>
          <w:lang w:val="en-GB"/>
        </w:rPr>
        <w:t xml:space="preserve">on </w:t>
      </w:r>
      <w:r w:rsidR="00D21F80" w:rsidRPr="00F352E4">
        <w:rPr>
          <w:sz w:val="16"/>
          <w:szCs w:val="16"/>
          <w:lang w:val="en-GB"/>
        </w:rPr>
        <w:t xml:space="preserve">Establishing </w:t>
      </w:r>
      <w:r w:rsidR="00CC5D2F" w:rsidRPr="00F352E4">
        <w:rPr>
          <w:sz w:val="16"/>
          <w:szCs w:val="16"/>
          <w:lang w:val="en-GB"/>
        </w:rPr>
        <w:t>t</w:t>
      </w:r>
      <w:r w:rsidR="00D21F80" w:rsidRPr="00F352E4">
        <w:rPr>
          <w:sz w:val="16"/>
          <w:szCs w:val="16"/>
          <w:lang w:val="en-GB"/>
        </w:rPr>
        <w:t xml:space="preserve">he European Regulators Group </w:t>
      </w:r>
      <w:r w:rsidR="00DC6249" w:rsidRPr="00F352E4">
        <w:rPr>
          <w:sz w:val="16"/>
          <w:szCs w:val="16"/>
          <w:lang w:val="en-GB"/>
        </w:rPr>
        <w:t xml:space="preserve">for </w:t>
      </w:r>
      <w:r w:rsidR="00D21F80" w:rsidRPr="00F352E4">
        <w:rPr>
          <w:sz w:val="16"/>
          <w:szCs w:val="16"/>
          <w:lang w:val="en-GB"/>
        </w:rPr>
        <w:t>Audiovisual Media Services</w:t>
      </w:r>
      <w:r w:rsidR="00DC6249" w:rsidRPr="00F352E4">
        <w:rPr>
          <w:sz w:val="16"/>
          <w:szCs w:val="16"/>
          <w:lang w:val="en-GB"/>
        </w:rPr>
        <w:t>.</w:t>
      </w:r>
      <w:r w:rsidR="00D21F80" w:rsidRPr="00F352E4">
        <w:rPr>
          <w:sz w:val="16"/>
          <w:szCs w:val="16"/>
          <w:lang w:val="en-GB"/>
        </w:rPr>
        <w:t xml:space="preserve"> </w:t>
      </w:r>
    </w:p>
  </w:footnote>
  <w:footnote w:id="17">
    <w:p w14:paraId="506D608C" w14:textId="13C7D9A6" w:rsidR="00184627" w:rsidRPr="00F352E4" w:rsidRDefault="00184627" w:rsidP="00B6660C">
      <w:pPr>
        <w:pStyle w:val="Textonotapie"/>
        <w:jc w:val="both"/>
        <w:rPr>
          <w:sz w:val="16"/>
          <w:szCs w:val="16"/>
          <w:lang w:val="en-GB"/>
        </w:rPr>
      </w:pPr>
      <w:r w:rsidRPr="00F352E4">
        <w:rPr>
          <w:rStyle w:val="Refdenotaalpie"/>
          <w:sz w:val="16"/>
          <w:szCs w:val="16"/>
          <w:lang w:val="en-GB"/>
        </w:rPr>
        <w:footnoteRef/>
      </w:r>
      <w:r w:rsidRPr="00F352E4">
        <w:rPr>
          <w:sz w:val="16"/>
          <w:szCs w:val="16"/>
          <w:lang w:val="en-GB"/>
        </w:rPr>
        <w:t xml:space="preserve"> </w:t>
      </w:r>
      <w:r w:rsidR="00CC5D2F" w:rsidRPr="00F352E4">
        <w:rPr>
          <w:sz w:val="16"/>
          <w:szCs w:val="16"/>
          <w:lang w:val="en-GB"/>
        </w:rPr>
        <w:t>Whereas Clause 53 of the Directive 2018/1808 of the European Parliament and of the Council of 14 November 2018 amending Directive 2010/13/EU on the coordination of certain provisions laid down by law, regulation or administrative action in Member States concerning the provision of audiovisual media services (Audiovisual Media Services Directive) in view of changing market realities</w:t>
      </w:r>
      <w:r w:rsidR="00CC5D2F" w:rsidRPr="00F352E4">
        <w:rPr>
          <w:w w:val="95"/>
          <w:sz w:val="16"/>
          <w:szCs w:val="16"/>
          <w:lang w:val="en-GB"/>
        </w:rPr>
        <w:t xml:space="preserve">. Available at: </w:t>
      </w:r>
      <w:hyperlink r:id="rId12">
        <w:r w:rsidR="00CC5D2F" w:rsidRPr="00F352E4">
          <w:rPr>
            <w:w w:val="95"/>
            <w:sz w:val="16"/>
            <w:szCs w:val="16"/>
            <w:lang w:val="en-GB"/>
          </w:rPr>
          <w:t>https://www.boe.es/buscar/doc.</w:t>
        </w:r>
      </w:hyperlink>
      <w:r w:rsidR="00CC5D2F" w:rsidRPr="00F352E4">
        <w:rPr>
          <w:spacing w:val="1"/>
          <w:w w:val="95"/>
          <w:sz w:val="16"/>
          <w:szCs w:val="16"/>
          <w:lang w:val="en-GB"/>
        </w:rPr>
        <w:t xml:space="preserve"> </w:t>
      </w:r>
      <w:r w:rsidR="00CC5D2F" w:rsidRPr="00F352E4">
        <w:rPr>
          <w:sz w:val="16"/>
          <w:szCs w:val="16"/>
          <w:lang w:val="en-GB"/>
        </w:rPr>
        <w:t>php?id=DOUE-L-2018-81889</w:t>
      </w:r>
    </w:p>
  </w:footnote>
  <w:footnote w:id="18">
    <w:p w14:paraId="3067EB15" w14:textId="065FB2D3" w:rsidR="00494BBE" w:rsidRPr="00F352E4" w:rsidRDefault="00494BBE" w:rsidP="00B6660C">
      <w:pPr>
        <w:pStyle w:val="Textonotapie"/>
        <w:jc w:val="both"/>
        <w:rPr>
          <w:sz w:val="16"/>
          <w:szCs w:val="16"/>
        </w:rPr>
      </w:pPr>
      <w:r w:rsidRPr="00F352E4">
        <w:rPr>
          <w:sz w:val="16"/>
          <w:szCs w:val="16"/>
          <w:vertAlign w:val="superscript"/>
          <w:lang w:val="en-GB"/>
        </w:rPr>
        <w:footnoteRef/>
      </w:r>
      <w:r w:rsidRPr="00F352E4">
        <w:rPr>
          <w:sz w:val="16"/>
          <w:szCs w:val="16"/>
        </w:rPr>
        <w:t xml:space="preserve"> </w:t>
      </w:r>
      <w:r w:rsidR="00056799" w:rsidRPr="00F352E4">
        <w:rPr>
          <w:i/>
          <w:iCs/>
          <w:sz w:val="16"/>
          <w:szCs w:val="16"/>
        </w:rPr>
        <w:t>Ley 3/2013, de 4 de junio, de creación de la Comisión Nacional de los Mercados y la Competencia</w:t>
      </w:r>
      <w:r w:rsidRPr="00F352E4">
        <w:rPr>
          <w:sz w:val="16"/>
          <w:szCs w:val="16"/>
        </w:rPr>
        <w:t xml:space="preserve">. Available at: </w:t>
      </w:r>
      <w:hyperlink r:id="rId13">
        <w:r w:rsidRPr="00F352E4">
          <w:rPr>
            <w:sz w:val="16"/>
            <w:szCs w:val="16"/>
          </w:rPr>
          <w:t>https://www.boe.es/buscar/pdf/2013/BOE-A-</w:t>
        </w:r>
      </w:hyperlink>
      <w:r w:rsidRPr="00F352E4">
        <w:rPr>
          <w:sz w:val="16"/>
          <w:szCs w:val="16"/>
        </w:rPr>
        <w:t xml:space="preserve"> </w:t>
      </w:r>
      <w:hyperlink r:id="rId14">
        <w:r w:rsidRPr="00F352E4">
          <w:rPr>
            <w:sz w:val="16"/>
            <w:szCs w:val="16"/>
          </w:rPr>
          <w:t>2013-5940-consolidado.pdf</w:t>
        </w:r>
      </w:hyperlink>
    </w:p>
  </w:footnote>
  <w:footnote w:id="19">
    <w:p w14:paraId="3BDBA079" w14:textId="034E86BC" w:rsidR="00F612E5" w:rsidRPr="00F352E4" w:rsidRDefault="00F612E5" w:rsidP="00B6660C">
      <w:pPr>
        <w:pStyle w:val="Textonotapie"/>
        <w:jc w:val="both"/>
        <w:rPr>
          <w:sz w:val="16"/>
          <w:szCs w:val="16"/>
          <w:lang w:val="en-GB"/>
        </w:rPr>
      </w:pPr>
      <w:r w:rsidRPr="00F352E4">
        <w:rPr>
          <w:rStyle w:val="Refdenotaalpie"/>
          <w:sz w:val="16"/>
          <w:szCs w:val="16"/>
          <w:lang w:val="en-GB"/>
        </w:rPr>
        <w:footnoteRef/>
      </w:r>
      <w:r w:rsidRPr="00F352E4">
        <w:rPr>
          <w:sz w:val="16"/>
          <w:szCs w:val="16"/>
        </w:rPr>
        <w:t xml:space="preserve"> </w:t>
      </w:r>
      <w:r w:rsidR="00056799" w:rsidRPr="00F352E4">
        <w:rPr>
          <w:i/>
          <w:iCs/>
          <w:sz w:val="16"/>
          <w:szCs w:val="16"/>
        </w:rPr>
        <w:t>Título V de la Ley 7/2010, de 31 de marzo, General de la Comunicación Audio-visual</w:t>
      </w:r>
      <w:r w:rsidR="00056799" w:rsidRPr="00F352E4">
        <w:rPr>
          <w:sz w:val="16"/>
          <w:szCs w:val="16"/>
        </w:rPr>
        <w:t xml:space="preserve">. </w:t>
      </w:r>
      <w:r w:rsidRPr="00F352E4">
        <w:rPr>
          <w:sz w:val="16"/>
          <w:szCs w:val="16"/>
          <w:lang w:val="en-GB"/>
        </w:rPr>
        <w:t xml:space="preserve">BOE Num. 79 1 April 2010. Available at: </w:t>
      </w:r>
      <w:hyperlink r:id="rId15">
        <w:r w:rsidRPr="00F352E4">
          <w:rPr>
            <w:sz w:val="16"/>
            <w:szCs w:val="16"/>
            <w:lang w:val="en-GB"/>
          </w:rPr>
          <w:t>https://www.boe.es/boe/</w:t>
        </w:r>
      </w:hyperlink>
      <w:r w:rsidRPr="00F352E4">
        <w:rPr>
          <w:sz w:val="16"/>
          <w:szCs w:val="16"/>
          <w:lang w:val="en-GB"/>
        </w:rPr>
        <w:t xml:space="preserve"> </w:t>
      </w:r>
      <w:hyperlink r:id="rId16">
        <w:proofErr w:type="spellStart"/>
        <w:r w:rsidRPr="00F352E4">
          <w:rPr>
            <w:sz w:val="16"/>
            <w:szCs w:val="16"/>
            <w:lang w:val="en-GB"/>
          </w:rPr>
          <w:t>dias</w:t>
        </w:r>
        <w:proofErr w:type="spellEnd"/>
        <w:r w:rsidRPr="00F352E4">
          <w:rPr>
            <w:sz w:val="16"/>
            <w:szCs w:val="16"/>
            <w:lang w:val="en-GB"/>
          </w:rPr>
          <w:t>/2010/04/01/pdfs/BOE-A-2010-5292.pdf</w:t>
        </w:r>
      </w:hyperlink>
    </w:p>
  </w:footnote>
  <w:footnote w:id="20">
    <w:p w14:paraId="310EB952" w14:textId="77777777" w:rsidR="002D4197" w:rsidRPr="00F352E4" w:rsidRDefault="00F612E5" w:rsidP="00B6660C">
      <w:pPr>
        <w:pStyle w:val="Textonotapie"/>
        <w:jc w:val="both"/>
        <w:rPr>
          <w:sz w:val="16"/>
          <w:szCs w:val="16"/>
          <w:lang w:val="en-GB"/>
        </w:rPr>
      </w:pPr>
      <w:r w:rsidRPr="00F352E4">
        <w:rPr>
          <w:rStyle w:val="Refdenotaalpie"/>
          <w:sz w:val="16"/>
          <w:szCs w:val="16"/>
          <w:lang w:val="en-GB"/>
        </w:rPr>
        <w:footnoteRef/>
      </w:r>
      <w:r w:rsidRPr="00F352E4">
        <w:rPr>
          <w:sz w:val="16"/>
          <w:szCs w:val="16"/>
          <w:lang w:val="en-GB"/>
        </w:rPr>
        <w:t xml:space="preserve"> </w:t>
      </w:r>
      <w:r w:rsidR="002D4197" w:rsidRPr="00F352E4">
        <w:rPr>
          <w:sz w:val="16"/>
          <w:szCs w:val="16"/>
          <w:lang w:val="en-GB"/>
        </w:rPr>
        <w:t>Directive (EU) 2018/1808 of the European Parliament and of the Council of 14 November 2018</w:t>
      </w:r>
    </w:p>
    <w:p w14:paraId="7024B4C5" w14:textId="1B4C1ED1" w:rsidR="00F612E5" w:rsidRPr="00F352E4" w:rsidRDefault="002D4197" w:rsidP="00B6660C">
      <w:pPr>
        <w:pStyle w:val="Textonotapie"/>
        <w:jc w:val="both"/>
        <w:rPr>
          <w:sz w:val="16"/>
          <w:szCs w:val="16"/>
          <w:lang w:val="en-GB"/>
        </w:rPr>
      </w:pPr>
      <w:r w:rsidRPr="00F352E4">
        <w:rPr>
          <w:sz w:val="16"/>
          <w:szCs w:val="16"/>
          <w:lang w:val="en-GB"/>
        </w:rPr>
        <w:t>amending Directive 2010/13/EU on the coordination of certain provisions laid down by law, regulation or administrative action in Member States concerning the provision of audiovisual media services (Audiovisual Media Services Directive) in view of changing market realities.</w:t>
      </w:r>
    </w:p>
  </w:footnote>
  <w:footnote w:id="21">
    <w:p w14:paraId="51EB49D5" w14:textId="67E43F93" w:rsidR="002D4197" w:rsidRPr="00F352E4" w:rsidRDefault="002D4197" w:rsidP="00B6660C">
      <w:pPr>
        <w:pStyle w:val="Textonotapie"/>
        <w:jc w:val="both"/>
        <w:rPr>
          <w:sz w:val="16"/>
          <w:szCs w:val="16"/>
          <w:lang w:val="en-GB"/>
        </w:rPr>
      </w:pPr>
      <w:r w:rsidRPr="00F352E4">
        <w:rPr>
          <w:rStyle w:val="Refdenotaalpie"/>
          <w:sz w:val="16"/>
          <w:szCs w:val="16"/>
          <w:lang w:val="en-GB"/>
        </w:rPr>
        <w:footnoteRef/>
      </w:r>
      <w:r w:rsidRPr="00F352E4">
        <w:rPr>
          <w:sz w:val="16"/>
          <w:szCs w:val="16"/>
          <w:lang w:val="en-GB"/>
        </w:rPr>
        <w:t xml:space="preserve"> Available at:</w:t>
      </w:r>
      <w:r w:rsidRPr="00F352E4">
        <w:rPr>
          <w:spacing w:val="1"/>
          <w:sz w:val="16"/>
          <w:szCs w:val="16"/>
          <w:lang w:val="en-GB"/>
        </w:rPr>
        <w:t xml:space="preserve"> </w:t>
      </w:r>
      <w:hyperlink r:id="rId17">
        <w:r w:rsidRPr="00F352E4">
          <w:rPr>
            <w:sz w:val="16"/>
            <w:szCs w:val="16"/>
            <w:lang w:val="en-GB"/>
          </w:rPr>
          <w:t>http://data.consilium.europa.eu/doc/document/ST-9079-2015-</w:t>
        </w:r>
      </w:hyperlink>
      <w:r w:rsidRPr="00F352E4">
        <w:rPr>
          <w:spacing w:val="1"/>
          <w:sz w:val="16"/>
          <w:szCs w:val="16"/>
          <w:lang w:val="en-GB"/>
        </w:rPr>
        <w:t xml:space="preserve"> </w:t>
      </w:r>
      <w:hyperlink r:id="rId18">
        <w:r w:rsidRPr="00F352E4">
          <w:rPr>
            <w:sz w:val="16"/>
            <w:szCs w:val="16"/>
            <w:lang w:val="en-GB"/>
          </w:rPr>
          <w:t>INIT/en/pdf</w:t>
        </w:r>
      </w:hyperlink>
    </w:p>
  </w:footnote>
  <w:footnote w:id="22">
    <w:p w14:paraId="23DCFC3C" w14:textId="5CBCD81B" w:rsidR="002D4197" w:rsidRPr="00F352E4" w:rsidRDefault="002D4197" w:rsidP="00B6660C">
      <w:pPr>
        <w:pStyle w:val="Textonotapie"/>
        <w:jc w:val="both"/>
        <w:rPr>
          <w:spacing w:val="24"/>
          <w:w w:val="95"/>
          <w:sz w:val="16"/>
          <w:szCs w:val="16"/>
        </w:rPr>
      </w:pPr>
      <w:r w:rsidRPr="00F352E4">
        <w:rPr>
          <w:rStyle w:val="Refdenotaalpie"/>
          <w:sz w:val="16"/>
          <w:szCs w:val="16"/>
          <w:lang w:val="en-GB"/>
        </w:rPr>
        <w:footnoteRef/>
      </w:r>
      <w:r w:rsidRPr="00F352E4">
        <w:rPr>
          <w:sz w:val="16"/>
          <w:szCs w:val="16"/>
          <w:lang w:val="en-GB"/>
        </w:rPr>
        <w:t xml:space="preserve"> </w:t>
      </w:r>
      <w:r w:rsidR="00931200" w:rsidRPr="00F352E4">
        <w:rPr>
          <w:w w:val="95"/>
          <w:sz w:val="16"/>
          <w:szCs w:val="16"/>
          <w:lang w:val="en-GB"/>
        </w:rPr>
        <w:t>Spanish C</w:t>
      </w:r>
      <w:r w:rsidRPr="00F352E4">
        <w:rPr>
          <w:w w:val="95"/>
          <w:sz w:val="16"/>
          <w:szCs w:val="16"/>
          <w:lang w:val="en-GB"/>
        </w:rPr>
        <w:t>onstitu</w:t>
      </w:r>
      <w:r w:rsidR="00931200" w:rsidRPr="00F352E4">
        <w:rPr>
          <w:w w:val="95"/>
          <w:sz w:val="16"/>
          <w:szCs w:val="16"/>
          <w:lang w:val="en-GB"/>
        </w:rPr>
        <w:t xml:space="preserve">tion of </w:t>
      </w:r>
      <w:r w:rsidRPr="00F352E4">
        <w:rPr>
          <w:w w:val="95"/>
          <w:sz w:val="16"/>
          <w:szCs w:val="16"/>
          <w:lang w:val="en-GB"/>
        </w:rPr>
        <w:t>1978.</w:t>
      </w:r>
      <w:r w:rsidRPr="00F352E4">
        <w:rPr>
          <w:spacing w:val="24"/>
          <w:w w:val="95"/>
          <w:sz w:val="16"/>
          <w:szCs w:val="16"/>
          <w:lang w:val="en-GB"/>
        </w:rPr>
        <w:t xml:space="preserve"> </w:t>
      </w:r>
      <w:hyperlink r:id="rId19" w:history="1">
        <w:r w:rsidR="00030FF0" w:rsidRPr="00F352E4">
          <w:rPr>
            <w:rStyle w:val="Hipervnculo"/>
            <w:sz w:val="16"/>
            <w:szCs w:val="16"/>
          </w:rPr>
          <w:t>https://www.boe.es/legislacion/documentos/</w:t>
        </w:r>
        <w:r w:rsidR="00030FF0" w:rsidRPr="00F352E4">
          <w:rPr>
            <w:rStyle w:val="Hipervnculo"/>
            <w:sz w:val="16"/>
            <w:szCs w:val="16"/>
          </w:rPr>
          <w:br/>
          <w:t>ConstitucionCASTELLANO.pdf</w:t>
        </w:r>
      </w:hyperlink>
    </w:p>
  </w:footnote>
  <w:footnote w:id="23">
    <w:p w14:paraId="7388BC29" w14:textId="1B0C3575" w:rsidR="002D4197" w:rsidRPr="00F352E4" w:rsidRDefault="002D4197" w:rsidP="00B6660C">
      <w:pPr>
        <w:pStyle w:val="Textonotapie"/>
        <w:jc w:val="both"/>
        <w:rPr>
          <w:sz w:val="16"/>
          <w:szCs w:val="16"/>
          <w:lang w:val="en-GB"/>
        </w:rPr>
      </w:pPr>
      <w:r w:rsidRPr="00F352E4">
        <w:rPr>
          <w:rStyle w:val="Refdenotaalpie"/>
          <w:sz w:val="16"/>
          <w:szCs w:val="16"/>
          <w:lang w:val="en-GB"/>
        </w:rPr>
        <w:footnoteRef/>
      </w:r>
      <w:r w:rsidRPr="00F352E4">
        <w:rPr>
          <w:sz w:val="16"/>
          <w:szCs w:val="16"/>
        </w:rPr>
        <w:t xml:space="preserve"> </w:t>
      </w:r>
      <w:r w:rsidR="007E0681" w:rsidRPr="00F352E4">
        <w:rPr>
          <w:i/>
          <w:iCs/>
          <w:sz w:val="16"/>
          <w:szCs w:val="16"/>
        </w:rPr>
        <w:t>Ley</w:t>
      </w:r>
      <w:r w:rsidR="007E0681" w:rsidRPr="00F352E4">
        <w:rPr>
          <w:i/>
          <w:iCs/>
          <w:spacing w:val="-3"/>
          <w:sz w:val="16"/>
          <w:szCs w:val="16"/>
        </w:rPr>
        <w:t xml:space="preserve"> </w:t>
      </w:r>
      <w:r w:rsidR="007E0681" w:rsidRPr="00F352E4">
        <w:rPr>
          <w:i/>
          <w:iCs/>
          <w:sz w:val="16"/>
          <w:szCs w:val="16"/>
        </w:rPr>
        <w:t>4/1980,</w:t>
      </w:r>
      <w:r w:rsidR="007E0681" w:rsidRPr="00F352E4">
        <w:rPr>
          <w:i/>
          <w:iCs/>
          <w:spacing w:val="-2"/>
          <w:sz w:val="16"/>
          <w:szCs w:val="16"/>
        </w:rPr>
        <w:t xml:space="preserve"> </w:t>
      </w:r>
      <w:r w:rsidR="007E0681" w:rsidRPr="00F352E4">
        <w:rPr>
          <w:i/>
          <w:iCs/>
          <w:sz w:val="16"/>
          <w:szCs w:val="16"/>
        </w:rPr>
        <w:t>de</w:t>
      </w:r>
      <w:r w:rsidR="007E0681" w:rsidRPr="00F352E4">
        <w:rPr>
          <w:i/>
          <w:iCs/>
          <w:spacing w:val="-3"/>
          <w:sz w:val="16"/>
          <w:szCs w:val="16"/>
        </w:rPr>
        <w:t xml:space="preserve"> </w:t>
      </w:r>
      <w:r w:rsidR="007E0681" w:rsidRPr="00F352E4">
        <w:rPr>
          <w:i/>
          <w:iCs/>
          <w:sz w:val="16"/>
          <w:szCs w:val="16"/>
        </w:rPr>
        <w:t>10</w:t>
      </w:r>
      <w:r w:rsidR="007E0681" w:rsidRPr="00F352E4">
        <w:rPr>
          <w:i/>
          <w:iCs/>
          <w:spacing w:val="-2"/>
          <w:sz w:val="16"/>
          <w:szCs w:val="16"/>
        </w:rPr>
        <w:t xml:space="preserve"> </w:t>
      </w:r>
      <w:r w:rsidR="007E0681" w:rsidRPr="00F352E4">
        <w:rPr>
          <w:i/>
          <w:iCs/>
          <w:sz w:val="16"/>
          <w:szCs w:val="16"/>
        </w:rPr>
        <w:t>de</w:t>
      </w:r>
      <w:r w:rsidR="007E0681" w:rsidRPr="00F352E4">
        <w:rPr>
          <w:i/>
          <w:iCs/>
          <w:spacing w:val="-3"/>
          <w:sz w:val="16"/>
          <w:szCs w:val="16"/>
        </w:rPr>
        <w:t xml:space="preserve"> </w:t>
      </w:r>
      <w:r w:rsidR="007E0681" w:rsidRPr="00F352E4">
        <w:rPr>
          <w:i/>
          <w:iCs/>
          <w:sz w:val="16"/>
          <w:szCs w:val="16"/>
        </w:rPr>
        <w:t>enero,</w:t>
      </w:r>
      <w:r w:rsidR="007E0681" w:rsidRPr="00F352E4">
        <w:rPr>
          <w:i/>
          <w:iCs/>
          <w:spacing w:val="-2"/>
          <w:sz w:val="16"/>
          <w:szCs w:val="16"/>
        </w:rPr>
        <w:t xml:space="preserve"> </w:t>
      </w:r>
      <w:r w:rsidR="007E0681" w:rsidRPr="00F352E4">
        <w:rPr>
          <w:i/>
          <w:iCs/>
          <w:sz w:val="16"/>
          <w:szCs w:val="16"/>
        </w:rPr>
        <w:t>del</w:t>
      </w:r>
      <w:r w:rsidR="007E0681" w:rsidRPr="00F352E4">
        <w:rPr>
          <w:i/>
          <w:iCs/>
          <w:spacing w:val="-3"/>
          <w:sz w:val="16"/>
          <w:szCs w:val="16"/>
        </w:rPr>
        <w:t xml:space="preserve"> </w:t>
      </w:r>
      <w:r w:rsidR="007E0681" w:rsidRPr="00F352E4">
        <w:rPr>
          <w:i/>
          <w:iCs/>
          <w:sz w:val="16"/>
          <w:szCs w:val="16"/>
        </w:rPr>
        <w:t>Estatuto</w:t>
      </w:r>
      <w:r w:rsidR="007E0681" w:rsidRPr="00F352E4">
        <w:rPr>
          <w:i/>
          <w:iCs/>
          <w:spacing w:val="-2"/>
          <w:sz w:val="16"/>
          <w:szCs w:val="16"/>
        </w:rPr>
        <w:t xml:space="preserve"> </w:t>
      </w:r>
      <w:r w:rsidR="007E0681" w:rsidRPr="00F352E4">
        <w:rPr>
          <w:i/>
          <w:iCs/>
          <w:sz w:val="16"/>
          <w:szCs w:val="16"/>
        </w:rPr>
        <w:t>de</w:t>
      </w:r>
      <w:r w:rsidR="007E0681" w:rsidRPr="00F352E4">
        <w:rPr>
          <w:i/>
          <w:iCs/>
          <w:spacing w:val="-3"/>
          <w:sz w:val="16"/>
          <w:szCs w:val="16"/>
        </w:rPr>
        <w:t xml:space="preserve"> </w:t>
      </w:r>
      <w:r w:rsidR="007E0681" w:rsidRPr="00F352E4">
        <w:rPr>
          <w:i/>
          <w:iCs/>
          <w:sz w:val="16"/>
          <w:szCs w:val="16"/>
        </w:rPr>
        <w:t>la</w:t>
      </w:r>
      <w:r w:rsidR="007E0681" w:rsidRPr="00F352E4">
        <w:rPr>
          <w:i/>
          <w:iCs/>
          <w:spacing w:val="-2"/>
          <w:sz w:val="16"/>
          <w:szCs w:val="16"/>
        </w:rPr>
        <w:t xml:space="preserve"> </w:t>
      </w:r>
      <w:r w:rsidR="007E0681" w:rsidRPr="00F352E4">
        <w:rPr>
          <w:i/>
          <w:iCs/>
          <w:sz w:val="16"/>
          <w:szCs w:val="16"/>
        </w:rPr>
        <w:t>Radio</w:t>
      </w:r>
      <w:r w:rsidR="007E0681" w:rsidRPr="00F352E4">
        <w:rPr>
          <w:i/>
          <w:iCs/>
          <w:spacing w:val="-3"/>
          <w:sz w:val="16"/>
          <w:szCs w:val="16"/>
        </w:rPr>
        <w:t xml:space="preserve"> </w:t>
      </w:r>
      <w:r w:rsidR="007E0681" w:rsidRPr="00F352E4">
        <w:rPr>
          <w:i/>
          <w:iCs/>
          <w:sz w:val="16"/>
          <w:szCs w:val="16"/>
        </w:rPr>
        <w:t>y</w:t>
      </w:r>
      <w:r w:rsidR="007E0681" w:rsidRPr="00F352E4">
        <w:rPr>
          <w:i/>
          <w:iCs/>
          <w:spacing w:val="-2"/>
          <w:sz w:val="16"/>
          <w:szCs w:val="16"/>
        </w:rPr>
        <w:t xml:space="preserve"> </w:t>
      </w:r>
      <w:r w:rsidR="007E0681" w:rsidRPr="00F352E4">
        <w:rPr>
          <w:i/>
          <w:iCs/>
          <w:sz w:val="16"/>
          <w:szCs w:val="16"/>
        </w:rPr>
        <w:t>la</w:t>
      </w:r>
      <w:r w:rsidR="007E0681" w:rsidRPr="00F352E4">
        <w:rPr>
          <w:i/>
          <w:iCs/>
          <w:spacing w:val="-9"/>
          <w:sz w:val="16"/>
          <w:szCs w:val="16"/>
        </w:rPr>
        <w:t xml:space="preserve"> </w:t>
      </w:r>
      <w:r w:rsidR="007E0681" w:rsidRPr="00F352E4">
        <w:rPr>
          <w:i/>
          <w:iCs/>
          <w:sz w:val="16"/>
          <w:szCs w:val="16"/>
        </w:rPr>
        <w:t>Televisión</w:t>
      </w:r>
      <w:r w:rsidR="007E0681" w:rsidRPr="00F352E4">
        <w:rPr>
          <w:sz w:val="16"/>
          <w:szCs w:val="16"/>
        </w:rPr>
        <w:t>.</w:t>
      </w:r>
      <w:r w:rsidR="007E0681" w:rsidRPr="00F352E4">
        <w:rPr>
          <w:spacing w:val="-3"/>
          <w:sz w:val="16"/>
          <w:szCs w:val="16"/>
        </w:rPr>
        <w:t xml:space="preserve"> </w:t>
      </w:r>
      <w:hyperlink r:id="rId20" w:history="1">
        <w:r w:rsidR="00030FF0" w:rsidRPr="00F352E4">
          <w:rPr>
            <w:rStyle w:val="Hipervnculo"/>
            <w:sz w:val="16"/>
            <w:szCs w:val="16"/>
            <w:lang w:val="en-GB"/>
          </w:rPr>
          <w:t>https://www.boe.es/</w:t>
        </w:r>
        <w:r w:rsidR="00030FF0" w:rsidRPr="00F352E4">
          <w:rPr>
            <w:rStyle w:val="Hipervnculo"/>
            <w:sz w:val="16"/>
            <w:szCs w:val="16"/>
            <w:lang w:val="en-GB"/>
          </w:rPr>
          <w:br/>
          <w:t>boe/dias/1980/01/12/pdfs/A00844-00848.pdf</w:t>
        </w:r>
      </w:hyperlink>
    </w:p>
  </w:footnote>
  <w:footnote w:id="24">
    <w:p w14:paraId="6FD68938" w14:textId="0140A079" w:rsidR="002D4197" w:rsidRPr="00F352E4" w:rsidRDefault="002D4197" w:rsidP="00B6660C">
      <w:pPr>
        <w:jc w:val="both"/>
        <w:rPr>
          <w:sz w:val="16"/>
          <w:szCs w:val="16"/>
          <w:lang w:val="en-GB"/>
        </w:rPr>
      </w:pPr>
      <w:r w:rsidRPr="00F352E4">
        <w:rPr>
          <w:rStyle w:val="Refdenotaalpie"/>
          <w:sz w:val="16"/>
          <w:szCs w:val="16"/>
          <w:lang w:val="en-GB"/>
        </w:rPr>
        <w:footnoteRef/>
      </w:r>
      <w:r w:rsidRPr="00F352E4">
        <w:rPr>
          <w:sz w:val="16"/>
          <w:szCs w:val="16"/>
          <w:lang w:val="en-GB"/>
        </w:rPr>
        <w:t xml:space="preserve"> </w:t>
      </w:r>
      <w:r w:rsidR="00931200" w:rsidRPr="00F352E4">
        <w:rPr>
          <w:sz w:val="16"/>
          <w:szCs w:val="16"/>
          <w:lang w:val="en-GB"/>
        </w:rPr>
        <w:t>The so-called historic Autonomous</w:t>
      </w:r>
      <w:r w:rsidR="00CD0096" w:rsidRPr="00F352E4">
        <w:rPr>
          <w:sz w:val="16"/>
          <w:szCs w:val="16"/>
          <w:lang w:val="en-GB"/>
        </w:rPr>
        <w:t xml:space="preserve"> Regions or</w:t>
      </w:r>
      <w:r w:rsidR="00931200" w:rsidRPr="00F352E4">
        <w:rPr>
          <w:sz w:val="16"/>
          <w:szCs w:val="16"/>
          <w:lang w:val="en-GB"/>
        </w:rPr>
        <w:t xml:space="preserve"> Communities </w:t>
      </w:r>
      <w:r w:rsidRPr="00F352E4">
        <w:rPr>
          <w:sz w:val="16"/>
          <w:szCs w:val="16"/>
          <w:lang w:val="en-GB"/>
        </w:rPr>
        <w:t>(</w:t>
      </w:r>
      <w:r w:rsidR="00CD0096" w:rsidRPr="00F352E4">
        <w:rPr>
          <w:sz w:val="16"/>
          <w:szCs w:val="16"/>
          <w:lang w:val="en-GB"/>
        </w:rPr>
        <w:t xml:space="preserve">among which, </w:t>
      </w:r>
      <w:r w:rsidRPr="00F352E4">
        <w:rPr>
          <w:sz w:val="16"/>
          <w:szCs w:val="16"/>
          <w:lang w:val="en-GB"/>
        </w:rPr>
        <w:t>Andalu</w:t>
      </w:r>
      <w:r w:rsidR="00931200" w:rsidRPr="00F352E4">
        <w:rPr>
          <w:sz w:val="16"/>
          <w:szCs w:val="16"/>
          <w:lang w:val="en-GB"/>
        </w:rPr>
        <w:t>si</w:t>
      </w:r>
      <w:r w:rsidRPr="00F352E4">
        <w:rPr>
          <w:sz w:val="16"/>
          <w:szCs w:val="16"/>
          <w:lang w:val="en-GB"/>
        </w:rPr>
        <w:t>a, Catal</w:t>
      </w:r>
      <w:r w:rsidR="00931200" w:rsidRPr="00F352E4">
        <w:rPr>
          <w:sz w:val="16"/>
          <w:szCs w:val="16"/>
          <w:lang w:val="en-GB"/>
        </w:rPr>
        <w:t>onia</w:t>
      </w:r>
      <w:r w:rsidRPr="00F352E4">
        <w:rPr>
          <w:sz w:val="16"/>
          <w:szCs w:val="16"/>
          <w:lang w:val="en-GB"/>
        </w:rPr>
        <w:t>, Eus kadi</w:t>
      </w:r>
      <w:r w:rsidR="00931200" w:rsidRPr="00F352E4">
        <w:rPr>
          <w:sz w:val="16"/>
          <w:szCs w:val="16"/>
          <w:lang w:val="en-GB"/>
        </w:rPr>
        <w:t>,</w:t>
      </w:r>
      <w:r w:rsidRPr="00F352E4">
        <w:rPr>
          <w:sz w:val="16"/>
          <w:szCs w:val="16"/>
          <w:lang w:val="en-GB"/>
        </w:rPr>
        <w:t xml:space="preserve"> </w:t>
      </w:r>
      <w:r w:rsidR="00931200" w:rsidRPr="00F352E4">
        <w:rPr>
          <w:sz w:val="16"/>
          <w:szCs w:val="16"/>
          <w:lang w:val="en-GB"/>
        </w:rPr>
        <w:t xml:space="preserve">and </w:t>
      </w:r>
      <w:r w:rsidRPr="00F352E4">
        <w:rPr>
          <w:sz w:val="16"/>
          <w:szCs w:val="16"/>
          <w:lang w:val="en-GB"/>
        </w:rPr>
        <w:t xml:space="preserve">Galicia) </w:t>
      </w:r>
      <w:r w:rsidR="00931200" w:rsidRPr="00F352E4">
        <w:rPr>
          <w:sz w:val="16"/>
          <w:szCs w:val="16"/>
          <w:lang w:val="en-GB"/>
        </w:rPr>
        <w:t xml:space="preserve">were awarded these statutory competences </w:t>
      </w:r>
      <w:r w:rsidR="00E761D2" w:rsidRPr="00F352E4">
        <w:rPr>
          <w:sz w:val="16"/>
          <w:szCs w:val="16"/>
          <w:lang w:val="en-GB"/>
        </w:rPr>
        <w:t xml:space="preserve">in 1978, </w:t>
      </w:r>
      <w:r w:rsidR="00931200" w:rsidRPr="00F352E4">
        <w:rPr>
          <w:sz w:val="16"/>
          <w:szCs w:val="16"/>
          <w:lang w:val="en-GB"/>
        </w:rPr>
        <w:t xml:space="preserve">as a result of two judgements </w:t>
      </w:r>
      <w:r w:rsidRPr="00F352E4">
        <w:rPr>
          <w:sz w:val="16"/>
          <w:szCs w:val="16"/>
          <w:lang w:val="en-GB"/>
        </w:rPr>
        <w:t xml:space="preserve">26/1982 </w:t>
      </w:r>
      <w:r w:rsidR="00931200" w:rsidRPr="00F352E4">
        <w:rPr>
          <w:sz w:val="16"/>
          <w:szCs w:val="16"/>
          <w:lang w:val="en-GB"/>
        </w:rPr>
        <w:t xml:space="preserve">of </w:t>
      </w:r>
      <w:r w:rsidRPr="00F352E4">
        <w:rPr>
          <w:sz w:val="16"/>
          <w:szCs w:val="16"/>
          <w:lang w:val="en-GB"/>
        </w:rPr>
        <w:t xml:space="preserve">24 </w:t>
      </w:r>
      <w:r w:rsidR="00931200" w:rsidRPr="00F352E4">
        <w:rPr>
          <w:sz w:val="16"/>
          <w:szCs w:val="16"/>
          <w:lang w:val="en-GB"/>
        </w:rPr>
        <w:t xml:space="preserve">May and </w:t>
      </w:r>
      <w:r w:rsidRPr="00F352E4">
        <w:rPr>
          <w:sz w:val="16"/>
          <w:szCs w:val="16"/>
          <w:lang w:val="en-GB"/>
        </w:rPr>
        <w:t xml:space="preserve">44/1982 </w:t>
      </w:r>
      <w:r w:rsidR="00931200" w:rsidRPr="00F352E4">
        <w:rPr>
          <w:sz w:val="16"/>
          <w:szCs w:val="16"/>
          <w:lang w:val="en-GB"/>
        </w:rPr>
        <w:t xml:space="preserve">of </w:t>
      </w:r>
      <w:r w:rsidRPr="00F352E4">
        <w:rPr>
          <w:sz w:val="16"/>
          <w:szCs w:val="16"/>
          <w:lang w:val="en-GB"/>
        </w:rPr>
        <w:t xml:space="preserve">8 </w:t>
      </w:r>
      <w:r w:rsidR="00931200" w:rsidRPr="00F352E4">
        <w:rPr>
          <w:sz w:val="16"/>
          <w:szCs w:val="16"/>
          <w:lang w:val="en-GB"/>
        </w:rPr>
        <w:t xml:space="preserve">June of the </w:t>
      </w:r>
      <w:r w:rsidR="00CD0096" w:rsidRPr="00F352E4">
        <w:rPr>
          <w:sz w:val="16"/>
          <w:szCs w:val="16"/>
          <w:lang w:val="en-GB"/>
        </w:rPr>
        <w:t xml:space="preserve">Spanish </w:t>
      </w:r>
      <w:r w:rsidR="00931200" w:rsidRPr="00F352E4">
        <w:rPr>
          <w:sz w:val="16"/>
          <w:szCs w:val="16"/>
          <w:lang w:val="en-GB"/>
        </w:rPr>
        <w:t>Constitutional Court</w:t>
      </w:r>
      <w:r w:rsidRPr="00F352E4">
        <w:rPr>
          <w:sz w:val="16"/>
          <w:szCs w:val="16"/>
          <w:lang w:val="en-GB"/>
        </w:rPr>
        <w:t>.</w:t>
      </w:r>
    </w:p>
    <w:p w14:paraId="145B1911" w14:textId="4C9492FE" w:rsidR="002D4197" w:rsidRPr="00F352E4" w:rsidRDefault="002D4197" w:rsidP="00B6660C">
      <w:pPr>
        <w:ind w:hanging="180"/>
        <w:jc w:val="both"/>
        <w:rPr>
          <w:sz w:val="16"/>
          <w:szCs w:val="16"/>
          <w:lang w:val="en-GB"/>
        </w:rPr>
      </w:pPr>
      <w:r w:rsidRPr="00F352E4">
        <w:rPr>
          <w:sz w:val="16"/>
          <w:szCs w:val="16"/>
          <w:lang w:val="en-GB"/>
        </w:rPr>
        <w:t>—</w:t>
      </w:r>
      <w:r w:rsidR="00DB1EA9" w:rsidRPr="00F352E4">
        <w:rPr>
          <w:sz w:val="16"/>
          <w:szCs w:val="16"/>
          <w:lang w:val="en-GB"/>
        </w:rPr>
        <w:t xml:space="preserve">Judgement of the Constitutional Court </w:t>
      </w:r>
      <w:r w:rsidRPr="00F352E4">
        <w:rPr>
          <w:sz w:val="16"/>
          <w:szCs w:val="16"/>
          <w:lang w:val="en-GB"/>
        </w:rPr>
        <w:t xml:space="preserve">26/1982 </w:t>
      </w:r>
      <w:r w:rsidR="00DB1EA9" w:rsidRPr="00F352E4">
        <w:rPr>
          <w:sz w:val="16"/>
          <w:szCs w:val="16"/>
          <w:lang w:val="en-GB"/>
        </w:rPr>
        <w:t xml:space="preserve">on a positive conflict of competence num. 181/1981, brought by the Government of the Nation, represented by the </w:t>
      </w:r>
      <w:r w:rsidR="00683A92" w:rsidRPr="00F352E4">
        <w:rPr>
          <w:sz w:val="16"/>
          <w:szCs w:val="16"/>
          <w:lang w:val="en-GB"/>
        </w:rPr>
        <w:t>Solicitor</w:t>
      </w:r>
      <w:r w:rsidR="00DB1EA9" w:rsidRPr="00F352E4">
        <w:rPr>
          <w:sz w:val="16"/>
          <w:szCs w:val="16"/>
          <w:lang w:val="en-GB"/>
        </w:rPr>
        <w:t xml:space="preserve"> General of State, against the Generalitat [Regional Government] of Catalonia, represented and defended by don Manuel María vicens i Matas, law</w:t>
      </w:r>
      <w:r w:rsidR="00040E15" w:rsidRPr="00F352E4">
        <w:rPr>
          <w:sz w:val="16"/>
          <w:szCs w:val="16"/>
          <w:lang w:val="en-GB"/>
        </w:rPr>
        <w:t>y</w:t>
      </w:r>
      <w:r w:rsidR="00DB1EA9" w:rsidRPr="00F352E4">
        <w:rPr>
          <w:sz w:val="16"/>
          <w:szCs w:val="16"/>
          <w:lang w:val="en-GB"/>
        </w:rPr>
        <w:t xml:space="preserve">er in relation with Decrees </w:t>
      </w:r>
      <w:r w:rsidRPr="00F352E4">
        <w:rPr>
          <w:sz w:val="16"/>
          <w:szCs w:val="16"/>
          <w:lang w:val="en-GB"/>
        </w:rPr>
        <w:t xml:space="preserve">82/1981, </w:t>
      </w:r>
      <w:r w:rsidR="00DB1EA9" w:rsidRPr="00F352E4">
        <w:rPr>
          <w:sz w:val="16"/>
          <w:szCs w:val="16"/>
          <w:lang w:val="en-GB"/>
        </w:rPr>
        <w:t xml:space="preserve"> of </w:t>
      </w:r>
      <w:r w:rsidRPr="00F352E4">
        <w:rPr>
          <w:sz w:val="16"/>
          <w:szCs w:val="16"/>
          <w:lang w:val="en-GB"/>
        </w:rPr>
        <w:t xml:space="preserve">10 </w:t>
      </w:r>
      <w:r w:rsidR="00DB1EA9" w:rsidRPr="00F352E4">
        <w:rPr>
          <w:sz w:val="16"/>
          <w:szCs w:val="16"/>
          <w:lang w:val="en-GB"/>
        </w:rPr>
        <w:t>April, which prolongs the deadline established in the Decree of the Generalitat 175/1980, of 3 October, for the resolution of the requests</w:t>
      </w:r>
      <w:r w:rsidR="00247AC6" w:rsidRPr="00F352E4">
        <w:rPr>
          <w:sz w:val="16"/>
          <w:szCs w:val="16"/>
          <w:lang w:val="en-GB"/>
        </w:rPr>
        <w:t xml:space="preserve"> for the concession of frequency modulation signal bandwidths relating to the first phase of the Technical Radiobroadcasting Plan on frequency modulation signal bandwidths</w:t>
      </w:r>
      <w:r w:rsidRPr="00F352E4">
        <w:rPr>
          <w:sz w:val="16"/>
          <w:szCs w:val="16"/>
          <w:lang w:val="en-GB"/>
        </w:rPr>
        <w:t xml:space="preserve">, </w:t>
      </w:r>
      <w:r w:rsidR="00247AC6" w:rsidRPr="00F352E4">
        <w:rPr>
          <w:sz w:val="16"/>
          <w:szCs w:val="16"/>
          <w:lang w:val="en-GB"/>
        </w:rPr>
        <w:t xml:space="preserve">and </w:t>
      </w:r>
      <w:r w:rsidRPr="00F352E4">
        <w:rPr>
          <w:sz w:val="16"/>
          <w:szCs w:val="16"/>
          <w:lang w:val="en-GB"/>
        </w:rPr>
        <w:t xml:space="preserve">83/1981, </w:t>
      </w:r>
      <w:r w:rsidR="00247AC6" w:rsidRPr="00F352E4">
        <w:rPr>
          <w:sz w:val="16"/>
          <w:szCs w:val="16"/>
          <w:lang w:val="en-GB"/>
        </w:rPr>
        <w:t xml:space="preserve">of </w:t>
      </w:r>
      <w:r w:rsidRPr="00F352E4">
        <w:rPr>
          <w:sz w:val="16"/>
          <w:szCs w:val="16"/>
          <w:lang w:val="en-GB"/>
        </w:rPr>
        <w:t xml:space="preserve">13 </w:t>
      </w:r>
      <w:r w:rsidR="00247AC6" w:rsidRPr="00F352E4">
        <w:rPr>
          <w:sz w:val="16"/>
          <w:szCs w:val="16"/>
          <w:lang w:val="en-GB"/>
        </w:rPr>
        <w:t xml:space="preserve"> Abril</w:t>
      </w:r>
      <w:r w:rsidRPr="00F352E4">
        <w:rPr>
          <w:sz w:val="16"/>
          <w:szCs w:val="16"/>
          <w:lang w:val="en-GB"/>
        </w:rPr>
        <w:t xml:space="preserve">, </w:t>
      </w:r>
      <w:r w:rsidR="00247AC6" w:rsidRPr="00F352E4">
        <w:rPr>
          <w:sz w:val="16"/>
          <w:szCs w:val="16"/>
          <w:lang w:val="en-GB"/>
        </w:rPr>
        <w:t xml:space="preserve">in development of the second phase of the aforesaid Technical Plan, both Decrees published in the “Official Journal of the </w:t>
      </w:r>
      <w:r w:rsidRPr="00F352E4">
        <w:rPr>
          <w:sz w:val="16"/>
          <w:szCs w:val="16"/>
          <w:lang w:val="en-GB"/>
        </w:rPr>
        <w:t>Generalitat de Catalunya</w:t>
      </w:r>
      <w:r w:rsidR="00247AC6" w:rsidRPr="00F352E4">
        <w:rPr>
          <w:sz w:val="16"/>
          <w:szCs w:val="16"/>
          <w:lang w:val="en-GB"/>
        </w:rPr>
        <w:t>”</w:t>
      </w:r>
      <w:r w:rsidRPr="00F352E4">
        <w:rPr>
          <w:sz w:val="16"/>
          <w:szCs w:val="16"/>
          <w:lang w:val="en-GB"/>
        </w:rPr>
        <w:t xml:space="preserve"> n</w:t>
      </w:r>
      <w:r w:rsidR="00247AC6" w:rsidRPr="00F352E4">
        <w:rPr>
          <w:sz w:val="16"/>
          <w:szCs w:val="16"/>
          <w:lang w:val="en-GB"/>
        </w:rPr>
        <w:t>um</w:t>
      </w:r>
      <w:r w:rsidRPr="00F352E4">
        <w:rPr>
          <w:sz w:val="16"/>
          <w:szCs w:val="16"/>
          <w:lang w:val="en-GB"/>
        </w:rPr>
        <w:t xml:space="preserve">. 121, </w:t>
      </w:r>
      <w:r w:rsidR="00247AC6" w:rsidRPr="00F352E4">
        <w:rPr>
          <w:sz w:val="16"/>
          <w:szCs w:val="16"/>
          <w:lang w:val="en-GB"/>
        </w:rPr>
        <w:t xml:space="preserve">of </w:t>
      </w:r>
      <w:r w:rsidRPr="00F352E4">
        <w:rPr>
          <w:sz w:val="16"/>
          <w:szCs w:val="16"/>
          <w:lang w:val="en-GB"/>
        </w:rPr>
        <w:t xml:space="preserve">15 </w:t>
      </w:r>
      <w:r w:rsidR="00247AC6" w:rsidRPr="00F352E4">
        <w:rPr>
          <w:sz w:val="16"/>
          <w:szCs w:val="16"/>
          <w:lang w:val="en-GB"/>
        </w:rPr>
        <w:t xml:space="preserve">April </w:t>
      </w:r>
      <w:r w:rsidRPr="00F352E4">
        <w:rPr>
          <w:sz w:val="16"/>
          <w:szCs w:val="16"/>
          <w:lang w:val="en-GB"/>
        </w:rPr>
        <w:t xml:space="preserve">1981. </w:t>
      </w:r>
      <w:r w:rsidR="00247AC6" w:rsidRPr="00F352E4">
        <w:rPr>
          <w:sz w:val="16"/>
          <w:szCs w:val="16"/>
          <w:lang w:val="en-GB"/>
        </w:rPr>
        <w:t>Available at</w:t>
      </w:r>
      <w:r w:rsidRPr="00F352E4">
        <w:rPr>
          <w:sz w:val="16"/>
          <w:szCs w:val="16"/>
          <w:lang w:val="en-GB"/>
        </w:rPr>
        <w:t xml:space="preserve">: </w:t>
      </w:r>
      <w:hyperlink r:id="rId21">
        <w:r w:rsidRPr="00F352E4">
          <w:rPr>
            <w:sz w:val="16"/>
            <w:szCs w:val="16"/>
            <w:lang w:val="en-GB"/>
          </w:rPr>
          <w:t>http://hj.tribunalconstitucional.es/de/Resolucion/Show/68</w:t>
        </w:r>
      </w:hyperlink>
      <w:r w:rsidR="00247AC6" w:rsidRPr="00F352E4">
        <w:rPr>
          <w:sz w:val="16"/>
          <w:szCs w:val="16"/>
          <w:lang w:val="en-GB"/>
        </w:rPr>
        <w:t xml:space="preserve">  </w:t>
      </w:r>
    </w:p>
    <w:p w14:paraId="25FBEA4F" w14:textId="76DA0931" w:rsidR="002D4197" w:rsidRPr="00F352E4" w:rsidRDefault="002D4197" w:rsidP="00B6660C">
      <w:pPr>
        <w:ind w:hanging="180"/>
        <w:jc w:val="both"/>
        <w:rPr>
          <w:sz w:val="16"/>
          <w:szCs w:val="16"/>
          <w:lang w:val="en-GB"/>
        </w:rPr>
      </w:pPr>
      <w:r w:rsidRPr="00F352E4">
        <w:rPr>
          <w:sz w:val="16"/>
          <w:szCs w:val="16"/>
          <w:lang w:val="en-GB"/>
        </w:rPr>
        <w:t>—</w:t>
      </w:r>
      <w:r w:rsidR="00247AC6" w:rsidRPr="00F352E4">
        <w:rPr>
          <w:sz w:val="16"/>
          <w:szCs w:val="16"/>
          <w:lang w:val="en-GB"/>
        </w:rPr>
        <w:t xml:space="preserve">Judgement of the Constitutional Court </w:t>
      </w:r>
      <w:r w:rsidRPr="00F352E4">
        <w:rPr>
          <w:sz w:val="16"/>
          <w:szCs w:val="16"/>
          <w:lang w:val="en-GB"/>
        </w:rPr>
        <w:t xml:space="preserve">44/1982 </w:t>
      </w:r>
      <w:r w:rsidR="00247AC6" w:rsidRPr="00F352E4">
        <w:rPr>
          <w:sz w:val="16"/>
          <w:szCs w:val="16"/>
          <w:lang w:val="en-GB"/>
        </w:rPr>
        <w:t xml:space="preserve">on a positive conflict of competency num. </w:t>
      </w:r>
      <w:r w:rsidRPr="00F352E4">
        <w:rPr>
          <w:sz w:val="16"/>
          <w:szCs w:val="16"/>
          <w:lang w:val="en-GB"/>
        </w:rPr>
        <w:t xml:space="preserve">38/1982, </w:t>
      </w:r>
      <w:r w:rsidR="00247AC6" w:rsidRPr="00F352E4">
        <w:rPr>
          <w:sz w:val="16"/>
          <w:szCs w:val="16"/>
          <w:lang w:val="en-GB"/>
        </w:rPr>
        <w:t xml:space="preserve">brought by the </w:t>
      </w:r>
      <w:r w:rsidR="00683A92" w:rsidRPr="00F352E4">
        <w:rPr>
          <w:sz w:val="16"/>
          <w:szCs w:val="16"/>
          <w:lang w:val="en-GB"/>
        </w:rPr>
        <w:t xml:space="preserve">Solicitor </w:t>
      </w:r>
      <w:r w:rsidR="00247AC6" w:rsidRPr="00F352E4">
        <w:rPr>
          <w:sz w:val="16"/>
          <w:szCs w:val="16"/>
          <w:lang w:val="en-GB"/>
        </w:rPr>
        <w:t>General</w:t>
      </w:r>
      <w:r w:rsidR="00683A92" w:rsidRPr="00F352E4">
        <w:rPr>
          <w:sz w:val="16"/>
          <w:szCs w:val="16"/>
          <w:lang w:val="en-GB"/>
        </w:rPr>
        <w:t xml:space="preserve"> of State</w:t>
      </w:r>
      <w:r w:rsidR="00247AC6" w:rsidRPr="00F352E4">
        <w:rPr>
          <w:sz w:val="16"/>
          <w:szCs w:val="16"/>
          <w:lang w:val="en-GB"/>
        </w:rPr>
        <w:t xml:space="preserve">, in representation </w:t>
      </w:r>
      <w:r w:rsidR="00683A92" w:rsidRPr="00F352E4">
        <w:rPr>
          <w:sz w:val="16"/>
          <w:szCs w:val="16"/>
          <w:lang w:val="en-GB"/>
        </w:rPr>
        <w:t>of the office he holds, against the Basque Government</w:t>
      </w:r>
      <w:r w:rsidR="00BA5C1F" w:rsidRPr="00F352E4">
        <w:rPr>
          <w:sz w:val="16"/>
          <w:szCs w:val="16"/>
          <w:lang w:val="en-GB"/>
        </w:rPr>
        <w:t xml:space="preserve">, on the concession of frequency modulation signal bandwidths for radio broadcasting. This decision was subsequently applied to the other Autonomous Communities through Organic Law </w:t>
      </w:r>
      <w:r w:rsidRPr="00F352E4">
        <w:rPr>
          <w:sz w:val="16"/>
          <w:szCs w:val="16"/>
          <w:lang w:val="en-GB"/>
        </w:rPr>
        <w:t xml:space="preserve">9/1992 </w:t>
      </w:r>
      <w:r w:rsidR="00BA5C1F" w:rsidRPr="00F352E4">
        <w:rPr>
          <w:sz w:val="16"/>
          <w:szCs w:val="16"/>
          <w:lang w:val="en-GB"/>
        </w:rPr>
        <w:t xml:space="preserve">on the transference of competencies to the Autonomous Communities whose autonomic status is granted in </w:t>
      </w:r>
      <w:r w:rsidR="004D7E49" w:rsidRPr="00F352E4">
        <w:rPr>
          <w:sz w:val="16"/>
          <w:szCs w:val="16"/>
          <w:lang w:val="en-GB"/>
        </w:rPr>
        <w:t>art.</w:t>
      </w:r>
      <w:r w:rsidR="00BA5C1F" w:rsidRPr="00F352E4">
        <w:rPr>
          <w:sz w:val="16"/>
          <w:szCs w:val="16"/>
          <w:lang w:val="en-GB"/>
        </w:rPr>
        <w:t xml:space="preserve"> </w:t>
      </w:r>
      <w:r w:rsidRPr="00F352E4">
        <w:rPr>
          <w:sz w:val="16"/>
          <w:szCs w:val="16"/>
          <w:lang w:val="en-GB"/>
        </w:rPr>
        <w:t xml:space="preserve">143 </w:t>
      </w:r>
      <w:r w:rsidR="00BA5C1F" w:rsidRPr="00F352E4">
        <w:rPr>
          <w:sz w:val="16"/>
          <w:szCs w:val="16"/>
          <w:lang w:val="en-GB"/>
        </w:rPr>
        <w:t>of the Constitution</w:t>
      </w:r>
      <w:r w:rsidRPr="00F352E4">
        <w:rPr>
          <w:sz w:val="16"/>
          <w:szCs w:val="16"/>
          <w:lang w:val="en-GB"/>
        </w:rPr>
        <w:t>.</w:t>
      </w:r>
    </w:p>
  </w:footnote>
  <w:footnote w:id="25">
    <w:p w14:paraId="01271B58" w14:textId="57F52F84" w:rsidR="0008634B" w:rsidRPr="00F352E4" w:rsidRDefault="0008634B" w:rsidP="00B6660C">
      <w:pPr>
        <w:ind w:hanging="180"/>
        <w:jc w:val="both"/>
        <w:rPr>
          <w:sz w:val="16"/>
          <w:szCs w:val="16"/>
          <w:lang w:val="fr-FR"/>
        </w:rPr>
      </w:pPr>
      <w:r w:rsidRPr="00F352E4">
        <w:rPr>
          <w:sz w:val="16"/>
          <w:szCs w:val="16"/>
          <w:vertAlign w:val="superscript"/>
          <w:lang w:val="en-GB"/>
        </w:rPr>
        <w:footnoteRef/>
      </w:r>
      <w:r w:rsidRPr="00F352E4">
        <w:rPr>
          <w:sz w:val="16"/>
          <w:szCs w:val="16"/>
          <w:vertAlign w:val="superscript"/>
          <w:lang w:val="fr-FR"/>
        </w:rPr>
        <w:t xml:space="preserve"> </w:t>
      </w:r>
      <w:r w:rsidRPr="00F352E4">
        <w:rPr>
          <w:sz w:val="16"/>
          <w:szCs w:val="16"/>
          <w:lang w:val="fr-FR"/>
        </w:rPr>
        <w:t>Categor</w:t>
      </w:r>
      <w:r w:rsidR="00165E1E" w:rsidRPr="00F352E4">
        <w:rPr>
          <w:sz w:val="16"/>
          <w:szCs w:val="16"/>
          <w:lang w:val="fr-FR"/>
        </w:rPr>
        <w:t xml:space="preserve">ies listed on the </w:t>
      </w:r>
      <w:r w:rsidRPr="00F352E4">
        <w:rPr>
          <w:sz w:val="16"/>
          <w:szCs w:val="16"/>
          <w:lang w:val="fr-FR"/>
        </w:rPr>
        <w:t>CSA</w:t>
      </w:r>
      <w:r w:rsidR="00165E1E" w:rsidRPr="00F352E4">
        <w:rPr>
          <w:sz w:val="16"/>
          <w:szCs w:val="16"/>
          <w:lang w:val="fr-FR"/>
        </w:rPr>
        <w:t xml:space="preserve"> </w:t>
      </w:r>
      <w:proofErr w:type="spellStart"/>
      <w:r w:rsidR="00165E1E" w:rsidRPr="00F352E4">
        <w:rPr>
          <w:sz w:val="16"/>
          <w:szCs w:val="16"/>
          <w:lang w:val="fr-FR"/>
        </w:rPr>
        <w:t>website</w:t>
      </w:r>
      <w:proofErr w:type="spellEnd"/>
      <w:r w:rsidRPr="00F352E4">
        <w:rPr>
          <w:sz w:val="16"/>
          <w:szCs w:val="16"/>
          <w:lang w:val="fr-FR"/>
        </w:rPr>
        <w:t xml:space="preserve">: </w:t>
      </w:r>
      <w:hyperlink r:id="rId22">
        <w:r w:rsidRPr="00F352E4">
          <w:rPr>
            <w:sz w:val="16"/>
            <w:szCs w:val="16"/>
            <w:lang w:val="fr-FR"/>
          </w:rPr>
          <w:t>https://www.csa.fr/Informer/PAF-le-</w:t>
        </w:r>
      </w:hyperlink>
      <w:r w:rsidRPr="00F352E4">
        <w:rPr>
          <w:sz w:val="16"/>
          <w:szCs w:val="16"/>
          <w:lang w:val="fr-FR"/>
        </w:rPr>
        <w:t xml:space="preserve"> </w:t>
      </w:r>
      <w:hyperlink r:id="rId23">
        <w:r w:rsidRPr="00F352E4">
          <w:rPr>
            <w:sz w:val="16"/>
            <w:szCs w:val="16"/>
            <w:lang w:val="fr-FR"/>
          </w:rPr>
          <w:t>paysage-audiovisuel-</w:t>
        </w:r>
        <w:proofErr w:type="spellStart"/>
        <w:r w:rsidRPr="00F352E4">
          <w:rPr>
            <w:sz w:val="16"/>
            <w:szCs w:val="16"/>
            <w:lang w:val="fr-FR"/>
          </w:rPr>
          <w:t>francais</w:t>
        </w:r>
        <w:proofErr w:type="spellEnd"/>
        <w:r w:rsidRPr="00F352E4">
          <w:rPr>
            <w:sz w:val="16"/>
            <w:szCs w:val="16"/>
            <w:lang w:val="fr-FR"/>
          </w:rPr>
          <w:t>/Les-radios-en-France</w:t>
        </w:r>
      </w:hyperlink>
    </w:p>
  </w:footnote>
  <w:footnote w:id="26">
    <w:p w14:paraId="02BB732E" w14:textId="566E2625" w:rsidR="0008634B" w:rsidRPr="00F352E4" w:rsidRDefault="0008634B" w:rsidP="00B6660C">
      <w:pPr>
        <w:ind w:hanging="180"/>
        <w:jc w:val="both"/>
        <w:rPr>
          <w:sz w:val="16"/>
          <w:szCs w:val="16"/>
        </w:rPr>
      </w:pPr>
      <w:r w:rsidRPr="00F352E4">
        <w:rPr>
          <w:sz w:val="16"/>
          <w:szCs w:val="16"/>
          <w:vertAlign w:val="superscript"/>
          <w:lang w:val="en-GB"/>
        </w:rPr>
        <w:footnoteRef/>
      </w:r>
      <w:r w:rsidRPr="00F352E4">
        <w:rPr>
          <w:sz w:val="16"/>
          <w:szCs w:val="16"/>
        </w:rPr>
        <w:t xml:space="preserve"> </w:t>
      </w:r>
      <w:r w:rsidRPr="00F352E4">
        <w:rPr>
          <w:i/>
          <w:iCs/>
          <w:sz w:val="16"/>
          <w:szCs w:val="16"/>
        </w:rPr>
        <w:t>Ley 10/1988, de 3 de mayo, de Televisión Privada</w:t>
      </w:r>
      <w:r w:rsidRPr="00F352E4">
        <w:rPr>
          <w:sz w:val="16"/>
          <w:szCs w:val="16"/>
        </w:rPr>
        <w:t xml:space="preserve">. </w:t>
      </w:r>
      <w:r w:rsidR="00C555B5" w:rsidRPr="00F352E4">
        <w:rPr>
          <w:sz w:val="16"/>
          <w:szCs w:val="16"/>
          <w:lang w:val="en-GB"/>
        </w:rPr>
        <w:t>Available at</w:t>
      </w:r>
      <w:r w:rsidRPr="00F352E4">
        <w:rPr>
          <w:sz w:val="16"/>
          <w:szCs w:val="16"/>
          <w:lang w:val="en-GB"/>
        </w:rPr>
        <w:t xml:space="preserve">: </w:t>
      </w:r>
      <w:hyperlink r:id="rId24">
        <w:r w:rsidRPr="00F352E4">
          <w:rPr>
            <w:sz w:val="16"/>
            <w:szCs w:val="16"/>
            <w:lang w:val="en-GB"/>
          </w:rPr>
          <w:t>https://www.boe.</w:t>
        </w:r>
      </w:hyperlink>
      <w:r w:rsidRPr="00F352E4">
        <w:rPr>
          <w:sz w:val="16"/>
          <w:szCs w:val="16"/>
          <w:lang w:val="en-GB"/>
        </w:rPr>
        <w:t xml:space="preserve"> </w:t>
      </w:r>
      <w:hyperlink r:id="rId25">
        <w:r w:rsidRPr="00F352E4">
          <w:rPr>
            <w:sz w:val="16"/>
            <w:szCs w:val="16"/>
          </w:rPr>
          <w:t>es/boe/dias/1988/05/05/pdfs/A13666-13669.pdf</w:t>
        </w:r>
      </w:hyperlink>
    </w:p>
  </w:footnote>
  <w:footnote w:id="27">
    <w:p w14:paraId="7EDD0D7D" w14:textId="44981A73" w:rsidR="0008634B" w:rsidRPr="00F352E4" w:rsidRDefault="0008634B" w:rsidP="00B6660C">
      <w:pPr>
        <w:ind w:hanging="180"/>
        <w:jc w:val="both"/>
        <w:rPr>
          <w:sz w:val="16"/>
          <w:szCs w:val="16"/>
          <w:lang w:val="en-GB"/>
        </w:rPr>
      </w:pPr>
      <w:r w:rsidRPr="00F352E4">
        <w:rPr>
          <w:sz w:val="16"/>
          <w:szCs w:val="16"/>
          <w:vertAlign w:val="superscript"/>
          <w:lang w:val="en-GB"/>
        </w:rPr>
        <w:footnoteRef/>
      </w:r>
      <w:r w:rsidRPr="00F352E4">
        <w:rPr>
          <w:sz w:val="16"/>
          <w:szCs w:val="16"/>
        </w:rPr>
        <w:t xml:space="preserve"> </w:t>
      </w:r>
      <w:r w:rsidRPr="00F352E4">
        <w:rPr>
          <w:i/>
          <w:iCs/>
          <w:sz w:val="16"/>
          <w:szCs w:val="16"/>
        </w:rPr>
        <w:t>Ley 41/1995, de 22 de diciembre, de Televisión local por ondas terrestres</w:t>
      </w:r>
      <w:r w:rsidRPr="00F352E4">
        <w:rPr>
          <w:sz w:val="16"/>
          <w:szCs w:val="16"/>
        </w:rPr>
        <w:t xml:space="preserve">. </w:t>
      </w:r>
      <w:r w:rsidR="00C555B5" w:rsidRPr="00F352E4">
        <w:rPr>
          <w:sz w:val="16"/>
          <w:szCs w:val="16"/>
          <w:lang w:val="en-GB"/>
        </w:rPr>
        <w:t>Available at</w:t>
      </w:r>
      <w:r w:rsidRPr="00F352E4">
        <w:rPr>
          <w:sz w:val="16"/>
          <w:szCs w:val="16"/>
          <w:lang w:val="en-GB"/>
        </w:rPr>
        <w:t xml:space="preserve">: </w:t>
      </w:r>
      <w:hyperlink r:id="rId26">
        <w:r w:rsidRPr="00F352E4">
          <w:rPr>
            <w:sz w:val="16"/>
            <w:szCs w:val="16"/>
            <w:lang w:val="en-GB"/>
          </w:rPr>
          <w:t>https://www.boe.es/boe/dias/1995/12/27/pdfs/A36940-36944.pdf</w:t>
        </w:r>
      </w:hyperlink>
    </w:p>
  </w:footnote>
  <w:footnote w:id="28">
    <w:p w14:paraId="55162EB2" w14:textId="3F8DE8A5" w:rsidR="0008634B" w:rsidRPr="00F352E4" w:rsidRDefault="0008634B" w:rsidP="00B6660C">
      <w:pPr>
        <w:ind w:hanging="180"/>
        <w:jc w:val="both"/>
        <w:rPr>
          <w:sz w:val="16"/>
          <w:szCs w:val="16"/>
          <w:lang w:val="en-GB"/>
        </w:rPr>
      </w:pPr>
      <w:r w:rsidRPr="00F352E4">
        <w:rPr>
          <w:sz w:val="16"/>
          <w:szCs w:val="16"/>
          <w:vertAlign w:val="superscript"/>
          <w:lang w:val="en-GB"/>
        </w:rPr>
        <w:footnoteRef/>
      </w:r>
      <w:r w:rsidRPr="00F352E4">
        <w:rPr>
          <w:sz w:val="16"/>
          <w:szCs w:val="16"/>
        </w:rPr>
        <w:t xml:space="preserve"> </w:t>
      </w:r>
      <w:r w:rsidRPr="00F352E4">
        <w:rPr>
          <w:i/>
          <w:iCs/>
          <w:sz w:val="16"/>
          <w:szCs w:val="16"/>
        </w:rPr>
        <w:t>Ley 42/1995, de 22 de diciembre, de las telecomunicaciones por cable</w:t>
      </w:r>
      <w:r w:rsidRPr="00F352E4">
        <w:rPr>
          <w:sz w:val="16"/>
          <w:szCs w:val="16"/>
        </w:rPr>
        <w:t xml:space="preserve">. </w:t>
      </w:r>
      <w:r w:rsidR="00C555B5" w:rsidRPr="00F352E4">
        <w:rPr>
          <w:sz w:val="16"/>
          <w:szCs w:val="16"/>
          <w:lang w:val="en-GB"/>
        </w:rPr>
        <w:t>Available at</w:t>
      </w:r>
      <w:r w:rsidRPr="00F352E4">
        <w:rPr>
          <w:sz w:val="16"/>
          <w:szCs w:val="16"/>
          <w:lang w:val="en-GB"/>
        </w:rPr>
        <w:t xml:space="preserve">: </w:t>
      </w:r>
      <w:hyperlink r:id="rId27">
        <w:r w:rsidRPr="00F352E4">
          <w:rPr>
            <w:sz w:val="16"/>
            <w:szCs w:val="16"/>
            <w:lang w:val="en-GB"/>
          </w:rPr>
          <w:t>https://www.boe.es/boe/dias/1995/12/23/pdfs/A36790-36796.pdf</w:t>
        </w:r>
      </w:hyperlink>
    </w:p>
  </w:footnote>
  <w:footnote w:id="29">
    <w:p w14:paraId="7EE02A3F" w14:textId="2532F494" w:rsidR="0008634B" w:rsidRPr="00F352E4" w:rsidRDefault="0008634B" w:rsidP="00B6660C">
      <w:pPr>
        <w:ind w:hanging="180"/>
        <w:jc w:val="both"/>
        <w:rPr>
          <w:sz w:val="16"/>
          <w:szCs w:val="16"/>
          <w:lang w:val="en-GB"/>
        </w:rPr>
      </w:pPr>
      <w:r w:rsidRPr="00F352E4">
        <w:rPr>
          <w:sz w:val="16"/>
          <w:szCs w:val="16"/>
          <w:vertAlign w:val="superscript"/>
          <w:lang w:val="en-GB"/>
        </w:rPr>
        <w:footnoteRef/>
      </w:r>
      <w:r w:rsidRPr="00F352E4">
        <w:rPr>
          <w:sz w:val="16"/>
          <w:szCs w:val="16"/>
          <w:vertAlign w:val="superscript"/>
        </w:rPr>
        <w:t xml:space="preserve"> </w:t>
      </w:r>
      <w:r w:rsidRPr="00F352E4">
        <w:rPr>
          <w:i/>
          <w:iCs/>
          <w:sz w:val="16"/>
          <w:szCs w:val="16"/>
        </w:rPr>
        <w:t>Ley 41/1995, de 22 de diciembre, de Televisión local por ondas terrestres</w:t>
      </w:r>
      <w:r w:rsidRPr="00F352E4">
        <w:rPr>
          <w:sz w:val="16"/>
          <w:szCs w:val="16"/>
        </w:rPr>
        <w:t xml:space="preserve">. </w:t>
      </w:r>
      <w:r w:rsidR="00C555B5" w:rsidRPr="00F352E4">
        <w:rPr>
          <w:sz w:val="16"/>
          <w:szCs w:val="16"/>
          <w:lang w:val="en-GB"/>
        </w:rPr>
        <w:t>Available at</w:t>
      </w:r>
      <w:r w:rsidRPr="00F352E4">
        <w:rPr>
          <w:sz w:val="16"/>
          <w:szCs w:val="16"/>
          <w:lang w:val="en-GB"/>
        </w:rPr>
        <w:t xml:space="preserve">: </w:t>
      </w:r>
      <w:hyperlink r:id="rId28">
        <w:r w:rsidRPr="00F352E4">
          <w:rPr>
            <w:sz w:val="16"/>
            <w:szCs w:val="16"/>
            <w:lang w:val="en-GB"/>
          </w:rPr>
          <w:t>https://www.boe.es/boe/dias/1995/12/27/pdfs/A36940-36944.pdf</w:t>
        </w:r>
      </w:hyperlink>
    </w:p>
  </w:footnote>
  <w:footnote w:id="30">
    <w:p w14:paraId="08543D6F" w14:textId="78500FC2" w:rsidR="0008634B" w:rsidRPr="00F352E4" w:rsidRDefault="0008634B" w:rsidP="00B6660C">
      <w:pPr>
        <w:ind w:hanging="180"/>
        <w:jc w:val="both"/>
        <w:rPr>
          <w:sz w:val="16"/>
          <w:szCs w:val="16"/>
          <w:lang w:val="en-GB"/>
        </w:rPr>
      </w:pPr>
      <w:r w:rsidRPr="00F352E4">
        <w:rPr>
          <w:sz w:val="16"/>
          <w:szCs w:val="16"/>
          <w:vertAlign w:val="superscript"/>
          <w:lang w:val="en-GB"/>
        </w:rPr>
        <w:footnoteRef/>
      </w:r>
      <w:r w:rsidRPr="00F352E4">
        <w:rPr>
          <w:sz w:val="16"/>
          <w:szCs w:val="16"/>
        </w:rPr>
        <w:t xml:space="preserve"> </w:t>
      </w:r>
      <w:r w:rsidRPr="00F352E4">
        <w:rPr>
          <w:i/>
          <w:iCs/>
          <w:sz w:val="16"/>
          <w:szCs w:val="16"/>
        </w:rPr>
        <w:t>Ley 42/1995, de 22 de diciembre, de las telecomunicaciones por cable</w:t>
      </w:r>
      <w:r w:rsidRPr="00F352E4">
        <w:rPr>
          <w:sz w:val="16"/>
          <w:szCs w:val="16"/>
        </w:rPr>
        <w:t xml:space="preserve">. </w:t>
      </w:r>
      <w:r w:rsidR="00C555B5" w:rsidRPr="00F352E4">
        <w:rPr>
          <w:sz w:val="16"/>
          <w:szCs w:val="16"/>
          <w:lang w:val="en-GB"/>
        </w:rPr>
        <w:t>Available at</w:t>
      </w:r>
      <w:r w:rsidRPr="00F352E4">
        <w:rPr>
          <w:sz w:val="16"/>
          <w:szCs w:val="16"/>
          <w:lang w:val="en-GB"/>
        </w:rPr>
        <w:t xml:space="preserve">: </w:t>
      </w:r>
      <w:hyperlink r:id="rId29">
        <w:r w:rsidRPr="00F352E4">
          <w:rPr>
            <w:sz w:val="16"/>
            <w:szCs w:val="16"/>
            <w:lang w:val="en-GB"/>
          </w:rPr>
          <w:t>https://www.boe.es/boe/dias/1995/12/23/pdfs/A36790-36796.pdf</w:t>
        </w:r>
      </w:hyperlink>
    </w:p>
  </w:footnote>
  <w:footnote w:id="31">
    <w:p w14:paraId="08725F3B" w14:textId="4A67DFB7" w:rsidR="0008634B" w:rsidRPr="00F352E4" w:rsidRDefault="0008634B" w:rsidP="00B6660C">
      <w:pPr>
        <w:ind w:hanging="180"/>
        <w:jc w:val="both"/>
        <w:rPr>
          <w:sz w:val="16"/>
          <w:szCs w:val="16"/>
          <w:lang w:val="en-GB"/>
        </w:rPr>
      </w:pPr>
      <w:r w:rsidRPr="00F352E4">
        <w:rPr>
          <w:sz w:val="16"/>
          <w:szCs w:val="16"/>
          <w:vertAlign w:val="superscript"/>
          <w:lang w:val="en-GB"/>
        </w:rPr>
        <w:footnoteRef/>
      </w:r>
      <w:r w:rsidRPr="00F352E4">
        <w:rPr>
          <w:sz w:val="16"/>
          <w:szCs w:val="16"/>
          <w:vertAlign w:val="superscript"/>
        </w:rPr>
        <w:t xml:space="preserve"> </w:t>
      </w:r>
      <w:r w:rsidRPr="00F352E4">
        <w:rPr>
          <w:i/>
          <w:iCs/>
          <w:sz w:val="16"/>
          <w:szCs w:val="16"/>
        </w:rPr>
        <w:t>Ley 17/1997, de 3 de mayo, por la que se incorpora al Derecho español la Directiva 95/47/CE, de 24 de octubre, del Parlamento Europeo y del Consejo, sobre el uso de normas para la transmisión de señales de televisión y se aprueban medidas adicionales para la liberalización del sector</w:t>
      </w:r>
      <w:r w:rsidRPr="00F352E4">
        <w:rPr>
          <w:sz w:val="16"/>
          <w:szCs w:val="16"/>
        </w:rPr>
        <w:t xml:space="preserve">. </w:t>
      </w:r>
      <w:r w:rsidR="006434EC" w:rsidRPr="00F352E4">
        <w:rPr>
          <w:sz w:val="16"/>
          <w:szCs w:val="16"/>
          <w:lang w:val="en-GB"/>
        </w:rPr>
        <w:t>Available at</w:t>
      </w:r>
      <w:r w:rsidRPr="00F352E4">
        <w:rPr>
          <w:sz w:val="16"/>
          <w:szCs w:val="16"/>
          <w:lang w:val="en-GB"/>
        </w:rPr>
        <w:t xml:space="preserve">: </w:t>
      </w:r>
      <w:hyperlink r:id="rId30">
        <w:r w:rsidRPr="00F352E4">
          <w:rPr>
            <w:sz w:val="16"/>
            <w:szCs w:val="16"/>
            <w:lang w:val="en-GB"/>
          </w:rPr>
          <w:t>https://www.boe.es/buscar/doc.php?id=BOE-</w:t>
        </w:r>
      </w:hyperlink>
      <w:r w:rsidRPr="00F352E4">
        <w:rPr>
          <w:sz w:val="16"/>
          <w:szCs w:val="16"/>
          <w:lang w:val="en-GB"/>
        </w:rPr>
        <w:t xml:space="preserve"> </w:t>
      </w:r>
      <w:hyperlink r:id="rId31">
        <w:r w:rsidRPr="00F352E4">
          <w:rPr>
            <w:sz w:val="16"/>
            <w:szCs w:val="16"/>
            <w:lang w:val="en-GB"/>
          </w:rPr>
          <w:t>A-1997-9711</w:t>
        </w:r>
      </w:hyperlink>
    </w:p>
  </w:footnote>
  <w:footnote w:id="32">
    <w:p w14:paraId="41001CB8" w14:textId="7DE91B23" w:rsidR="0008634B" w:rsidRPr="00F352E4" w:rsidRDefault="0008634B" w:rsidP="00B6660C">
      <w:pPr>
        <w:ind w:hanging="180"/>
        <w:jc w:val="both"/>
        <w:rPr>
          <w:sz w:val="16"/>
          <w:szCs w:val="16"/>
          <w:lang w:val="en-GB"/>
        </w:rPr>
      </w:pPr>
      <w:r w:rsidRPr="00F352E4">
        <w:rPr>
          <w:sz w:val="16"/>
          <w:szCs w:val="16"/>
          <w:vertAlign w:val="superscript"/>
          <w:lang w:val="en-GB"/>
        </w:rPr>
        <w:footnoteRef/>
      </w:r>
      <w:r w:rsidRPr="00F352E4">
        <w:rPr>
          <w:sz w:val="16"/>
          <w:szCs w:val="16"/>
          <w:vertAlign w:val="superscript"/>
        </w:rPr>
        <w:t xml:space="preserve"> </w:t>
      </w:r>
      <w:r w:rsidRPr="00F352E4">
        <w:rPr>
          <w:i/>
          <w:iCs/>
          <w:sz w:val="16"/>
          <w:szCs w:val="16"/>
        </w:rPr>
        <w:t>Real Decreto 439/2004, de 12 de marzo, por el que se aprueba el Plan técnico nacional de la televisión digital local</w:t>
      </w:r>
      <w:r w:rsidRPr="00F352E4">
        <w:rPr>
          <w:sz w:val="16"/>
          <w:szCs w:val="16"/>
        </w:rPr>
        <w:t xml:space="preserve">. </w:t>
      </w:r>
      <w:r w:rsidR="006434EC" w:rsidRPr="00F352E4">
        <w:rPr>
          <w:sz w:val="16"/>
          <w:szCs w:val="16"/>
          <w:lang w:val="en-GB"/>
        </w:rPr>
        <w:t>Available at</w:t>
      </w:r>
      <w:r w:rsidRPr="00F352E4">
        <w:rPr>
          <w:sz w:val="16"/>
          <w:szCs w:val="16"/>
          <w:lang w:val="en-GB"/>
        </w:rPr>
        <w:t xml:space="preserve">: </w:t>
      </w:r>
      <w:hyperlink r:id="rId32">
        <w:r w:rsidRPr="00F352E4">
          <w:rPr>
            <w:sz w:val="16"/>
            <w:szCs w:val="16"/>
            <w:lang w:val="en-GB"/>
          </w:rPr>
          <w:t>https://www.boe.es/boe/dias/2004/04/08/</w:t>
        </w:r>
      </w:hyperlink>
      <w:r w:rsidRPr="00F352E4">
        <w:rPr>
          <w:sz w:val="16"/>
          <w:szCs w:val="16"/>
          <w:lang w:val="en-GB"/>
        </w:rPr>
        <w:t xml:space="preserve"> </w:t>
      </w:r>
      <w:hyperlink r:id="rId33">
        <w:r w:rsidRPr="00F352E4">
          <w:rPr>
            <w:sz w:val="16"/>
            <w:szCs w:val="16"/>
            <w:lang w:val="en-GB"/>
          </w:rPr>
          <w:t>pdfs/A14694-14716.pdf</w:t>
        </w:r>
      </w:hyperlink>
    </w:p>
  </w:footnote>
  <w:footnote w:id="33">
    <w:p w14:paraId="54E92268" w14:textId="16DD15B9" w:rsidR="0008634B" w:rsidRPr="00F352E4" w:rsidRDefault="0008634B" w:rsidP="00B6660C">
      <w:pPr>
        <w:ind w:hanging="180"/>
        <w:jc w:val="both"/>
        <w:rPr>
          <w:sz w:val="16"/>
          <w:szCs w:val="16"/>
          <w:lang w:val="en-GB"/>
        </w:rPr>
      </w:pPr>
      <w:r w:rsidRPr="00F352E4">
        <w:rPr>
          <w:sz w:val="16"/>
          <w:szCs w:val="16"/>
          <w:vertAlign w:val="superscript"/>
          <w:lang w:val="en-GB"/>
        </w:rPr>
        <w:footnoteRef/>
      </w:r>
      <w:r w:rsidRPr="00F352E4">
        <w:rPr>
          <w:sz w:val="16"/>
          <w:szCs w:val="16"/>
          <w:vertAlign w:val="superscript"/>
        </w:rPr>
        <w:t xml:space="preserve"> </w:t>
      </w:r>
      <w:r w:rsidRPr="00F352E4">
        <w:rPr>
          <w:i/>
          <w:iCs/>
          <w:sz w:val="16"/>
          <w:szCs w:val="16"/>
        </w:rPr>
        <w:t>Ley 66/1997, de 30 de diciembre, de Medidas Fiscales, Administrativas y del Orden Social</w:t>
      </w:r>
      <w:r w:rsidRPr="00F352E4">
        <w:rPr>
          <w:sz w:val="16"/>
          <w:szCs w:val="16"/>
        </w:rPr>
        <w:t xml:space="preserve">. </w:t>
      </w:r>
      <w:r w:rsidR="006434EC" w:rsidRPr="00F352E4">
        <w:rPr>
          <w:sz w:val="16"/>
          <w:szCs w:val="16"/>
          <w:lang w:val="en-GB"/>
        </w:rPr>
        <w:t>Available at</w:t>
      </w:r>
      <w:r w:rsidRPr="00F352E4">
        <w:rPr>
          <w:sz w:val="16"/>
          <w:szCs w:val="16"/>
          <w:lang w:val="en-GB"/>
        </w:rPr>
        <w:t xml:space="preserve">: </w:t>
      </w:r>
      <w:hyperlink r:id="rId34">
        <w:r w:rsidRPr="00F352E4">
          <w:rPr>
            <w:sz w:val="16"/>
            <w:szCs w:val="16"/>
            <w:lang w:val="en-GB"/>
          </w:rPr>
          <w:t>https://www.boe.es/boe/dias/1997/12/31/pdfs/A38517-38616.pdf</w:t>
        </w:r>
      </w:hyperlink>
    </w:p>
  </w:footnote>
  <w:footnote w:id="34">
    <w:p w14:paraId="08087368" w14:textId="77777777" w:rsidR="00272D3D" w:rsidRPr="00F352E4" w:rsidRDefault="00272D3D" w:rsidP="00272D3D">
      <w:pPr>
        <w:ind w:hanging="180"/>
        <w:jc w:val="both"/>
        <w:rPr>
          <w:sz w:val="16"/>
          <w:szCs w:val="16"/>
        </w:rPr>
      </w:pPr>
      <w:r w:rsidRPr="00F352E4">
        <w:rPr>
          <w:sz w:val="16"/>
          <w:szCs w:val="16"/>
          <w:vertAlign w:val="superscript"/>
          <w:lang w:val="en-GB"/>
        </w:rPr>
        <w:footnoteRef/>
      </w:r>
      <w:r w:rsidRPr="00F352E4">
        <w:rPr>
          <w:sz w:val="16"/>
          <w:szCs w:val="16"/>
        </w:rPr>
        <w:t xml:space="preserve"> Art. 2 of </w:t>
      </w:r>
      <w:r w:rsidRPr="00F352E4">
        <w:rPr>
          <w:i/>
          <w:iCs/>
          <w:sz w:val="16"/>
          <w:szCs w:val="16"/>
        </w:rPr>
        <w:t>Ley 7/2009, de 3 de julio, de medidas urgentes en materia de telecomunicaciones (procedente del Real Decreto-ley 1/2009, de 23 de febrero)</w:t>
      </w:r>
      <w:r w:rsidRPr="00F352E4">
        <w:rPr>
          <w:sz w:val="16"/>
          <w:szCs w:val="16"/>
        </w:rPr>
        <w:t>.</w:t>
      </w:r>
    </w:p>
  </w:footnote>
  <w:footnote w:id="35">
    <w:p w14:paraId="377F808F" w14:textId="08C2DFA7" w:rsidR="00DE7927" w:rsidRPr="00F352E4" w:rsidRDefault="00DE7927" w:rsidP="00B6660C">
      <w:pPr>
        <w:ind w:hanging="180"/>
        <w:jc w:val="both"/>
        <w:rPr>
          <w:sz w:val="16"/>
          <w:szCs w:val="16"/>
          <w:lang w:val="en-GB"/>
        </w:rPr>
      </w:pPr>
      <w:r w:rsidRPr="00F352E4">
        <w:rPr>
          <w:sz w:val="16"/>
          <w:szCs w:val="16"/>
          <w:lang w:val="en-GB"/>
        </w:rPr>
        <w:footnoteRef/>
      </w:r>
      <w:r w:rsidRPr="00F352E4">
        <w:rPr>
          <w:sz w:val="16"/>
          <w:szCs w:val="16"/>
          <w:lang w:val="en-GB"/>
        </w:rPr>
        <w:t xml:space="preserve"> </w:t>
      </w:r>
      <w:r w:rsidR="004D7E49" w:rsidRPr="00F352E4">
        <w:rPr>
          <w:sz w:val="16"/>
          <w:szCs w:val="16"/>
          <w:lang w:val="en-GB"/>
        </w:rPr>
        <w:t>Art.</w:t>
      </w:r>
      <w:r w:rsidR="00FA1756" w:rsidRPr="00F352E4">
        <w:rPr>
          <w:sz w:val="16"/>
          <w:szCs w:val="16"/>
          <w:lang w:val="en-GB"/>
        </w:rPr>
        <w:t xml:space="preserve"> </w:t>
      </w:r>
      <w:r w:rsidRPr="00F352E4">
        <w:rPr>
          <w:sz w:val="16"/>
          <w:szCs w:val="16"/>
          <w:lang w:val="en-GB"/>
        </w:rPr>
        <w:t xml:space="preserve">2 </w:t>
      </w:r>
      <w:r w:rsidR="00FA1756" w:rsidRPr="00F352E4">
        <w:rPr>
          <w:i/>
          <w:iCs/>
          <w:sz w:val="16"/>
          <w:szCs w:val="16"/>
          <w:lang w:val="en-GB"/>
        </w:rPr>
        <w:t>ibid</w:t>
      </w:r>
      <w:r w:rsidRPr="00F352E4">
        <w:rPr>
          <w:sz w:val="16"/>
          <w:szCs w:val="16"/>
          <w:lang w:val="en-GB"/>
        </w:rPr>
        <w:t>.</w:t>
      </w:r>
    </w:p>
  </w:footnote>
  <w:footnote w:id="36">
    <w:p w14:paraId="389282E7" w14:textId="24D7810C" w:rsidR="00DE7927" w:rsidRPr="00F352E4" w:rsidRDefault="00DE7927" w:rsidP="00B6660C">
      <w:pPr>
        <w:ind w:hanging="180"/>
        <w:jc w:val="both"/>
        <w:rPr>
          <w:sz w:val="16"/>
          <w:szCs w:val="16"/>
          <w:lang w:val="en-GB"/>
        </w:rPr>
      </w:pPr>
      <w:r w:rsidRPr="00F352E4">
        <w:rPr>
          <w:sz w:val="16"/>
          <w:szCs w:val="16"/>
          <w:lang w:val="en-GB"/>
        </w:rPr>
        <w:footnoteRef/>
      </w:r>
      <w:r w:rsidRPr="00F352E4">
        <w:rPr>
          <w:sz w:val="16"/>
          <w:szCs w:val="16"/>
          <w:lang w:val="en-GB"/>
        </w:rPr>
        <w:t xml:space="preserve"> </w:t>
      </w:r>
      <w:r w:rsidR="004D7E49" w:rsidRPr="00F352E4">
        <w:rPr>
          <w:sz w:val="16"/>
          <w:szCs w:val="16"/>
          <w:lang w:val="en-GB"/>
        </w:rPr>
        <w:t>Arts.</w:t>
      </w:r>
      <w:r w:rsidR="00FA1756" w:rsidRPr="00F352E4">
        <w:rPr>
          <w:sz w:val="16"/>
          <w:szCs w:val="16"/>
          <w:lang w:val="en-GB"/>
        </w:rPr>
        <w:t xml:space="preserve"> </w:t>
      </w:r>
      <w:r w:rsidRPr="00F352E4">
        <w:rPr>
          <w:sz w:val="16"/>
          <w:szCs w:val="16"/>
          <w:lang w:val="en-GB"/>
        </w:rPr>
        <w:t>22, 36 (</w:t>
      </w:r>
      <w:r w:rsidR="00FA1756" w:rsidRPr="00F352E4">
        <w:rPr>
          <w:sz w:val="16"/>
          <w:szCs w:val="16"/>
          <w:lang w:val="en-GB"/>
        </w:rPr>
        <w:t>in the case of television</w:t>
      </w:r>
      <w:r w:rsidRPr="00F352E4">
        <w:rPr>
          <w:sz w:val="16"/>
          <w:szCs w:val="16"/>
          <w:lang w:val="en-GB"/>
        </w:rPr>
        <w:t>), 37 (</w:t>
      </w:r>
      <w:r w:rsidR="00FA1756" w:rsidRPr="00F352E4">
        <w:rPr>
          <w:sz w:val="16"/>
          <w:szCs w:val="16"/>
          <w:lang w:val="en-GB"/>
        </w:rPr>
        <w:t>in the case of radio</w:t>
      </w:r>
      <w:r w:rsidRPr="00F352E4">
        <w:rPr>
          <w:sz w:val="16"/>
          <w:szCs w:val="16"/>
          <w:lang w:val="en-GB"/>
        </w:rPr>
        <w:t xml:space="preserve">) </w:t>
      </w:r>
      <w:r w:rsidR="00FA1756" w:rsidRPr="00F352E4">
        <w:rPr>
          <w:sz w:val="16"/>
          <w:szCs w:val="16"/>
          <w:lang w:val="en-GB"/>
        </w:rPr>
        <w:t xml:space="preserve">and </w:t>
      </w:r>
      <w:r w:rsidR="007E0681" w:rsidRPr="00F352E4">
        <w:rPr>
          <w:sz w:val="16"/>
          <w:szCs w:val="16"/>
          <w:lang w:val="en-GB"/>
        </w:rPr>
        <w:t xml:space="preserve">in agreement with </w:t>
      </w:r>
      <w:r w:rsidRPr="00F352E4">
        <w:rPr>
          <w:i/>
          <w:iCs/>
          <w:sz w:val="16"/>
          <w:szCs w:val="16"/>
          <w:lang w:val="en-GB"/>
        </w:rPr>
        <w:t>Ley 7/2010, de 31 de marzo, General de la Comunicación Audiovisual</w:t>
      </w:r>
      <w:r w:rsidR="007E0681" w:rsidRPr="00F352E4">
        <w:rPr>
          <w:i/>
          <w:iCs/>
          <w:sz w:val="16"/>
          <w:szCs w:val="16"/>
          <w:lang w:val="en-GB"/>
        </w:rPr>
        <w:t>.</w:t>
      </w:r>
    </w:p>
  </w:footnote>
  <w:footnote w:id="37">
    <w:p w14:paraId="38EF5B5F" w14:textId="03D647FA" w:rsidR="00DE7927" w:rsidRPr="00F352E4" w:rsidRDefault="00DE7927" w:rsidP="00B6660C">
      <w:pPr>
        <w:ind w:hanging="180"/>
        <w:jc w:val="both"/>
        <w:rPr>
          <w:sz w:val="16"/>
          <w:szCs w:val="16"/>
          <w:lang w:val="en-GB"/>
        </w:rPr>
      </w:pPr>
      <w:r w:rsidRPr="00F352E4">
        <w:rPr>
          <w:sz w:val="16"/>
          <w:szCs w:val="16"/>
          <w:lang w:val="en-GB"/>
        </w:rPr>
        <w:footnoteRef/>
      </w:r>
      <w:r w:rsidRPr="00F352E4">
        <w:rPr>
          <w:sz w:val="16"/>
          <w:szCs w:val="16"/>
          <w:lang w:val="en-GB"/>
        </w:rPr>
        <w:t xml:space="preserve"> </w:t>
      </w:r>
      <w:r w:rsidR="0090516E" w:rsidRPr="00F352E4">
        <w:rPr>
          <w:sz w:val="16"/>
          <w:szCs w:val="16"/>
          <w:lang w:val="en-GB"/>
        </w:rPr>
        <w:t>See</w:t>
      </w:r>
      <w:r w:rsidRPr="00F352E4">
        <w:rPr>
          <w:sz w:val="16"/>
          <w:szCs w:val="16"/>
          <w:lang w:val="en-GB"/>
        </w:rPr>
        <w:t xml:space="preserve"> </w:t>
      </w:r>
      <w:hyperlink r:id="rId35">
        <w:r w:rsidRPr="00F352E4">
          <w:rPr>
            <w:sz w:val="16"/>
            <w:szCs w:val="16"/>
            <w:lang w:val="en-GB"/>
          </w:rPr>
          <w:t>http://www.tvinfancia.es</w:t>
        </w:r>
      </w:hyperlink>
    </w:p>
    <w:p w14:paraId="1A8782E6" w14:textId="519124C0" w:rsidR="00DE7927" w:rsidRPr="00F352E4" w:rsidRDefault="00DE7927" w:rsidP="00B6660C">
      <w:pPr>
        <w:ind w:hanging="180"/>
        <w:jc w:val="both"/>
        <w:rPr>
          <w:sz w:val="16"/>
          <w:szCs w:val="16"/>
          <w:lang w:val="en-GB"/>
        </w:rPr>
      </w:pPr>
    </w:p>
  </w:footnote>
  <w:footnote w:id="38">
    <w:p w14:paraId="412FCAAE" w14:textId="7F8755D3" w:rsidR="00DE7927" w:rsidRPr="00F352E4" w:rsidRDefault="00DE7927" w:rsidP="00687069">
      <w:pPr>
        <w:jc w:val="both"/>
        <w:rPr>
          <w:sz w:val="16"/>
          <w:szCs w:val="16"/>
          <w:lang w:val="en-GB"/>
        </w:rPr>
      </w:pPr>
      <w:r w:rsidRPr="00F352E4">
        <w:rPr>
          <w:sz w:val="16"/>
          <w:szCs w:val="16"/>
          <w:vertAlign w:val="superscript"/>
          <w:lang w:val="en-GB"/>
        </w:rPr>
        <w:footnoteRef/>
      </w:r>
      <w:r w:rsidRPr="00F352E4">
        <w:rPr>
          <w:sz w:val="16"/>
          <w:szCs w:val="16"/>
          <w:vertAlign w:val="superscript"/>
          <w:lang w:val="en-GB"/>
        </w:rPr>
        <w:t xml:space="preserve"> </w:t>
      </w:r>
      <w:r w:rsidR="00CE2E1C" w:rsidRPr="00F352E4">
        <w:rPr>
          <w:sz w:val="16"/>
          <w:szCs w:val="16"/>
          <w:lang w:val="en-GB"/>
        </w:rPr>
        <w:t xml:space="preserve">The Contentious-Administrative Chamber of the Supreme Court issued a writ that implied the end of the broadcasts on nine </w:t>
      </w:r>
      <w:r w:rsidR="00860DB2" w:rsidRPr="00F352E4">
        <w:rPr>
          <w:sz w:val="16"/>
          <w:szCs w:val="16"/>
          <w:lang w:val="en-GB"/>
        </w:rPr>
        <w:t>Digital Terrestrial Television (</w:t>
      </w:r>
      <w:r w:rsidR="00CE2E1C" w:rsidRPr="00F352E4">
        <w:rPr>
          <w:sz w:val="16"/>
          <w:szCs w:val="16"/>
          <w:lang w:val="en-GB"/>
        </w:rPr>
        <w:t>DTT</w:t>
      </w:r>
      <w:r w:rsidR="00860DB2" w:rsidRPr="00F352E4">
        <w:rPr>
          <w:sz w:val="16"/>
          <w:szCs w:val="16"/>
          <w:lang w:val="en-GB"/>
        </w:rPr>
        <w:t>)</w:t>
      </w:r>
      <w:r w:rsidR="00CE2E1C" w:rsidRPr="00F352E4">
        <w:rPr>
          <w:sz w:val="16"/>
          <w:szCs w:val="16"/>
          <w:lang w:val="en-GB"/>
        </w:rPr>
        <w:t xml:space="preserve"> channels, acting on its judgement of 27 November, 2021. The High Court repealed in this writ the second point of an agreement of the Council of Ministers, adopted on 22 March 2013. The aforesaid agreement of the Council of Ministers implemented, under its first point, a judgement of the Supreme Court of November 2012. But in the second </w:t>
      </w:r>
      <w:r w:rsidR="00860DB2" w:rsidRPr="00F352E4">
        <w:rPr>
          <w:sz w:val="16"/>
          <w:szCs w:val="16"/>
          <w:lang w:val="en-GB"/>
        </w:rPr>
        <w:t xml:space="preserve">point, it made clear that the channels affected by that same judgement could continue with their broadcastings “until the liberation process of the digital dividend culminated”. In its writ of enforcement, the Supreme Court upheld the appeal of Infrastructures and Management 2002 against this decision of the Council of Ministers and obliged it to enforce the judgement of November 2012. </w:t>
      </w:r>
      <w:r w:rsidR="008B2DF5" w:rsidRPr="00F352E4">
        <w:rPr>
          <w:sz w:val="16"/>
          <w:szCs w:val="16"/>
          <w:lang w:val="en-GB"/>
        </w:rPr>
        <w:t>In that judgement, t</w:t>
      </w:r>
      <w:r w:rsidR="00860DB2" w:rsidRPr="00F352E4">
        <w:rPr>
          <w:sz w:val="16"/>
          <w:szCs w:val="16"/>
          <w:lang w:val="en-GB"/>
        </w:rPr>
        <w:t xml:space="preserve">he Supreme Court </w:t>
      </w:r>
      <w:r w:rsidR="008B2DF5" w:rsidRPr="00F352E4">
        <w:rPr>
          <w:sz w:val="16"/>
          <w:szCs w:val="16"/>
          <w:lang w:val="en-GB"/>
        </w:rPr>
        <w:t xml:space="preserve">annulled </w:t>
      </w:r>
      <w:r w:rsidR="00860DB2" w:rsidRPr="00F352E4">
        <w:rPr>
          <w:sz w:val="16"/>
          <w:szCs w:val="16"/>
          <w:lang w:val="en-GB"/>
        </w:rPr>
        <w:t>the decision of the 2010 Government to assign digital multiplex</w:t>
      </w:r>
      <w:r w:rsidR="008B2DF5" w:rsidRPr="00F352E4">
        <w:rPr>
          <w:sz w:val="16"/>
          <w:szCs w:val="16"/>
          <w:lang w:val="en-GB"/>
        </w:rPr>
        <w:t xml:space="preserve"> with</w:t>
      </w:r>
      <w:r w:rsidR="00860DB2" w:rsidRPr="00F352E4">
        <w:rPr>
          <w:sz w:val="16"/>
          <w:szCs w:val="16"/>
          <w:lang w:val="en-GB"/>
        </w:rPr>
        <w:t xml:space="preserve"> state coverage to each of the licensed Digital Terrestrial Television </w:t>
      </w:r>
      <w:r w:rsidR="008B2DF5" w:rsidRPr="00F352E4">
        <w:rPr>
          <w:sz w:val="16"/>
          <w:szCs w:val="16"/>
          <w:lang w:val="en-GB"/>
        </w:rPr>
        <w:t>companies</w:t>
      </w:r>
      <w:r w:rsidRPr="00F352E4">
        <w:rPr>
          <w:sz w:val="16"/>
          <w:szCs w:val="16"/>
          <w:lang w:val="en-GB"/>
        </w:rPr>
        <w:t xml:space="preserve">. </w:t>
      </w:r>
      <w:r w:rsidR="008B2DF5" w:rsidRPr="00F352E4">
        <w:rPr>
          <w:sz w:val="16"/>
          <w:szCs w:val="16"/>
          <w:lang w:val="en-GB"/>
        </w:rPr>
        <w:t xml:space="preserve">The assignation of a digital multiplex to each of the licensees implied the award with no preliminary competitive tender of nine additional channels. The Supreme Court highlighted that it had been made “crystal clear” in its judgement of 2012 that it was not possible to assign nine channels without a preliminary competitive procedure, following the entry into force of General Law </w:t>
      </w:r>
      <w:r w:rsidRPr="00F352E4">
        <w:rPr>
          <w:sz w:val="16"/>
          <w:szCs w:val="16"/>
          <w:lang w:val="en-GB"/>
        </w:rPr>
        <w:t>7/2010</w:t>
      </w:r>
      <w:r w:rsidR="008B2DF5" w:rsidRPr="00F352E4">
        <w:rPr>
          <w:sz w:val="16"/>
          <w:szCs w:val="16"/>
          <w:lang w:val="en-GB"/>
        </w:rPr>
        <w:t>, of 31 March</w:t>
      </w:r>
      <w:r w:rsidRPr="00F352E4">
        <w:rPr>
          <w:sz w:val="16"/>
          <w:szCs w:val="16"/>
          <w:lang w:val="en-GB"/>
        </w:rPr>
        <w:t xml:space="preserve">, </w:t>
      </w:r>
      <w:r w:rsidR="008B2DF5" w:rsidRPr="00F352E4">
        <w:rPr>
          <w:sz w:val="16"/>
          <w:szCs w:val="16"/>
          <w:lang w:val="en-GB"/>
        </w:rPr>
        <w:t xml:space="preserve">on Audio-Visual Media </w:t>
      </w:r>
      <w:r w:rsidRPr="00F352E4">
        <w:rPr>
          <w:sz w:val="16"/>
          <w:szCs w:val="16"/>
          <w:lang w:val="en-GB"/>
        </w:rPr>
        <w:t>(Not</w:t>
      </w:r>
      <w:r w:rsidR="008B2DF5" w:rsidRPr="00F352E4">
        <w:rPr>
          <w:sz w:val="16"/>
          <w:szCs w:val="16"/>
          <w:lang w:val="en-GB"/>
        </w:rPr>
        <w:t>e</w:t>
      </w:r>
      <w:r w:rsidRPr="00F352E4">
        <w:rPr>
          <w:sz w:val="16"/>
          <w:szCs w:val="16"/>
          <w:lang w:val="en-GB"/>
        </w:rPr>
        <w:t xml:space="preserve"> </w:t>
      </w:r>
      <w:r w:rsidR="008B2DF5" w:rsidRPr="00F352E4">
        <w:rPr>
          <w:sz w:val="16"/>
          <w:szCs w:val="16"/>
          <w:lang w:val="en-GB"/>
        </w:rPr>
        <w:t>of the General Council of the Judiciary</w:t>
      </w:r>
      <w:r w:rsidRPr="00F352E4">
        <w:rPr>
          <w:sz w:val="16"/>
          <w:szCs w:val="16"/>
          <w:lang w:val="en-GB"/>
        </w:rPr>
        <w:t>).</w:t>
      </w:r>
    </w:p>
    <w:p w14:paraId="0032B47D" w14:textId="617F3B44" w:rsidR="00DE7927" w:rsidRPr="00F352E4" w:rsidRDefault="00DE7927" w:rsidP="00687069">
      <w:pPr>
        <w:jc w:val="both"/>
        <w:rPr>
          <w:sz w:val="16"/>
          <w:szCs w:val="16"/>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495B"/>
    <w:multiLevelType w:val="multilevel"/>
    <w:tmpl w:val="B2DAF94C"/>
    <w:lvl w:ilvl="0">
      <w:start w:val="4"/>
      <w:numFmt w:val="upperLetter"/>
      <w:lvlText w:val="%1"/>
      <w:lvlJc w:val="left"/>
      <w:pPr>
        <w:ind w:left="1220" w:hanging="540"/>
      </w:pPr>
      <w:rPr>
        <w:rFonts w:hint="default"/>
        <w:lang w:val="es-ES" w:eastAsia="en-US" w:bidi="ar-SA"/>
      </w:rPr>
    </w:lvl>
    <w:lvl w:ilvl="1">
      <w:start w:val="15"/>
      <w:numFmt w:val="upperLetter"/>
      <w:lvlText w:val="%1.%2"/>
      <w:lvlJc w:val="left"/>
      <w:pPr>
        <w:ind w:left="1220" w:hanging="540"/>
      </w:pPr>
      <w:rPr>
        <w:rFonts w:hint="default"/>
        <w:lang w:val="es-ES" w:eastAsia="en-US" w:bidi="ar-SA"/>
      </w:rPr>
    </w:lvl>
    <w:lvl w:ilvl="2">
      <w:start w:val="1"/>
      <w:numFmt w:val="upperRoman"/>
      <w:lvlText w:val="%1.%2.%3."/>
      <w:lvlJc w:val="left"/>
      <w:pPr>
        <w:ind w:left="1220" w:hanging="540"/>
      </w:pPr>
      <w:rPr>
        <w:rFonts w:ascii="Times New Roman" w:eastAsia="Times New Roman" w:hAnsi="Times New Roman" w:cs="Times New Roman" w:hint="default"/>
        <w:b/>
        <w:bCs/>
        <w:w w:val="97"/>
        <w:sz w:val="18"/>
        <w:szCs w:val="18"/>
        <w:lang w:val="es-ES" w:eastAsia="en-US" w:bidi="ar-SA"/>
      </w:rPr>
    </w:lvl>
    <w:lvl w:ilvl="3">
      <w:start w:val="1"/>
      <w:numFmt w:val="decimal"/>
      <w:lvlText w:val="%4."/>
      <w:lvlJc w:val="left"/>
      <w:pPr>
        <w:ind w:left="1692" w:hanging="275"/>
      </w:pPr>
      <w:rPr>
        <w:rFonts w:hint="default"/>
        <w:w w:val="100"/>
        <w:lang w:val="es-ES" w:eastAsia="en-US" w:bidi="ar-SA"/>
      </w:rPr>
    </w:lvl>
    <w:lvl w:ilvl="4">
      <w:start w:val="1"/>
      <w:numFmt w:val="upperRoman"/>
      <w:lvlText w:val="%5."/>
      <w:lvlJc w:val="left"/>
      <w:pPr>
        <w:ind w:left="1902" w:hanging="186"/>
      </w:pPr>
      <w:rPr>
        <w:rFonts w:ascii="Times New Roman" w:eastAsia="Times New Roman" w:hAnsi="Times New Roman" w:cs="Times New Roman" w:hint="default"/>
        <w:i/>
        <w:iCs/>
        <w:w w:val="101"/>
        <w:sz w:val="22"/>
        <w:szCs w:val="22"/>
        <w:lang w:val="es-ES" w:eastAsia="en-US" w:bidi="ar-SA"/>
      </w:rPr>
    </w:lvl>
    <w:lvl w:ilvl="5">
      <w:start w:val="1"/>
      <w:numFmt w:val="decimal"/>
      <w:lvlText w:val="%6."/>
      <w:lvlJc w:val="left"/>
      <w:pPr>
        <w:ind w:left="1937" w:hanging="220"/>
      </w:pPr>
      <w:rPr>
        <w:rFonts w:ascii="Times New Roman" w:eastAsia="Times New Roman" w:hAnsi="Times New Roman" w:cs="Times New Roman" w:hint="default"/>
        <w:i/>
        <w:iCs/>
        <w:w w:val="100"/>
        <w:sz w:val="22"/>
        <w:szCs w:val="22"/>
        <w:lang w:val="es-ES" w:eastAsia="en-US" w:bidi="ar-SA"/>
      </w:rPr>
    </w:lvl>
    <w:lvl w:ilvl="6">
      <w:numFmt w:val="bullet"/>
      <w:lvlText w:val="•"/>
      <w:lvlJc w:val="left"/>
      <w:pPr>
        <w:ind w:left="4505" w:hanging="220"/>
      </w:pPr>
      <w:rPr>
        <w:rFonts w:hint="default"/>
        <w:lang w:val="es-ES" w:eastAsia="en-US" w:bidi="ar-SA"/>
      </w:rPr>
    </w:lvl>
    <w:lvl w:ilvl="7">
      <w:numFmt w:val="bullet"/>
      <w:lvlText w:val="•"/>
      <w:lvlJc w:val="left"/>
      <w:pPr>
        <w:ind w:left="5788" w:hanging="220"/>
      </w:pPr>
      <w:rPr>
        <w:rFonts w:hint="default"/>
        <w:lang w:val="es-ES" w:eastAsia="en-US" w:bidi="ar-SA"/>
      </w:rPr>
    </w:lvl>
    <w:lvl w:ilvl="8">
      <w:numFmt w:val="bullet"/>
      <w:lvlText w:val="•"/>
      <w:lvlJc w:val="left"/>
      <w:pPr>
        <w:ind w:left="7071" w:hanging="220"/>
      </w:pPr>
      <w:rPr>
        <w:rFonts w:hint="default"/>
        <w:lang w:val="es-ES" w:eastAsia="en-US" w:bidi="ar-SA"/>
      </w:rPr>
    </w:lvl>
  </w:abstractNum>
  <w:abstractNum w:abstractNumId="1" w15:restartNumberingAfterBreak="0">
    <w:nsid w:val="08636DD4"/>
    <w:multiLevelType w:val="hybridMultilevel"/>
    <w:tmpl w:val="5164CEC0"/>
    <w:lvl w:ilvl="0" w:tplc="3A5EA3E8">
      <w:start w:val="3"/>
      <w:numFmt w:val="decimal"/>
      <w:lvlText w:val="%1."/>
      <w:lvlJc w:val="left"/>
      <w:pPr>
        <w:ind w:left="1637" w:hanging="220"/>
      </w:pPr>
      <w:rPr>
        <w:rFonts w:ascii="Times New Roman" w:eastAsia="Times New Roman" w:hAnsi="Times New Roman" w:cs="Times New Roman" w:hint="default"/>
        <w:i/>
        <w:iCs/>
        <w:w w:val="100"/>
        <w:sz w:val="22"/>
        <w:szCs w:val="22"/>
        <w:lang w:val="es-ES" w:eastAsia="en-US" w:bidi="ar-SA"/>
      </w:rPr>
    </w:lvl>
    <w:lvl w:ilvl="1" w:tplc="95880FA2">
      <w:numFmt w:val="bullet"/>
      <w:lvlText w:val="•"/>
      <w:lvlJc w:val="left"/>
      <w:pPr>
        <w:ind w:left="1777" w:hanging="196"/>
      </w:pPr>
      <w:rPr>
        <w:rFonts w:ascii="Times New Roman" w:eastAsia="Times New Roman" w:hAnsi="Times New Roman" w:cs="Times New Roman" w:hint="default"/>
        <w:w w:val="110"/>
        <w:sz w:val="22"/>
        <w:szCs w:val="22"/>
        <w:lang w:val="es-ES" w:eastAsia="en-US" w:bidi="ar-SA"/>
      </w:rPr>
    </w:lvl>
    <w:lvl w:ilvl="2" w:tplc="15D87F44">
      <w:numFmt w:val="bullet"/>
      <w:lvlText w:val="•"/>
      <w:lvlJc w:val="left"/>
      <w:pPr>
        <w:ind w:left="2653" w:hanging="196"/>
      </w:pPr>
      <w:rPr>
        <w:rFonts w:hint="default"/>
        <w:lang w:val="es-ES" w:eastAsia="en-US" w:bidi="ar-SA"/>
      </w:rPr>
    </w:lvl>
    <w:lvl w:ilvl="3" w:tplc="D6B81278">
      <w:numFmt w:val="bullet"/>
      <w:lvlText w:val="•"/>
      <w:lvlJc w:val="left"/>
      <w:pPr>
        <w:ind w:left="3526" w:hanging="196"/>
      </w:pPr>
      <w:rPr>
        <w:rFonts w:hint="default"/>
        <w:lang w:val="es-ES" w:eastAsia="en-US" w:bidi="ar-SA"/>
      </w:rPr>
    </w:lvl>
    <w:lvl w:ilvl="4" w:tplc="02AE270E">
      <w:numFmt w:val="bullet"/>
      <w:lvlText w:val="•"/>
      <w:lvlJc w:val="left"/>
      <w:pPr>
        <w:ind w:left="4399" w:hanging="196"/>
      </w:pPr>
      <w:rPr>
        <w:rFonts w:hint="default"/>
        <w:lang w:val="es-ES" w:eastAsia="en-US" w:bidi="ar-SA"/>
      </w:rPr>
    </w:lvl>
    <w:lvl w:ilvl="5" w:tplc="C066C3DA">
      <w:numFmt w:val="bullet"/>
      <w:lvlText w:val="•"/>
      <w:lvlJc w:val="left"/>
      <w:pPr>
        <w:ind w:left="5272" w:hanging="196"/>
      </w:pPr>
      <w:rPr>
        <w:rFonts w:hint="default"/>
        <w:lang w:val="es-ES" w:eastAsia="en-US" w:bidi="ar-SA"/>
      </w:rPr>
    </w:lvl>
    <w:lvl w:ilvl="6" w:tplc="23EA18DE">
      <w:numFmt w:val="bullet"/>
      <w:lvlText w:val="•"/>
      <w:lvlJc w:val="left"/>
      <w:pPr>
        <w:ind w:left="6145" w:hanging="196"/>
      </w:pPr>
      <w:rPr>
        <w:rFonts w:hint="default"/>
        <w:lang w:val="es-ES" w:eastAsia="en-US" w:bidi="ar-SA"/>
      </w:rPr>
    </w:lvl>
    <w:lvl w:ilvl="7" w:tplc="8354B192">
      <w:numFmt w:val="bullet"/>
      <w:lvlText w:val="•"/>
      <w:lvlJc w:val="left"/>
      <w:pPr>
        <w:ind w:left="7018" w:hanging="196"/>
      </w:pPr>
      <w:rPr>
        <w:rFonts w:hint="default"/>
        <w:lang w:val="es-ES" w:eastAsia="en-US" w:bidi="ar-SA"/>
      </w:rPr>
    </w:lvl>
    <w:lvl w:ilvl="8" w:tplc="C94A93AA">
      <w:numFmt w:val="bullet"/>
      <w:lvlText w:val="•"/>
      <w:lvlJc w:val="left"/>
      <w:pPr>
        <w:ind w:left="7891" w:hanging="196"/>
      </w:pPr>
      <w:rPr>
        <w:rFonts w:hint="default"/>
        <w:lang w:val="es-ES" w:eastAsia="en-US" w:bidi="ar-SA"/>
      </w:rPr>
    </w:lvl>
  </w:abstractNum>
  <w:abstractNum w:abstractNumId="2" w15:restartNumberingAfterBreak="0">
    <w:nsid w:val="08DC0239"/>
    <w:multiLevelType w:val="hybridMultilevel"/>
    <w:tmpl w:val="C486D922"/>
    <w:lvl w:ilvl="0" w:tplc="9404D956">
      <w:start w:val="5"/>
      <w:numFmt w:val="decimal"/>
      <w:lvlText w:val="%1."/>
      <w:lvlJc w:val="left"/>
      <w:pPr>
        <w:ind w:left="2047" w:hanging="275"/>
      </w:pPr>
      <w:rPr>
        <w:rFonts w:ascii="Times New Roman" w:eastAsia="Times New Roman" w:hAnsi="Times New Roman" w:cs="Times New Roman" w:hint="default"/>
        <w:i/>
        <w:iCs/>
        <w:w w:val="100"/>
        <w:sz w:val="22"/>
        <w:szCs w:val="22"/>
        <w:lang w:val="es-ES" w:eastAsia="en-US" w:bidi="ar-SA"/>
      </w:rPr>
    </w:lvl>
    <w:lvl w:ilvl="1" w:tplc="63925214">
      <w:numFmt w:val="bullet"/>
      <w:lvlText w:val="•"/>
      <w:lvlJc w:val="left"/>
      <w:pPr>
        <w:ind w:left="2799" w:hanging="275"/>
      </w:pPr>
      <w:rPr>
        <w:rFonts w:hint="default"/>
        <w:lang w:val="es-ES" w:eastAsia="en-US" w:bidi="ar-SA"/>
      </w:rPr>
    </w:lvl>
    <w:lvl w:ilvl="2" w:tplc="314445D6">
      <w:numFmt w:val="bullet"/>
      <w:lvlText w:val="•"/>
      <w:lvlJc w:val="left"/>
      <w:pPr>
        <w:ind w:left="3559" w:hanging="275"/>
      </w:pPr>
      <w:rPr>
        <w:rFonts w:hint="default"/>
        <w:lang w:val="es-ES" w:eastAsia="en-US" w:bidi="ar-SA"/>
      </w:rPr>
    </w:lvl>
    <w:lvl w:ilvl="3" w:tplc="9DE4C6EE">
      <w:numFmt w:val="bullet"/>
      <w:lvlText w:val="•"/>
      <w:lvlJc w:val="left"/>
      <w:pPr>
        <w:ind w:left="4319" w:hanging="275"/>
      </w:pPr>
      <w:rPr>
        <w:rFonts w:hint="default"/>
        <w:lang w:val="es-ES" w:eastAsia="en-US" w:bidi="ar-SA"/>
      </w:rPr>
    </w:lvl>
    <w:lvl w:ilvl="4" w:tplc="4566EB8A">
      <w:numFmt w:val="bullet"/>
      <w:lvlText w:val="•"/>
      <w:lvlJc w:val="left"/>
      <w:pPr>
        <w:ind w:left="5079" w:hanging="275"/>
      </w:pPr>
      <w:rPr>
        <w:rFonts w:hint="default"/>
        <w:lang w:val="es-ES" w:eastAsia="en-US" w:bidi="ar-SA"/>
      </w:rPr>
    </w:lvl>
    <w:lvl w:ilvl="5" w:tplc="BB787C0C">
      <w:numFmt w:val="bullet"/>
      <w:lvlText w:val="•"/>
      <w:lvlJc w:val="left"/>
      <w:pPr>
        <w:ind w:left="5838" w:hanging="275"/>
      </w:pPr>
      <w:rPr>
        <w:rFonts w:hint="default"/>
        <w:lang w:val="es-ES" w:eastAsia="en-US" w:bidi="ar-SA"/>
      </w:rPr>
    </w:lvl>
    <w:lvl w:ilvl="6" w:tplc="772A17FA">
      <w:numFmt w:val="bullet"/>
      <w:lvlText w:val="•"/>
      <w:lvlJc w:val="left"/>
      <w:pPr>
        <w:ind w:left="6598" w:hanging="275"/>
      </w:pPr>
      <w:rPr>
        <w:rFonts w:hint="default"/>
        <w:lang w:val="es-ES" w:eastAsia="en-US" w:bidi="ar-SA"/>
      </w:rPr>
    </w:lvl>
    <w:lvl w:ilvl="7" w:tplc="25A81CC6">
      <w:numFmt w:val="bullet"/>
      <w:lvlText w:val="•"/>
      <w:lvlJc w:val="left"/>
      <w:pPr>
        <w:ind w:left="7358" w:hanging="275"/>
      </w:pPr>
      <w:rPr>
        <w:rFonts w:hint="default"/>
        <w:lang w:val="es-ES" w:eastAsia="en-US" w:bidi="ar-SA"/>
      </w:rPr>
    </w:lvl>
    <w:lvl w:ilvl="8" w:tplc="1E921E9C">
      <w:numFmt w:val="bullet"/>
      <w:lvlText w:val="•"/>
      <w:lvlJc w:val="left"/>
      <w:pPr>
        <w:ind w:left="8118" w:hanging="275"/>
      </w:pPr>
      <w:rPr>
        <w:rFonts w:hint="default"/>
        <w:lang w:val="es-ES" w:eastAsia="en-US" w:bidi="ar-SA"/>
      </w:rPr>
    </w:lvl>
  </w:abstractNum>
  <w:abstractNum w:abstractNumId="3" w15:restartNumberingAfterBreak="0">
    <w:nsid w:val="0BD63BB4"/>
    <w:multiLevelType w:val="hybridMultilevel"/>
    <w:tmpl w:val="3F6C881A"/>
    <w:lvl w:ilvl="0" w:tplc="D5D6F0CA">
      <w:numFmt w:val="bullet"/>
      <w:lvlText w:val="•"/>
      <w:lvlJc w:val="left"/>
      <w:pPr>
        <w:ind w:left="1777" w:hanging="196"/>
      </w:pPr>
      <w:rPr>
        <w:rFonts w:ascii="Times New Roman" w:eastAsia="Times New Roman" w:hAnsi="Times New Roman" w:cs="Times New Roman" w:hint="default"/>
        <w:w w:val="110"/>
        <w:sz w:val="22"/>
        <w:szCs w:val="22"/>
        <w:lang w:val="en-US" w:eastAsia="en-US" w:bidi="ar-SA"/>
      </w:rPr>
    </w:lvl>
    <w:lvl w:ilvl="1" w:tplc="523E70F6">
      <w:numFmt w:val="bullet"/>
      <w:lvlText w:val="•"/>
      <w:lvlJc w:val="left"/>
      <w:pPr>
        <w:ind w:left="2565" w:hanging="196"/>
      </w:pPr>
      <w:rPr>
        <w:rFonts w:hint="default"/>
        <w:lang w:val="es-ES" w:eastAsia="en-US" w:bidi="ar-SA"/>
      </w:rPr>
    </w:lvl>
    <w:lvl w:ilvl="2" w:tplc="1892FE44">
      <w:numFmt w:val="bullet"/>
      <w:lvlText w:val="•"/>
      <w:lvlJc w:val="left"/>
      <w:pPr>
        <w:ind w:left="3351" w:hanging="196"/>
      </w:pPr>
      <w:rPr>
        <w:rFonts w:hint="default"/>
        <w:lang w:val="es-ES" w:eastAsia="en-US" w:bidi="ar-SA"/>
      </w:rPr>
    </w:lvl>
    <w:lvl w:ilvl="3" w:tplc="35CC2BEA">
      <w:numFmt w:val="bullet"/>
      <w:lvlText w:val="•"/>
      <w:lvlJc w:val="left"/>
      <w:pPr>
        <w:ind w:left="4137" w:hanging="196"/>
      </w:pPr>
      <w:rPr>
        <w:rFonts w:hint="default"/>
        <w:lang w:val="es-ES" w:eastAsia="en-US" w:bidi="ar-SA"/>
      </w:rPr>
    </w:lvl>
    <w:lvl w:ilvl="4" w:tplc="2000E4A0">
      <w:numFmt w:val="bullet"/>
      <w:lvlText w:val="•"/>
      <w:lvlJc w:val="left"/>
      <w:pPr>
        <w:ind w:left="4923" w:hanging="196"/>
      </w:pPr>
      <w:rPr>
        <w:rFonts w:hint="default"/>
        <w:lang w:val="es-ES" w:eastAsia="en-US" w:bidi="ar-SA"/>
      </w:rPr>
    </w:lvl>
    <w:lvl w:ilvl="5" w:tplc="53B0F2BC">
      <w:numFmt w:val="bullet"/>
      <w:lvlText w:val="•"/>
      <w:lvlJc w:val="left"/>
      <w:pPr>
        <w:ind w:left="5708" w:hanging="196"/>
      </w:pPr>
      <w:rPr>
        <w:rFonts w:hint="default"/>
        <w:lang w:val="es-ES" w:eastAsia="en-US" w:bidi="ar-SA"/>
      </w:rPr>
    </w:lvl>
    <w:lvl w:ilvl="6" w:tplc="BA42159C">
      <w:numFmt w:val="bullet"/>
      <w:lvlText w:val="•"/>
      <w:lvlJc w:val="left"/>
      <w:pPr>
        <w:ind w:left="6494" w:hanging="196"/>
      </w:pPr>
      <w:rPr>
        <w:rFonts w:hint="default"/>
        <w:lang w:val="es-ES" w:eastAsia="en-US" w:bidi="ar-SA"/>
      </w:rPr>
    </w:lvl>
    <w:lvl w:ilvl="7" w:tplc="7E389C8A">
      <w:numFmt w:val="bullet"/>
      <w:lvlText w:val="•"/>
      <w:lvlJc w:val="left"/>
      <w:pPr>
        <w:ind w:left="7280" w:hanging="196"/>
      </w:pPr>
      <w:rPr>
        <w:rFonts w:hint="default"/>
        <w:lang w:val="es-ES" w:eastAsia="en-US" w:bidi="ar-SA"/>
      </w:rPr>
    </w:lvl>
    <w:lvl w:ilvl="8" w:tplc="E38E71EC">
      <w:numFmt w:val="bullet"/>
      <w:lvlText w:val="•"/>
      <w:lvlJc w:val="left"/>
      <w:pPr>
        <w:ind w:left="8066" w:hanging="196"/>
      </w:pPr>
      <w:rPr>
        <w:rFonts w:hint="default"/>
        <w:lang w:val="es-ES" w:eastAsia="en-US" w:bidi="ar-SA"/>
      </w:rPr>
    </w:lvl>
  </w:abstractNum>
  <w:abstractNum w:abstractNumId="4" w15:restartNumberingAfterBreak="0">
    <w:nsid w:val="14D861A5"/>
    <w:multiLevelType w:val="hybridMultilevel"/>
    <w:tmpl w:val="A9CA34BA"/>
    <w:lvl w:ilvl="0" w:tplc="0C0A0001">
      <w:start w:val="1"/>
      <w:numFmt w:val="bullet"/>
      <w:lvlText w:val=""/>
      <w:lvlJc w:val="left"/>
      <w:pPr>
        <w:ind w:left="2317" w:hanging="360"/>
      </w:pPr>
      <w:rPr>
        <w:rFonts w:ascii="Symbol" w:hAnsi="Symbol" w:hint="default"/>
      </w:rPr>
    </w:lvl>
    <w:lvl w:ilvl="1" w:tplc="04090003" w:tentative="1">
      <w:start w:val="1"/>
      <w:numFmt w:val="bullet"/>
      <w:lvlText w:val="o"/>
      <w:lvlJc w:val="left"/>
      <w:pPr>
        <w:ind w:left="3037" w:hanging="360"/>
      </w:pPr>
      <w:rPr>
        <w:rFonts w:ascii="Courier New" w:hAnsi="Courier New" w:cs="Courier New" w:hint="default"/>
      </w:rPr>
    </w:lvl>
    <w:lvl w:ilvl="2" w:tplc="04090005" w:tentative="1">
      <w:start w:val="1"/>
      <w:numFmt w:val="bullet"/>
      <w:lvlText w:val=""/>
      <w:lvlJc w:val="left"/>
      <w:pPr>
        <w:ind w:left="3757" w:hanging="360"/>
      </w:pPr>
      <w:rPr>
        <w:rFonts w:ascii="Wingdings" w:hAnsi="Wingdings" w:hint="default"/>
      </w:rPr>
    </w:lvl>
    <w:lvl w:ilvl="3" w:tplc="04090001" w:tentative="1">
      <w:start w:val="1"/>
      <w:numFmt w:val="bullet"/>
      <w:lvlText w:val=""/>
      <w:lvlJc w:val="left"/>
      <w:pPr>
        <w:ind w:left="4477" w:hanging="360"/>
      </w:pPr>
      <w:rPr>
        <w:rFonts w:ascii="Symbol" w:hAnsi="Symbol" w:hint="default"/>
      </w:rPr>
    </w:lvl>
    <w:lvl w:ilvl="4" w:tplc="04090003" w:tentative="1">
      <w:start w:val="1"/>
      <w:numFmt w:val="bullet"/>
      <w:lvlText w:val="o"/>
      <w:lvlJc w:val="left"/>
      <w:pPr>
        <w:ind w:left="5197" w:hanging="360"/>
      </w:pPr>
      <w:rPr>
        <w:rFonts w:ascii="Courier New" w:hAnsi="Courier New" w:cs="Courier New" w:hint="default"/>
      </w:rPr>
    </w:lvl>
    <w:lvl w:ilvl="5" w:tplc="04090005" w:tentative="1">
      <w:start w:val="1"/>
      <w:numFmt w:val="bullet"/>
      <w:lvlText w:val=""/>
      <w:lvlJc w:val="left"/>
      <w:pPr>
        <w:ind w:left="5917" w:hanging="360"/>
      </w:pPr>
      <w:rPr>
        <w:rFonts w:ascii="Wingdings" w:hAnsi="Wingdings" w:hint="default"/>
      </w:rPr>
    </w:lvl>
    <w:lvl w:ilvl="6" w:tplc="04090001" w:tentative="1">
      <w:start w:val="1"/>
      <w:numFmt w:val="bullet"/>
      <w:lvlText w:val=""/>
      <w:lvlJc w:val="left"/>
      <w:pPr>
        <w:ind w:left="6637" w:hanging="360"/>
      </w:pPr>
      <w:rPr>
        <w:rFonts w:ascii="Symbol" w:hAnsi="Symbol" w:hint="default"/>
      </w:rPr>
    </w:lvl>
    <w:lvl w:ilvl="7" w:tplc="04090003" w:tentative="1">
      <w:start w:val="1"/>
      <w:numFmt w:val="bullet"/>
      <w:lvlText w:val="o"/>
      <w:lvlJc w:val="left"/>
      <w:pPr>
        <w:ind w:left="7357" w:hanging="360"/>
      </w:pPr>
      <w:rPr>
        <w:rFonts w:ascii="Courier New" w:hAnsi="Courier New" w:cs="Courier New" w:hint="default"/>
      </w:rPr>
    </w:lvl>
    <w:lvl w:ilvl="8" w:tplc="04090005" w:tentative="1">
      <w:start w:val="1"/>
      <w:numFmt w:val="bullet"/>
      <w:lvlText w:val=""/>
      <w:lvlJc w:val="left"/>
      <w:pPr>
        <w:ind w:left="8077" w:hanging="360"/>
      </w:pPr>
      <w:rPr>
        <w:rFonts w:ascii="Wingdings" w:hAnsi="Wingdings" w:hint="default"/>
      </w:rPr>
    </w:lvl>
  </w:abstractNum>
  <w:abstractNum w:abstractNumId="5" w15:restartNumberingAfterBreak="0">
    <w:nsid w:val="24CF504A"/>
    <w:multiLevelType w:val="multilevel"/>
    <w:tmpl w:val="E6840E6A"/>
    <w:lvl w:ilvl="0">
      <w:start w:val="3"/>
      <w:numFmt w:val="decimal"/>
      <w:lvlText w:val="%1"/>
      <w:lvlJc w:val="left"/>
      <w:pPr>
        <w:ind w:left="1791" w:hanging="375"/>
      </w:pPr>
      <w:rPr>
        <w:rFonts w:hint="default"/>
        <w:lang w:val="es-ES" w:eastAsia="en-US" w:bidi="ar-SA"/>
      </w:rPr>
    </w:lvl>
    <w:lvl w:ilvl="1">
      <w:start w:val="1"/>
      <w:numFmt w:val="decimal"/>
      <w:lvlText w:val="%1.%2."/>
      <w:lvlJc w:val="left"/>
      <w:pPr>
        <w:ind w:left="1791" w:hanging="375"/>
      </w:pPr>
      <w:rPr>
        <w:rFonts w:ascii="Times New Roman" w:eastAsia="Times New Roman" w:hAnsi="Times New Roman" w:cs="Times New Roman" w:hint="default"/>
        <w:i/>
        <w:iCs/>
        <w:w w:val="100"/>
        <w:sz w:val="22"/>
        <w:szCs w:val="22"/>
        <w:lang w:val="es-ES" w:eastAsia="en-US" w:bidi="ar-SA"/>
      </w:rPr>
    </w:lvl>
    <w:lvl w:ilvl="2">
      <w:start w:val="1"/>
      <w:numFmt w:val="decimal"/>
      <w:lvlText w:val="%1.%2.%3."/>
      <w:lvlJc w:val="left"/>
      <w:pPr>
        <w:ind w:left="1417" w:hanging="550"/>
      </w:pPr>
      <w:rPr>
        <w:rFonts w:ascii="Times New Roman" w:eastAsia="Times New Roman" w:hAnsi="Times New Roman" w:cs="Times New Roman" w:hint="default"/>
        <w:i/>
        <w:iCs/>
        <w:w w:val="100"/>
        <w:sz w:val="22"/>
        <w:szCs w:val="22"/>
        <w:lang w:val="es-ES" w:eastAsia="en-US" w:bidi="ar-SA"/>
      </w:rPr>
    </w:lvl>
    <w:lvl w:ilvl="3">
      <w:numFmt w:val="bullet"/>
      <w:lvlText w:val="•"/>
      <w:lvlJc w:val="left"/>
      <w:pPr>
        <w:ind w:left="3541" w:hanging="550"/>
      </w:pPr>
      <w:rPr>
        <w:rFonts w:hint="default"/>
        <w:lang w:val="es-ES" w:eastAsia="en-US" w:bidi="ar-SA"/>
      </w:rPr>
    </w:lvl>
    <w:lvl w:ilvl="4">
      <w:numFmt w:val="bullet"/>
      <w:lvlText w:val="•"/>
      <w:lvlJc w:val="left"/>
      <w:pPr>
        <w:ind w:left="4412" w:hanging="550"/>
      </w:pPr>
      <w:rPr>
        <w:rFonts w:hint="default"/>
        <w:lang w:val="es-ES" w:eastAsia="en-US" w:bidi="ar-SA"/>
      </w:rPr>
    </w:lvl>
    <w:lvl w:ilvl="5">
      <w:numFmt w:val="bullet"/>
      <w:lvlText w:val="•"/>
      <w:lvlJc w:val="left"/>
      <w:pPr>
        <w:ind w:left="5283" w:hanging="550"/>
      </w:pPr>
      <w:rPr>
        <w:rFonts w:hint="default"/>
        <w:lang w:val="es-ES" w:eastAsia="en-US" w:bidi="ar-SA"/>
      </w:rPr>
    </w:lvl>
    <w:lvl w:ilvl="6">
      <w:numFmt w:val="bullet"/>
      <w:lvlText w:val="•"/>
      <w:lvlJc w:val="left"/>
      <w:pPr>
        <w:ind w:left="6154" w:hanging="550"/>
      </w:pPr>
      <w:rPr>
        <w:rFonts w:hint="default"/>
        <w:lang w:val="es-ES" w:eastAsia="en-US" w:bidi="ar-SA"/>
      </w:rPr>
    </w:lvl>
    <w:lvl w:ilvl="7">
      <w:numFmt w:val="bullet"/>
      <w:lvlText w:val="•"/>
      <w:lvlJc w:val="left"/>
      <w:pPr>
        <w:ind w:left="7025" w:hanging="550"/>
      </w:pPr>
      <w:rPr>
        <w:rFonts w:hint="default"/>
        <w:lang w:val="es-ES" w:eastAsia="en-US" w:bidi="ar-SA"/>
      </w:rPr>
    </w:lvl>
    <w:lvl w:ilvl="8">
      <w:numFmt w:val="bullet"/>
      <w:lvlText w:val="•"/>
      <w:lvlJc w:val="left"/>
      <w:pPr>
        <w:ind w:left="7896" w:hanging="550"/>
      </w:pPr>
      <w:rPr>
        <w:rFonts w:hint="default"/>
        <w:lang w:val="es-ES" w:eastAsia="en-US" w:bidi="ar-SA"/>
      </w:rPr>
    </w:lvl>
  </w:abstractNum>
  <w:abstractNum w:abstractNumId="6" w15:restartNumberingAfterBreak="0">
    <w:nsid w:val="38207143"/>
    <w:multiLevelType w:val="hybridMultilevel"/>
    <w:tmpl w:val="E6EA2EF2"/>
    <w:lvl w:ilvl="0" w:tplc="77FEA98E">
      <w:start w:val="1"/>
      <w:numFmt w:val="decimal"/>
      <w:lvlText w:val="%1."/>
      <w:lvlJc w:val="left"/>
      <w:pPr>
        <w:ind w:left="1937" w:hanging="220"/>
      </w:pPr>
      <w:rPr>
        <w:rFonts w:ascii="Times New Roman" w:eastAsia="Times New Roman" w:hAnsi="Times New Roman" w:cs="Times New Roman" w:hint="default"/>
        <w:i/>
        <w:iCs/>
        <w:w w:val="100"/>
        <w:sz w:val="22"/>
        <w:szCs w:val="22"/>
        <w:lang w:val="es-ES" w:eastAsia="en-US" w:bidi="ar-SA"/>
      </w:rPr>
    </w:lvl>
    <w:lvl w:ilvl="1" w:tplc="4B567268">
      <w:numFmt w:val="bullet"/>
      <w:lvlText w:val="•"/>
      <w:lvlJc w:val="left"/>
      <w:pPr>
        <w:ind w:left="2709" w:hanging="220"/>
      </w:pPr>
      <w:rPr>
        <w:rFonts w:hint="default"/>
        <w:lang w:val="es-ES" w:eastAsia="en-US" w:bidi="ar-SA"/>
      </w:rPr>
    </w:lvl>
    <w:lvl w:ilvl="2" w:tplc="9B1620F0">
      <w:numFmt w:val="bullet"/>
      <w:lvlText w:val="•"/>
      <w:lvlJc w:val="left"/>
      <w:pPr>
        <w:ind w:left="3479" w:hanging="220"/>
      </w:pPr>
      <w:rPr>
        <w:rFonts w:hint="default"/>
        <w:lang w:val="es-ES" w:eastAsia="en-US" w:bidi="ar-SA"/>
      </w:rPr>
    </w:lvl>
    <w:lvl w:ilvl="3" w:tplc="1BCCC15E">
      <w:numFmt w:val="bullet"/>
      <w:lvlText w:val="•"/>
      <w:lvlJc w:val="left"/>
      <w:pPr>
        <w:ind w:left="4249" w:hanging="220"/>
      </w:pPr>
      <w:rPr>
        <w:rFonts w:hint="default"/>
        <w:lang w:val="es-ES" w:eastAsia="en-US" w:bidi="ar-SA"/>
      </w:rPr>
    </w:lvl>
    <w:lvl w:ilvl="4" w:tplc="E6DE7750">
      <w:numFmt w:val="bullet"/>
      <w:lvlText w:val="•"/>
      <w:lvlJc w:val="left"/>
      <w:pPr>
        <w:ind w:left="5019" w:hanging="220"/>
      </w:pPr>
      <w:rPr>
        <w:rFonts w:hint="default"/>
        <w:lang w:val="es-ES" w:eastAsia="en-US" w:bidi="ar-SA"/>
      </w:rPr>
    </w:lvl>
    <w:lvl w:ilvl="5" w:tplc="C2501198">
      <w:numFmt w:val="bullet"/>
      <w:lvlText w:val="•"/>
      <w:lvlJc w:val="left"/>
      <w:pPr>
        <w:ind w:left="5788" w:hanging="220"/>
      </w:pPr>
      <w:rPr>
        <w:rFonts w:hint="default"/>
        <w:lang w:val="es-ES" w:eastAsia="en-US" w:bidi="ar-SA"/>
      </w:rPr>
    </w:lvl>
    <w:lvl w:ilvl="6" w:tplc="5CCEA21A">
      <w:numFmt w:val="bullet"/>
      <w:lvlText w:val="•"/>
      <w:lvlJc w:val="left"/>
      <w:pPr>
        <w:ind w:left="6558" w:hanging="220"/>
      </w:pPr>
      <w:rPr>
        <w:rFonts w:hint="default"/>
        <w:lang w:val="es-ES" w:eastAsia="en-US" w:bidi="ar-SA"/>
      </w:rPr>
    </w:lvl>
    <w:lvl w:ilvl="7" w:tplc="544A1E32">
      <w:numFmt w:val="bullet"/>
      <w:lvlText w:val="•"/>
      <w:lvlJc w:val="left"/>
      <w:pPr>
        <w:ind w:left="7328" w:hanging="220"/>
      </w:pPr>
      <w:rPr>
        <w:rFonts w:hint="default"/>
        <w:lang w:val="es-ES" w:eastAsia="en-US" w:bidi="ar-SA"/>
      </w:rPr>
    </w:lvl>
    <w:lvl w:ilvl="8" w:tplc="ABF69858">
      <w:numFmt w:val="bullet"/>
      <w:lvlText w:val="•"/>
      <w:lvlJc w:val="left"/>
      <w:pPr>
        <w:ind w:left="8098" w:hanging="220"/>
      </w:pPr>
      <w:rPr>
        <w:rFonts w:hint="default"/>
        <w:lang w:val="es-ES" w:eastAsia="en-US" w:bidi="ar-SA"/>
      </w:rPr>
    </w:lvl>
  </w:abstractNum>
  <w:abstractNum w:abstractNumId="7" w15:restartNumberingAfterBreak="0">
    <w:nsid w:val="399B3AE6"/>
    <w:multiLevelType w:val="hybridMultilevel"/>
    <w:tmpl w:val="92809E44"/>
    <w:lvl w:ilvl="0" w:tplc="0C0A0001">
      <w:start w:val="1"/>
      <w:numFmt w:val="bullet"/>
      <w:lvlText w:val=""/>
      <w:lvlJc w:val="left"/>
      <w:pPr>
        <w:ind w:left="2317" w:hanging="360"/>
      </w:pPr>
      <w:rPr>
        <w:rFonts w:ascii="Symbol" w:hAnsi="Symbol" w:hint="default"/>
      </w:rPr>
    </w:lvl>
    <w:lvl w:ilvl="1" w:tplc="04090003" w:tentative="1">
      <w:start w:val="1"/>
      <w:numFmt w:val="bullet"/>
      <w:lvlText w:val="o"/>
      <w:lvlJc w:val="left"/>
      <w:pPr>
        <w:ind w:left="3037" w:hanging="360"/>
      </w:pPr>
      <w:rPr>
        <w:rFonts w:ascii="Courier New" w:hAnsi="Courier New" w:cs="Courier New" w:hint="default"/>
      </w:rPr>
    </w:lvl>
    <w:lvl w:ilvl="2" w:tplc="04090005" w:tentative="1">
      <w:start w:val="1"/>
      <w:numFmt w:val="bullet"/>
      <w:lvlText w:val=""/>
      <w:lvlJc w:val="left"/>
      <w:pPr>
        <w:ind w:left="3757" w:hanging="360"/>
      </w:pPr>
      <w:rPr>
        <w:rFonts w:ascii="Wingdings" w:hAnsi="Wingdings" w:hint="default"/>
      </w:rPr>
    </w:lvl>
    <w:lvl w:ilvl="3" w:tplc="04090001" w:tentative="1">
      <w:start w:val="1"/>
      <w:numFmt w:val="bullet"/>
      <w:lvlText w:val=""/>
      <w:lvlJc w:val="left"/>
      <w:pPr>
        <w:ind w:left="4477" w:hanging="360"/>
      </w:pPr>
      <w:rPr>
        <w:rFonts w:ascii="Symbol" w:hAnsi="Symbol" w:hint="default"/>
      </w:rPr>
    </w:lvl>
    <w:lvl w:ilvl="4" w:tplc="04090003" w:tentative="1">
      <w:start w:val="1"/>
      <w:numFmt w:val="bullet"/>
      <w:lvlText w:val="o"/>
      <w:lvlJc w:val="left"/>
      <w:pPr>
        <w:ind w:left="5197" w:hanging="360"/>
      </w:pPr>
      <w:rPr>
        <w:rFonts w:ascii="Courier New" w:hAnsi="Courier New" w:cs="Courier New" w:hint="default"/>
      </w:rPr>
    </w:lvl>
    <w:lvl w:ilvl="5" w:tplc="04090005" w:tentative="1">
      <w:start w:val="1"/>
      <w:numFmt w:val="bullet"/>
      <w:lvlText w:val=""/>
      <w:lvlJc w:val="left"/>
      <w:pPr>
        <w:ind w:left="5917" w:hanging="360"/>
      </w:pPr>
      <w:rPr>
        <w:rFonts w:ascii="Wingdings" w:hAnsi="Wingdings" w:hint="default"/>
      </w:rPr>
    </w:lvl>
    <w:lvl w:ilvl="6" w:tplc="04090001" w:tentative="1">
      <w:start w:val="1"/>
      <w:numFmt w:val="bullet"/>
      <w:lvlText w:val=""/>
      <w:lvlJc w:val="left"/>
      <w:pPr>
        <w:ind w:left="6637" w:hanging="360"/>
      </w:pPr>
      <w:rPr>
        <w:rFonts w:ascii="Symbol" w:hAnsi="Symbol" w:hint="default"/>
      </w:rPr>
    </w:lvl>
    <w:lvl w:ilvl="7" w:tplc="04090003" w:tentative="1">
      <w:start w:val="1"/>
      <w:numFmt w:val="bullet"/>
      <w:lvlText w:val="o"/>
      <w:lvlJc w:val="left"/>
      <w:pPr>
        <w:ind w:left="7357" w:hanging="360"/>
      </w:pPr>
      <w:rPr>
        <w:rFonts w:ascii="Courier New" w:hAnsi="Courier New" w:cs="Courier New" w:hint="default"/>
      </w:rPr>
    </w:lvl>
    <w:lvl w:ilvl="8" w:tplc="04090005" w:tentative="1">
      <w:start w:val="1"/>
      <w:numFmt w:val="bullet"/>
      <w:lvlText w:val=""/>
      <w:lvlJc w:val="left"/>
      <w:pPr>
        <w:ind w:left="8077" w:hanging="360"/>
      </w:pPr>
      <w:rPr>
        <w:rFonts w:ascii="Wingdings" w:hAnsi="Wingdings" w:hint="default"/>
      </w:rPr>
    </w:lvl>
  </w:abstractNum>
  <w:abstractNum w:abstractNumId="8" w15:restartNumberingAfterBreak="0">
    <w:nsid w:val="45ED6B23"/>
    <w:multiLevelType w:val="multilevel"/>
    <w:tmpl w:val="A8960CCE"/>
    <w:lvl w:ilvl="0">
      <w:start w:val="1"/>
      <w:numFmt w:val="upperRoman"/>
      <w:lvlText w:val="%1."/>
      <w:lvlJc w:val="left"/>
      <w:pPr>
        <w:ind w:left="1602" w:hanging="186"/>
      </w:pPr>
      <w:rPr>
        <w:rFonts w:ascii="Times New Roman" w:eastAsia="Times New Roman" w:hAnsi="Times New Roman" w:cs="Times New Roman" w:hint="default"/>
        <w:i/>
        <w:iCs/>
        <w:w w:val="101"/>
        <w:sz w:val="22"/>
        <w:szCs w:val="22"/>
        <w:lang w:val="en-GB" w:eastAsia="en-US" w:bidi="ar-SA"/>
      </w:rPr>
    </w:lvl>
    <w:lvl w:ilvl="1">
      <w:start w:val="1"/>
      <w:numFmt w:val="decimal"/>
      <w:lvlText w:val="%2."/>
      <w:lvlJc w:val="left"/>
      <w:pPr>
        <w:ind w:left="1637" w:hanging="220"/>
      </w:pPr>
      <w:rPr>
        <w:rFonts w:ascii="Times New Roman" w:eastAsia="Times New Roman" w:hAnsi="Times New Roman" w:cs="Times New Roman" w:hint="default"/>
        <w:i/>
        <w:iCs/>
        <w:w w:val="100"/>
        <w:sz w:val="22"/>
        <w:szCs w:val="22"/>
        <w:lang w:val="en-US" w:eastAsia="en-US" w:bidi="ar-SA"/>
      </w:rPr>
    </w:lvl>
    <w:lvl w:ilvl="2">
      <w:start w:val="1"/>
      <w:numFmt w:val="decimal"/>
      <w:lvlText w:val="%2.%3."/>
      <w:lvlJc w:val="left"/>
      <w:pPr>
        <w:ind w:left="1802" w:hanging="385"/>
      </w:pPr>
      <w:rPr>
        <w:rFonts w:ascii="Times New Roman" w:eastAsia="Times New Roman" w:hAnsi="Times New Roman" w:cs="Times New Roman" w:hint="default"/>
        <w:i/>
        <w:iCs/>
        <w:w w:val="100"/>
        <w:sz w:val="22"/>
        <w:szCs w:val="22"/>
        <w:lang w:val="en-US" w:eastAsia="en-US" w:bidi="ar-SA"/>
      </w:rPr>
    </w:lvl>
    <w:lvl w:ilvl="3">
      <w:start w:val="1"/>
      <w:numFmt w:val="decimal"/>
      <w:lvlText w:val="%4."/>
      <w:lvlJc w:val="left"/>
      <w:pPr>
        <w:ind w:left="1657" w:hanging="191"/>
      </w:pPr>
      <w:rPr>
        <w:rFonts w:ascii="Times New Roman" w:eastAsia="Times New Roman" w:hAnsi="Times New Roman" w:cs="Times New Roman" w:hint="default"/>
        <w:w w:val="100"/>
        <w:sz w:val="20"/>
        <w:szCs w:val="20"/>
        <w:lang w:val="es-ES" w:eastAsia="en-US" w:bidi="ar-SA"/>
      </w:rPr>
    </w:lvl>
    <w:lvl w:ilvl="4">
      <w:numFmt w:val="bullet"/>
      <w:lvlText w:val="•"/>
      <w:lvlJc w:val="left"/>
      <w:pPr>
        <w:ind w:left="1800" w:hanging="191"/>
      </w:pPr>
      <w:rPr>
        <w:rFonts w:hint="default"/>
        <w:lang w:val="es-ES" w:eastAsia="en-US" w:bidi="ar-SA"/>
      </w:rPr>
    </w:lvl>
    <w:lvl w:ilvl="5">
      <w:numFmt w:val="bullet"/>
      <w:lvlText w:val="•"/>
      <w:lvlJc w:val="left"/>
      <w:pPr>
        <w:ind w:left="3106" w:hanging="191"/>
      </w:pPr>
      <w:rPr>
        <w:rFonts w:hint="default"/>
        <w:lang w:val="es-ES" w:eastAsia="en-US" w:bidi="ar-SA"/>
      </w:rPr>
    </w:lvl>
    <w:lvl w:ilvl="6">
      <w:numFmt w:val="bullet"/>
      <w:lvlText w:val="•"/>
      <w:lvlJc w:val="left"/>
      <w:pPr>
        <w:ind w:left="4412" w:hanging="191"/>
      </w:pPr>
      <w:rPr>
        <w:rFonts w:hint="default"/>
        <w:lang w:val="es-ES" w:eastAsia="en-US" w:bidi="ar-SA"/>
      </w:rPr>
    </w:lvl>
    <w:lvl w:ilvl="7">
      <w:numFmt w:val="bullet"/>
      <w:lvlText w:val="•"/>
      <w:lvlJc w:val="left"/>
      <w:pPr>
        <w:ind w:left="5718" w:hanging="191"/>
      </w:pPr>
      <w:rPr>
        <w:rFonts w:hint="default"/>
        <w:lang w:val="es-ES" w:eastAsia="en-US" w:bidi="ar-SA"/>
      </w:rPr>
    </w:lvl>
    <w:lvl w:ilvl="8">
      <w:numFmt w:val="bullet"/>
      <w:lvlText w:val="•"/>
      <w:lvlJc w:val="left"/>
      <w:pPr>
        <w:ind w:left="7025" w:hanging="191"/>
      </w:pPr>
      <w:rPr>
        <w:rFonts w:hint="default"/>
        <w:lang w:val="es-ES" w:eastAsia="en-US" w:bidi="ar-SA"/>
      </w:rPr>
    </w:lvl>
  </w:abstractNum>
  <w:abstractNum w:abstractNumId="9" w15:restartNumberingAfterBreak="0">
    <w:nsid w:val="47DE594A"/>
    <w:multiLevelType w:val="hybridMultilevel"/>
    <w:tmpl w:val="77FA2D54"/>
    <w:lvl w:ilvl="0" w:tplc="3F2CE486">
      <w:start w:val="1"/>
      <w:numFmt w:val="decimal"/>
      <w:lvlText w:val="%1."/>
      <w:lvlJc w:val="left"/>
      <w:pPr>
        <w:ind w:left="1757" w:hanging="275"/>
      </w:pPr>
      <w:rPr>
        <w:rFonts w:ascii="Times New Roman" w:eastAsia="Times New Roman" w:hAnsi="Times New Roman" w:cs="Times New Roman" w:hint="default"/>
        <w:w w:val="100"/>
        <w:sz w:val="22"/>
        <w:szCs w:val="22"/>
        <w:lang w:val="es-ES" w:eastAsia="en-US" w:bidi="ar-SA"/>
      </w:rPr>
    </w:lvl>
    <w:lvl w:ilvl="1" w:tplc="7CC28806">
      <w:numFmt w:val="bullet"/>
      <w:lvlText w:val="•"/>
      <w:lvlJc w:val="left"/>
      <w:pPr>
        <w:ind w:left="1760" w:hanging="275"/>
      </w:pPr>
      <w:rPr>
        <w:rFonts w:hint="default"/>
        <w:lang w:val="es-ES" w:eastAsia="en-US" w:bidi="ar-SA"/>
      </w:rPr>
    </w:lvl>
    <w:lvl w:ilvl="2" w:tplc="BA9A4C2E">
      <w:numFmt w:val="bullet"/>
      <w:lvlText w:val="•"/>
      <w:lvlJc w:val="left"/>
      <w:pPr>
        <w:ind w:left="2635" w:hanging="275"/>
      </w:pPr>
      <w:rPr>
        <w:rFonts w:hint="default"/>
        <w:lang w:val="es-ES" w:eastAsia="en-US" w:bidi="ar-SA"/>
      </w:rPr>
    </w:lvl>
    <w:lvl w:ilvl="3" w:tplc="E65C1A1A">
      <w:numFmt w:val="bullet"/>
      <w:lvlText w:val="•"/>
      <w:lvlJc w:val="left"/>
      <w:pPr>
        <w:ind w:left="3510" w:hanging="275"/>
      </w:pPr>
      <w:rPr>
        <w:rFonts w:hint="default"/>
        <w:lang w:val="es-ES" w:eastAsia="en-US" w:bidi="ar-SA"/>
      </w:rPr>
    </w:lvl>
    <w:lvl w:ilvl="4" w:tplc="9A6EF1D0">
      <w:numFmt w:val="bullet"/>
      <w:lvlText w:val="•"/>
      <w:lvlJc w:val="left"/>
      <w:pPr>
        <w:ind w:left="4385" w:hanging="275"/>
      </w:pPr>
      <w:rPr>
        <w:rFonts w:hint="default"/>
        <w:lang w:val="es-ES" w:eastAsia="en-US" w:bidi="ar-SA"/>
      </w:rPr>
    </w:lvl>
    <w:lvl w:ilvl="5" w:tplc="5DB662B4">
      <w:numFmt w:val="bullet"/>
      <w:lvlText w:val="•"/>
      <w:lvlJc w:val="left"/>
      <w:pPr>
        <w:ind w:left="5261" w:hanging="275"/>
      </w:pPr>
      <w:rPr>
        <w:rFonts w:hint="default"/>
        <w:lang w:val="es-ES" w:eastAsia="en-US" w:bidi="ar-SA"/>
      </w:rPr>
    </w:lvl>
    <w:lvl w:ilvl="6" w:tplc="21E6E1B6">
      <w:numFmt w:val="bullet"/>
      <w:lvlText w:val="•"/>
      <w:lvlJc w:val="left"/>
      <w:pPr>
        <w:ind w:left="6136" w:hanging="275"/>
      </w:pPr>
      <w:rPr>
        <w:rFonts w:hint="default"/>
        <w:lang w:val="es-ES" w:eastAsia="en-US" w:bidi="ar-SA"/>
      </w:rPr>
    </w:lvl>
    <w:lvl w:ilvl="7" w:tplc="B6BE3C5E">
      <w:numFmt w:val="bullet"/>
      <w:lvlText w:val="•"/>
      <w:lvlJc w:val="left"/>
      <w:pPr>
        <w:ind w:left="7011" w:hanging="275"/>
      </w:pPr>
      <w:rPr>
        <w:rFonts w:hint="default"/>
        <w:lang w:val="es-ES" w:eastAsia="en-US" w:bidi="ar-SA"/>
      </w:rPr>
    </w:lvl>
    <w:lvl w:ilvl="8" w:tplc="5EB841D2">
      <w:numFmt w:val="bullet"/>
      <w:lvlText w:val="•"/>
      <w:lvlJc w:val="left"/>
      <w:pPr>
        <w:ind w:left="7887" w:hanging="275"/>
      </w:pPr>
      <w:rPr>
        <w:rFonts w:hint="default"/>
        <w:lang w:val="es-ES" w:eastAsia="en-US" w:bidi="ar-SA"/>
      </w:rPr>
    </w:lvl>
  </w:abstractNum>
  <w:abstractNum w:abstractNumId="10" w15:restartNumberingAfterBreak="0">
    <w:nsid w:val="7ED759DD"/>
    <w:multiLevelType w:val="hybridMultilevel"/>
    <w:tmpl w:val="99F8630E"/>
    <w:lvl w:ilvl="0" w:tplc="8996C442">
      <w:start w:val="3"/>
      <w:numFmt w:val="decimal"/>
      <w:lvlText w:val="%1."/>
      <w:lvlJc w:val="left"/>
      <w:pPr>
        <w:ind w:left="1686" w:hanging="279"/>
      </w:pPr>
      <w:rPr>
        <w:rFonts w:ascii="Times New Roman" w:eastAsia="Times New Roman" w:hAnsi="Times New Roman" w:cs="Times New Roman" w:hint="default"/>
        <w:b/>
        <w:bCs/>
        <w:w w:val="102"/>
        <w:sz w:val="22"/>
        <w:szCs w:val="22"/>
        <w:lang w:val="es-ES" w:eastAsia="en-US" w:bidi="ar-SA"/>
      </w:rPr>
    </w:lvl>
    <w:lvl w:ilvl="1" w:tplc="CF14CB40">
      <w:start w:val="1"/>
      <w:numFmt w:val="decimal"/>
      <w:lvlText w:val="%2."/>
      <w:lvlJc w:val="left"/>
      <w:pPr>
        <w:ind w:left="1937" w:hanging="220"/>
        <w:jc w:val="right"/>
      </w:pPr>
      <w:rPr>
        <w:rFonts w:hint="default"/>
        <w:i/>
        <w:iCs/>
        <w:w w:val="100"/>
        <w:lang w:val="es-ES" w:eastAsia="en-US" w:bidi="ar-SA"/>
      </w:rPr>
    </w:lvl>
    <w:lvl w:ilvl="2" w:tplc="FFB44346">
      <w:start w:val="1"/>
      <w:numFmt w:val="decimal"/>
      <w:lvlText w:val="%3."/>
      <w:lvlJc w:val="left"/>
      <w:pPr>
        <w:ind w:left="1937" w:hanging="220"/>
        <w:jc w:val="right"/>
      </w:pPr>
      <w:rPr>
        <w:rFonts w:hint="default"/>
        <w:i/>
        <w:iCs/>
        <w:w w:val="100"/>
        <w:lang w:val="es-ES" w:eastAsia="en-US" w:bidi="ar-SA"/>
      </w:rPr>
    </w:lvl>
    <w:lvl w:ilvl="3" w:tplc="6ACC9EF0">
      <w:start w:val="1"/>
      <w:numFmt w:val="decimal"/>
      <w:lvlText w:val="%4."/>
      <w:lvlJc w:val="left"/>
      <w:pPr>
        <w:ind w:left="1937" w:hanging="220"/>
      </w:pPr>
      <w:rPr>
        <w:rFonts w:ascii="Times New Roman" w:eastAsia="Times New Roman" w:hAnsi="Times New Roman" w:cs="Times New Roman" w:hint="default"/>
        <w:i/>
        <w:iCs/>
        <w:w w:val="100"/>
        <w:sz w:val="22"/>
        <w:szCs w:val="22"/>
        <w:lang w:val="es-ES" w:eastAsia="en-US" w:bidi="ar-SA"/>
      </w:rPr>
    </w:lvl>
    <w:lvl w:ilvl="4" w:tplc="DF6E09E4">
      <w:numFmt w:val="bullet"/>
      <w:lvlText w:val="•"/>
      <w:lvlJc w:val="left"/>
      <w:pPr>
        <w:ind w:left="2040" w:hanging="220"/>
      </w:pPr>
      <w:rPr>
        <w:rFonts w:hint="default"/>
        <w:lang w:val="es-ES" w:eastAsia="en-US" w:bidi="ar-SA"/>
      </w:rPr>
    </w:lvl>
    <w:lvl w:ilvl="5" w:tplc="EB4A2474">
      <w:numFmt w:val="bullet"/>
      <w:lvlText w:val="•"/>
      <w:lvlJc w:val="left"/>
      <w:pPr>
        <w:ind w:left="3306" w:hanging="220"/>
      </w:pPr>
      <w:rPr>
        <w:rFonts w:hint="default"/>
        <w:lang w:val="es-ES" w:eastAsia="en-US" w:bidi="ar-SA"/>
      </w:rPr>
    </w:lvl>
    <w:lvl w:ilvl="6" w:tplc="FA3676EA">
      <w:numFmt w:val="bullet"/>
      <w:lvlText w:val="•"/>
      <w:lvlJc w:val="left"/>
      <w:pPr>
        <w:ind w:left="4572" w:hanging="220"/>
      </w:pPr>
      <w:rPr>
        <w:rFonts w:hint="default"/>
        <w:lang w:val="es-ES" w:eastAsia="en-US" w:bidi="ar-SA"/>
      </w:rPr>
    </w:lvl>
    <w:lvl w:ilvl="7" w:tplc="828CCEE6">
      <w:numFmt w:val="bullet"/>
      <w:lvlText w:val="•"/>
      <w:lvlJc w:val="left"/>
      <w:pPr>
        <w:ind w:left="5838" w:hanging="220"/>
      </w:pPr>
      <w:rPr>
        <w:rFonts w:hint="default"/>
        <w:lang w:val="es-ES" w:eastAsia="en-US" w:bidi="ar-SA"/>
      </w:rPr>
    </w:lvl>
    <w:lvl w:ilvl="8" w:tplc="CD5A83DC">
      <w:numFmt w:val="bullet"/>
      <w:lvlText w:val="•"/>
      <w:lvlJc w:val="left"/>
      <w:pPr>
        <w:ind w:left="7105" w:hanging="220"/>
      </w:pPr>
      <w:rPr>
        <w:rFonts w:hint="default"/>
        <w:lang w:val="es-ES" w:eastAsia="en-US" w:bidi="ar-SA"/>
      </w:rPr>
    </w:lvl>
  </w:abstractNum>
  <w:num w:numId="1" w16cid:durableId="660814511">
    <w:abstractNumId w:val="5"/>
  </w:num>
  <w:num w:numId="2" w16cid:durableId="979506206">
    <w:abstractNumId w:val="1"/>
  </w:num>
  <w:num w:numId="3" w16cid:durableId="40057795">
    <w:abstractNumId w:val="3"/>
  </w:num>
  <w:num w:numId="4" w16cid:durableId="1557397756">
    <w:abstractNumId w:val="9"/>
  </w:num>
  <w:num w:numId="5" w16cid:durableId="1324314773">
    <w:abstractNumId w:val="8"/>
  </w:num>
  <w:num w:numId="6" w16cid:durableId="2052536666">
    <w:abstractNumId w:val="2"/>
  </w:num>
  <w:num w:numId="7" w16cid:durableId="908882659">
    <w:abstractNumId w:val="10"/>
  </w:num>
  <w:num w:numId="8" w16cid:durableId="205798547">
    <w:abstractNumId w:val="6"/>
  </w:num>
  <w:num w:numId="9" w16cid:durableId="528372735">
    <w:abstractNumId w:val="0"/>
  </w:num>
  <w:num w:numId="10" w16cid:durableId="2075853855">
    <w:abstractNumId w:val="7"/>
  </w:num>
  <w:num w:numId="11" w16cid:durableId="2396799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3F9"/>
    <w:rsid w:val="000013F9"/>
    <w:rsid w:val="00017A35"/>
    <w:rsid w:val="00024BF8"/>
    <w:rsid w:val="00024FFC"/>
    <w:rsid w:val="000269B5"/>
    <w:rsid w:val="00030FF0"/>
    <w:rsid w:val="00040E15"/>
    <w:rsid w:val="00044147"/>
    <w:rsid w:val="00045667"/>
    <w:rsid w:val="00054AC8"/>
    <w:rsid w:val="00056799"/>
    <w:rsid w:val="0008634B"/>
    <w:rsid w:val="00094F56"/>
    <w:rsid w:val="000B4918"/>
    <w:rsid w:val="000D6A44"/>
    <w:rsid w:val="000E04F8"/>
    <w:rsid w:val="000E116C"/>
    <w:rsid w:val="000F48E1"/>
    <w:rsid w:val="000F7253"/>
    <w:rsid w:val="00104E64"/>
    <w:rsid w:val="001054CA"/>
    <w:rsid w:val="00120B3D"/>
    <w:rsid w:val="00125960"/>
    <w:rsid w:val="00165E1E"/>
    <w:rsid w:val="0017400B"/>
    <w:rsid w:val="00175D05"/>
    <w:rsid w:val="00175D81"/>
    <w:rsid w:val="00176591"/>
    <w:rsid w:val="00184627"/>
    <w:rsid w:val="0019579E"/>
    <w:rsid w:val="00196C3C"/>
    <w:rsid w:val="001B1410"/>
    <w:rsid w:val="001B4B42"/>
    <w:rsid w:val="001D148E"/>
    <w:rsid w:val="001D6ECD"/>
    <w:rsid w:val="001E626E"/>
    <w:rsid w:val="001F5397"/>
    <w:rsid w:val="001F54EB"/>
    <w:rsid w:val="00225099"/>
    <w:rsid w:val="00235249"/>
    <w:rsid w:val="0024194C"/>
    <w:rsid w:val="00242936"/>
    <w:rsid w:val="00246EA3"/>
    <w:rsid w:val="002479C4"/>
    <w:rsid w:val="00247AC6"/>
    <w:rsid w:val="0025715A"/>
    <w:rsid w:val="0025779B"/>
    <w:rsid w:val="00272D3D"/>
    <w:rsid w:val="00273B20"/>
    <w:rsid w:val="00282C48"/>
    <w:rsid w:val="002A1DD3"/>
    <w:rsid w:val="002A7121"/>
    <w:rsid w:val="002B2024"/>
    <w:rsid w:val="002B4A50"/>
    <w:rsid w:val="002C45C0"/>
    <w:rsid w:val="002C7C20"/>
    <w:rsid w:val="002D0730"/>
    <w:rsid w:val="002D27BC"/>
    <w:rsid w:val="002D4197"/>
    <w:rsid w:val="002E6031"/>
    <w:rsid w:val="002F03B1"/>
    <w:rsid w:val="002F33E8"/>
    <w:rsid w:val="0030140F"/>
    <w:rsid w:val="003147EE"/>
    <w:rsid w:val="00325B74"/>
    <w:rsid w:val="00326524"/>
    <w:rsid w:val="0033483C"/>
    <w:rsid w:val="00334C52"/>
    <w:rsid w:val="00344672"/>
    <w:rsid w:val="003574E7"/>
    <w:rsid w:val="00362872"/>
    <w:rsid w:val="00373D27"/>
    <w:rsid w:val="00375931"/>
    <w:rsid w:val="0039599C"/>
    <w:rsid w:val="003A0C11"/>
    <w:rsid w:val="003A7A5E"/>
    <w:rsid w:val="003B3D76"/>
    <w:rsid w:val="003B51C5"/>
    <w:rsid w:val="003C76EF"/>
    <w:rsid w:val="003D52D8"/>
    <w:rsid w:val="003E6348"/>
    <w:rsid w:val="00407E03"/>
    <w:rsid w:val="004433C9"/>
    <w:rsid w:val="00447F42"/>
    <w:rsid w:val="00460273"/>
    <w:rsid w:val="0046213A"/>
    <w:rsid w:val="00467A4A"/>
    <w:rsid w:val="00480991"/>
    <w:rsid w:val="0049288E"/>
    <w:rsid w:val="004947EF"/>
    <w:rsid w:val="00494BBE"/>
    <w:rsid w:val="004A0CE9"/>
    <w:rsid w:val="004B107C"/>
    <w:rsid w:val="004C702F"/>
    <w:rsid w:val="004D7E49"/>
    <w:rsid w:val="004F6BA0"/>
    <w:rsid w:val="00502213"/>
    <w:rsid w:val="00502931"/>
    <w:rsid w:val="005031D2"/>
    <w:rsid w:val="0050590C"/>
    <w:rsid w:val="005175FD"/>
    <w:rsid w:val="00522BD2"/>
    <w:rsid w:val="005424A3"/>
    <w:rsid w:val="00546258"/>
    <w:rsid w:val="00550644"/>
    <w:rsid w:val="00552E79"/>
    <w:rsid w:val="00565F9E"/>
    <w:rsid w:val="00570A51"/>
    <w:rsid w:val="00571C5F"/>
    <w:rsid w:val="00582B99"/>
    <w:rsid w:val="005A1526"/>
    <w:rsid w:val="005A1931"/>
    <w:rsid w:val="005B4058"/>
    <w:rsid w:val="005C0B24"/>
    <w:rsid w:val="005C22F7"/>
    <w:rsid w:val="005C39CE"/>
    <w:rsid w:val="005E6411"/>
    <w:rsid w:val="005F1265"/>
    <w:rsid w:val="00602ABB"/>
    <w:rsid w:val="006265D3"/>
    <w:rsid w:val="006333AC"/>
    <w:rsid w:val="00634517"/>
    <w:rsid w:val="00635B4A"/>
    <w:rsid w:val="006434EC"/>
    <w:rsid w:val="00652C12"/>
    <w:rsid w:val="00653BE4"/>
    <w:rsid w:val="00664536"/>
    <w:rsid w:val="006733BE"/>
    <w:rsid w:val="00683A92"/>
    <w:rsid w:val="00687069"/>
    <w:rsid w:val="0069125C"/>
    <w:rsid w:val="006A099B"/>
    <w:rsid w:val="006A1DBA"/>
    <w:rsid w:val="006B1EA7"/>
    <w:rsid w:val="006B2CAF"/>
    <w:rsid w:val="006C100C"/>
    <w:rsid w:val="006E7BD5"/>
    <w:rsid w:val="006E7FE2"/>
    <w:rsid w:val="006F6504"/>
    <w:rsid w:val="006F7987"/>
    <w:rsid w:val="007001D0"/>
    <w:rsid w:val="00702899"/>
    <w:rsid w:val="00702FFD"/>
    <w:rsid w:val="007062F9"/>
    <w:rsid w:val="0071061B"/>
    <w:rsid w:val="00716CDE"/>
    <w:rsid w:val="00717973"/>
    <w:rsid w:val="00721DF1"/>
    <w:rsid w:val="00723954"/>
    <w:rsid w:val="007358E0"/>
    <w:rsid w:val="00737D3F"/>
    <w:rsid w:val="00745597"/>
    <w:rsid w:val="007529F4"/>
    <w:rsid w:val="00761741"/>
    <w:rsid w:val="00772536"/>
    <w:rsid w:val="00772E12"/>
    <w:rsid w:val="00773B2C"/>
    <w:rsid w:val="00786920"/>
    <w:rsid w:val="007D277A"/>
    <w:rsid w:val="007D6E2D"/>
    <w:rsid w:val="007E0681"/>
    <w:rsid w:val="007E7DFF"/>
    <w:rsid w:val="007E7EC3"/>
    <w:rsid w:val="007F1266"/>
    <w:rsid w:val="007F2BBA"/>
    <w:rsid w:val="007F7CF0"/>
    <w:rsid w:val="00824759"/>
    <w:rsid w:val="008310DE"/>
    <w:rsid w:val="0084196E"/>
    <w:rsid w:val="00860DB2"/>
    <w:rsid w:val="008640BE"/>
    <w:rsid w:val="008666A6"/>
    <w:rsid w:val="00897BE1"/>
    <w:rsid w:val="008B2DF5"/>
    <w:rsid w:val="008B58BB"/>
    <w:rsid w:val="008C3094"/>
    <w:rsid w:val="008E6CC6"/>
    <w:rsid w:val="0090516E"/>
    <w:rsid w:val="00931084"/>
    <w:rsid w:val="00931200"/>
    <w:rsid w:val="00962160"/>
    <w:rsid w:val="00962F15"/>
    <w:rsid w:val="00981366"/>
    <w:rsid w:val="00991167"/>
    <w:rsid w:val="009A3103"/>
    <w:rsid w:val="009A5F08"/>
    <w:rsid w:val="009D66A9"/>
    <w:rsid w:val="009F653E"/>
    <w:rsid w:val="00A01CE7"/>
    <w:rsid w:val="00A0690B"/>
    <w:rsid w:val="00A16221"/>
    <w:rsid w:val="00A20D1E"/>
    <w:rsid w:val="00A32152"/>
    <w:rsid w:val="00A464D5"/>
    <w:rsid w:val="00A504C2"/>
    <w:rsid w:val="00A54229"/>
    <w:rsid w:val="00A5781B"/>
    <w:rsid w:val="00A8315A"/>
    <w:rsid w:val="00A96AC1"/>
    <w:rsid w:val="00AA6951"/>
    <w:rsid w:val="00AB203E"/>
    <w:rsid w:val="00AE127C"/>
    <w:rsid w:val="00AE6D99"/>
    <w:rsid w:val="00B3514A"/>
    <w:rsid w:val="00B6660C"/>
    <w:rsid w:val="00B72B2F"/>
    <w:rsid w:val="00B8622B"/>
    <w:rsid w:val="00B8625C"/>
    <w:rsid w:val="00B87651"/>
    <w:rsid w:val="00B90FC1"/>
    <w:rsid w:val="00BA5C1F"/>
    <w:rsid w:val="00BA639B"/>
    <w:rsid w:val="00BB5D0B"/>
    <w:rsid w:val="00BE6E06"/>
    <w:rsid w:val="00BF2C0E"/>
    <w:rsid w:val="00C045D6"/>
    <w:rsid w:val="00C17721"/>
    <w:rsid w:val="00C20763"/>
    <w:rsid w:val="00C22CD4"/>
    <w:rsid w:val="00C55212"/>
    <w:rsid w:val="00C555B5"/>
    <w:rsid w:val="00C62D7C"/>
    <w:rsid w:val="00C854A5"/>
    <w:rsid w:val="00CA335A"/>
    <w:rsid w:val="00CA3438"/>
    <w:rsid w:val="00CB120F"/>
    <w:rsid w:val="00CB6767"/>
    <w:rsid w:val="00CC1AB1"/>
    <w:rsid w:val="00CC25D0"/>
    <w:rsid w:val="00CC5D2F"/>
    <w:rsid w:val="00CD0096"/>
    <w:rsid w:val="00CD45F1"/>
    <w:rsid w:val="00CD73A8"/>
    <w:rsid w:val="00CD7F0E"/>
    <w:rsid w:val="00CE0694"/>
    <w:rsid w:val="00CE2E1C"/>
    <w:rsid w:val="00D05262"/>
    <w:rsid w:val="00D05C39"/>
    <w:rsid w:val="00D146BF"/>
    <w:rsid w:val="00D1741E"/>
    <w:rsid w:val="00D203D1"/>
    <w:rsid w:val="00D21F80"/>
    <w:rsid w:val="00D26BC9"/>
    <w:rsid w:val="00D31120"/>
    <w:rsid w:val="00D41C89"/>
    <w:rsid w:val="00D475FC"/>
    <w:rsid w:val="00D631B4"/>
    <w:rsid w:val="00D72EFE"/>
    <w:rsid w:val="00D77957"/>
    <w:rsid w:val="00D8041A"/>
    <w:rsid w:val="00D91FC0"/>
    <w:rsid w:val="00D92163"/>
    <w:rsid w:val="00DA40BA"/>
    <w:rsid w:val="00DB1EA9"/>
    <w:rsid w:val="00DC2271"/>
    <w:rsid w:val="00DC6249"/>
    <w:rsid w:val="00DD10E4"/>
    <w:rsid w:val="00DD1E12"/>
    <w:rsid w:val="00DD68E5"/>
    <w:rsid w:val="00DE4FFE"/>
    <w:rsid w:val="00DE7927"/>
    <w:rsid w:val="00E22D6E"/>
    <w:rsid w:val="00E259F3"/>
    <w:rsid w:val="00E376DB"/>
    <w:rsid w:val="00E447FE"/>
    <w:rsid w:val="00E4644C"/>
    <w:rsid w:val="00E56207"/>
    <w:rsid w:val="00E56ECF"/>
    <w:rsid w:val="00E60CF9"/>
    <w:rsid w:val="00E74BE3"/>
    <w:rsid w:val="00E761D2"/>
    <w:rsid w:val="00E771D8"/>
    <w:rsid w:val="00E80102"/>
    <w:rsid w:val="00E80261"/>
    <w:rsid w:val="00E80432"/>
    <w:rsid w:val="00E9476C"/>
    <w:rsid w:val="00E97B34"/>
    <w:rsid w:val="00EB4049"/>
    <w:rsid w:val="00EB68F7"/>
    <w:rsid w:val="00EC69D3"/>
    <w:rsid w:val="00ED4292"/>
    <w:rsid w:val="00EE04E0"/>
    <w:rsid w:val="00EE0F5A"/>
    <w:rsid w:val="00EF1A37"/>
    <w:rsid w:val="00F16EF7"/>
    <w:rsid w:val="00F17FC5"/>
    <w:rsid w:val="00F33186"/>
    <w:rsid w:val="00F352E4"/>
    <w:rsid w:val="00F46414"/>
    <w:rsid w:val="00F5089A"/>
    <w:rsid w:val="00F612E5"/>
    <w:rsid w:val="00F86C5A"/>
    <w:rsid w:val="00FA05F1"/>
    <w:rsid w:val="00FA140D"/>
    <w:rsid w:val="00FA1756"/>
    <w:rsid w:val="00FD69F2"/>
    <w:rsid w:val="00FE4649"/>
    <w:rsid w:val="00FE7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36A19"/>
  <w15:docId w15:val="{0DA5CB30-AF3F-4E9D-8CA0-AAFFF797A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1139"/>
      <w:jc w:val="both"/>
      <w:outlineLvl w:val="0"/>
    </w:pPr>
    <w:rPr>
      <w:sz w:val="26"/>
      <w:szCs w:val="26"/>
    </w:rPr>
  </w:style>
  <w:style w:type="paragraph" w:styleId="Ttulo2">
    <w:name w:val="heading 2"/>
    <w:basedOn w:val="Normal"/>
    <w:uiPriority w:val="9"/>
    <w:unhideWhenUsed/>
    <w:qFormat/>
    <w:pPr>
      <w:ind w:left="680"/>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87069"/>
    <w:pPr>
      <w:spacing w:line="240" w:lineRule="atLeast"/>
      <w:ind w:firstLine="180"/>
      <w:jc w:val="both"/>
    </w:pPr>
    <w:rPr>
      <w:lang w:val="en-GB"/>
    </w:rPr>
  </w:style>
  <w:style w:type="paragraph" w:styleId="Ttulo">
    <w:name w:val="Title"/>
    <w:basedOn w:val="Normal"/>
    <w:uiPriority w:val="10"/>
    <w:qFormat/>
    <w:pPr>
      <w:spacing w:line="919" w:lineRule="exact"/>
      <w:jc w:val="center"/>
    </w:pPr>
    <w:rPr>
      <w:b/>
      <w:bCs/>
      <w:sz w:val="80"/>
      <w:szCs w:val="80"/>
    </w:rPr>
  </w:style>
  <w:style w:type="paragraph" w:styleId="Prrafodelista">
    <w:name w:val="List Paragraph"/>
    <w:basedOn w:val="Normal"/>
    <w:uiPriority w:val="1"/>
    <w:qFormat/>
    <w:pPr>
      <w:spacing w:line="240" w:lineRule="exact"/>
      <w:ind w:left="1992" w:hanging="221"/>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9A5F08"/>
    <w:rPr>
      <w:color w:val="0000FF"/>
      <w:u w:val="single"/>
    </w:rPr>
  </w:style>
  <w:style w:type="paragraph" w:styleId="Textonotapie">
    <w:name w:val="footnote text"/>
    <w:basedOn w:val="Normal"/>
    <w:link w:val="TextonotapieCar"/>
    <w:uiPriority w:val="99"/>
    <w:semiHidden/>
    <w:unhideWhenUsed/>
    <w:rsid w:val="001B1410"/>
    <w:rPr>
      <w:sz w:val="20"/>
      <w:szCs w:val="20"/>
    </w:rPr>
  </w:style>
  <w:style w:type="character" w:customStyle="1" w:styleId="TextonotapieCar">
    <w:name w:val="Texto nota pie Car"/>
    <w:basedOn w:val="Fuentedeprrafopredeter"/>
    <w:link w:val="Textonotapie"/>
    <w:uiPriority w:val="99"/>
    <w:semiHidden/>
    <w:rsid w:val="001B1410"/>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semiHidden/>
    <w:unhideWhenUsed/>
    <w:rsid w:val="001B1410"/>
    <w:rPr>
      <w:vertAlign w:val="superscript"/>
    </w:rPr>
  </w:style>
  <w:style w:type="character" w:customStyle="1" w:styleId="TextoindependienteCar">
    <w:name w:val="Texto independiente Car"/>
    <w:basedOn w:val="Fuentedeprrafopredeter"/>
    <w:link w:val="Textoindependiente"/>
    <w:uiPriority w:val="1"/>
    <w:rsid w:val="00687069"/>
    <w:rPr>
      <w:rFonts w:ascii="Times New Roman" w:eastAsia="Times New Roman" w:hAnsi="Times New Roman" w:cs="Times New Roman"/>
      <w:lang w:val="en-GB"/>
    </w:rPr>
  </w:style>
  <w:style w:type="character" w:styleId="Refdecomentario">
    <w:name w:val="annotation reference"/>
    <w:basedOn w:val="Fuentedeprrafopredeter"/>
    <w:uiPriority w:val="99"/>
    <w:semiHidden/>
    <w:unhideWhenUsed/>
    <w:rsid w:val="003574E7"/>
    <w:rPr>
      <w:sz w:val="16"/>
      <w:szCs w:val="16"/>
    </w:rPr>
  </w:style>
  <w:style w:type="paragraph" w:styleId="Textocomentario">
    <w:name w:val="annotation text"/>
    <w:basedOn w:val="Normal"/>
    <w:link w:val="TextocomentarioCar"/>
    <w:uiPriority w:val="99"/>
    <w:semiHidden/>
    <w:unhideWhenUsed/>
    <w:rsid w:val="003574E7"/>
    <w:rPr>
      <w:sz w:val="20"/>
      <w:szCs w:val="20"/>
    </w:rPr>
  </w:style>
  <w:style w:type="character" w:customStyle="1" w:styleId="TextocomentarioCar">
    <w:name w:val="Texto comentario Car"/>
    <w:basedOn w:val="Fuentedeprrafopredeter"/>
    <w:link w:val="Textocomentario"/>
    <w:uiPriority w:val="99"/>
    <w:semiHidden/>
    <w:rsid w:val="003574E7"/>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574E7"/>
    <w:rPr>
      <w:b/>
      <w:bCs/>
    </w:rPr>
  </w:style>
  <w:style w:type="character" w:customStyle="1" w:styleId="AsuntodelcomentarioCar">
    <w:name w:val="Asunto del comentario Car"/>
    <w:basedOn w:val="TextocomentarioCar"/>
    <w:link w:val="Asuntodelcomentario"/>
    <w:uiPriority w:val="99"/>
    <w:semiHidden/>
    <w:rsid w:val="003574E7"/>
    <w:rPr>
      <w:rFonts w:ascii="Times New Roman" w:eastAsia="Times New Roman" w:hAnsi="Times New Roman" w:cs="Times New Roman"/>
      <w:b/>
      <w:bCs/>
      <w:sz w:val="20"/>
      <w:szCs w:val="20"/>
      <w:lang w:val="es-ES"/>
    </w:rPr>
  </w:style>
  <w:style w:type="character" w:styleId="Mencinsinresolver">
    <w:name w:val="Unresolved Mention"/>
    <w:basedOn w:val="Fuentedeprrafopredeter"/>
    <w:uiPriority w:val="99"/>
    <w:semiHidden/>
    <w:unhideWhenUsed/>
    <w:rsid w:val="002F03B1"/>
    <w:rPr>
      <w:color w:val="605E5C"/>
      <w:shd w:val="clear" w:color="auto" w:fill="E1DFDD"/>
    </w:rPr>
  </w:style>
  <w:style w:type="character" w:styleId="Hipervnculovisitado">
    <w:name w:val="FollowedHyperlink"/>
    <w:basedOn w:val="Fuentedeprrafopredeter"/>
    <w:uiPriority w:val="99"/>
    <w:semiHidden/>
    <w:unhideWhenUsed/>
    <w:rsid w:val="008E6C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2253">
      <w:bodyDiv w:val="1"/>
      <w:marLeft w:val="0"/>
      <w:marRight w:val="0"/>
      <w:marTop w:val="0"/>
      <w:marBottom w:val="0"/>
      <w:divBdr>
        <w:top w:val="none" w:sz="0" w:space="0" w:color="auto"/>
        <w:left w:val="none" w:sz="0" w:space="0" w:color="auto"/>
        <w:bottom w:val="none" w:sz="0" w:space="0" w:color="auto"/>
        <w:right w:val="none" w:sz="0" w:space="0" w:color="auto"/>
      </w:divBdr>
      <w:divsChild>
        <w:div w:id="1445425353">
          <w:marLeft w:val="0"/>
          <w:marRight w:val="0"/>
          <w:marTop w:val="15"/>
          <w:marBottom w:val="0"/>
          <w:divBdr>
            <w:top w:val="single" w:sz="48" w:space="0" w:color="auto"/>
            <w:left w:val="single" w:sz="48" w:space="0" w:color="auto"/>
            <w:bottom w:val="single" w:sz="48" w:space="0" w:color="auto"/>
            <w:right w:val="single" w:sz="48" w:space="0" w:color="auto"/>
          </w:divBdr>
          <w:divsChild>
            <w:div w:id="1249735934">
              <w:marLeft w:val="0"/>
              <w:marRight w:val="0"/>
              <w:marTop w:val="0"/>
              <w:marBottom w:val="0"/>
              <w:divBdr>
                <w:top w:val="none" w:sz="0" w:space="0" w:color="auto"/>
                <w:left w:val="none" w:sz="0" w:space="0" w:color="auto"/>
                <w:bottom w:val="none" w:sz="0" w:space="0" w:color="auto"/>
                <w:right w:val="none" w:sz="0" w:space="0" w:color="auto"/>
              </w:divBdr>
            </w:div>
          </w:divsChild>
        </w:div>
        <w:div w:id="1835492539">
          <w:marLeft w:val="0"/>
          <w:marRight w:val="0"/>
          <w:marTop w:val="15"/>
          <w:marBottom w:val="0"/>
          <w:divBdr>
            <w:top w:val="single" w:sz="48" w:space="0" w:color="auto"/>
            <w:left w:val="single" w:sz="48" w:space="0" w:color="auto"/>
            <w:bottom w:val="single" w:sz="48" w:space="0" w:color="auto"/>
            <w:right w:val="single" w:sz="48" w:space="0" w:color="auto"/>
          </w:divBdr>
          <w:divsChild>
            <w:div w:id="19168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5861">
      <w:bodyDiv w:val="1"/>
      <w:marLeft w:val="0"/>
      <w:marRight w:val="0"/>
      <w:marTop w:val="0"/>
      <w:marBottom w:val="0"/>
      <w:divBdr>
        <w:top w:val="none" w:sz="0" w:space="0" w:color="auto"/>
        <w:left w:val="none" w:sz="0" w:space="0" w:color="auto"/>
        <w:bottom w:val="none" w:sz="0" w:space="0" w:color="auto"/>
        <w:right w:val="none" w:sz="0" w:space="0" w:color="auto"/>
      </w:divBdr>
      <w:divsChild>
        <w:div w:id="802383451">
          <w:marLeft w:val="0"/>
          <w:marRight w:val="0"/>
          <w:marTop w:val="15"/>
          <w:marBottom w:val="0"/>
          <w:divBdr>
            <w:top w:val="single" w:sz="48" w:space="0" w:color="auto"/>
            <w:left w:val="single" w:sz="48" w:space="0" w:color="auto"/>
            <w:bottom w:val="single" w:sz="48" w:space="0" w:color="auto"/>
            <w:right w:val="single" w:sz="48" w:space="0" w:color="auto"/>
          </w:divBdr>
          <w:divsChild>
            <w:div w:id="9687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59921">
      <w:bodyDiv w:val="1"/>
      <w:marLeft w:val="0"/>
      <w:marRight w:val="0"/>
      <w:marTop w:val="0"/>
      <w:marBottom w:val="0"/>
      <w:divBdr>
        <w:top w:val="none" w:sz="0" w:space="0" w:color="auto"/>
        <w:left w:val="none" w:sz="0" w:space="0" w:color="auto"/>
        <w:bottom w:val="none" w:sz="0" w:space="0" w:color="auto"/>
        <w:right w:val="none" w:sz="0" w:space="0" w:color="auto"/>
      </w:divBdr>
      <w:divsChild>
        <w:div w:id="1923490726">
          <w:marLeft w:val="0"/>
          <w:marRight w:val="0"/>
          <w:marTop w:val="15"/>
          <w:marBottom w:val="0"/>
          <w:divBdr>
            <w:top w:val="single" w:sz="48" w:space="0" w:color="auto"/>
            <w:left w:val="single" w:sz="48" w:space="0" w:color="auto"/>
            <w:bottom w:val="single" w:sz="48" w:space="0" w:color="auto"/>
            <w:right w:val="single" w:sz="48" w:space="0" w:color="auto"/>
          </w:divBdr>
          <w:divsChild>
            <w:div w:id="121300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23772">
      <w:bodyDiv w:val="1"/>
      <w:marLeft w:val="0"/>
      <w:marRight w:val="0"/>
      <w:marTop w:val="0"/>
      <w:marBottom w:val="0"/>
      <w:divBdr>
        <w:top w:val="none" w:sz="0" w:space="0" w:color="auto"/>
        <w:left w:val="none" w:sz="0" w:space="0" w:color="auto"/>
        <w:bottom w:val="none" w:sz="0" w:space="0" w:color="auto"/>
        <w:right w:val="none" w:sz="0" w:space="0" w:color="auto"/>
      </w:divBdr>
      <w:divsChild>
        <w:div w:id="778062016">
          <w:marLeft w:val="0"/>
          <w:marRight w:val="0"/>
          <w:marTop w:val="15"/>
          <w:marBottom w:val="0"/>
          <w:divBdr>
            <w:top w:val="single" w:sz="48" w:space="0" w:color="auto"/>
            <w:left w:val="single" w:sz="48" w:space="0" w:color="auto"/>
            <w:bottom w:val="single" w:sz="48" w:space="0" w:color="auto"/>
            <w:right w:val="single" w:sz="48" w:space="0" w:color="auto"/>
          </w:divBdr>
          <w:divsChild>
            <w:div w:id="212376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3019">
      <w:bodyDiv w:val="1"/>
      <w:marLeft w:val="0"/>
      <w:marRight w:val="0"/>
      <w:marTop w:val="0"/>
      <w:marBottom w:val="0"/>
      <w:divBdr>
        <w:top w:val="none" w:sz="0" w:space="0" w:color="auto"/>
        <w:left w:val="none" w:sz="0" w:space="0" w:color="auto"/>
        <w:bottom w:val="none" w:sz="0" w:space="0" w:color="auto"/>
        <w:right w:val="none" w:sz="0" w:space="0" w:color="auto"/>
      </w:divBdr>
    </w:div>
    <w:div w:id="1346782242">
      <w:bodyDiv w:val="1"/>
      <w:marLeft w:val="0"/>
      <w:marRight w:val="0"/>
      <w:marTop w:val="0"/>
      <w:marBottom w:val="0"/>
      <w:divBdr>
        <w:top w:val="none" w:sz="0" w:space="0" w:color="auto"/>
        <w:left w:val="none" w:sz="0" w:space="0" w:color="auto"/>
        <w:bottom w:val="none" w:sz="0" w:space="0" w:color="auto"/>
        <w:right w:val="none" w:sz="0" w:space="0" w:color="auto"/>
      </w:divBdr>
    </w:div>
    <w:div w:id="1408697548">
      <w:bodyDiv w:val="1"/>
      <w:marLeft w:val="0"/>
      <w:marRight w:val="0"/>
      <w:marTop w:val="0"/>
      <w:marBottom w:val="0"/>
      <w:divBdr>
        <w:top w:val="none" w:sz="0" w:space="0" w:color="auto"/>
        <w:left w:val="none" w:sz="0" w:space="0" w:color="auto"/>
        <w:bottom w:val="none" w:sz="0" w:space="0" w:color="auto"/>
        <w:right w:val="none" w:sz="0" w:space="0" w:color="auto"/>
      </w:divBdr>
    </w:div>
    <w:div w:id="1726564319">
      <w:bodyDiv w:val="1"/>
      <w:marLeft w:val="0"/>
      <w:marRight w:val="0"/>
      <w:marTop w:val="0"/>
      <w:marBottom w:val="0"/>
      <w:divBdr>
        <w:top w:val="none" w:sz="0" w:space="0" w:color="auto"/>
        <w:left w:val="none" w:sz="0" w:space="0" w:color="auto"/>
        <w:bottom w:val="none" w:sz="0" w:space="0" w:color="auto"/>
        <w:right w:val="none" w:sz="0" w:space="0" w:color="auto"/>
      </w:divBdr>
    </w:div>
    <w:div w:id="1759017565">
      <w:bodyDiv w:val="1"/>
      <w:marLeft w:val="0"/>
      <w:marRight w:val="0"/>
      <w:marTop w:val="0"/>
      <w:marBottom w:val="0"/>
      <w:divBdr>
        <w:top w:val="none" w:sz="0" w:space="0" w:color="auto"/>
        <w:left w:val="none" w:sz="0" w:space="0" w:color="auto"/>
        <w:bottom w:val="none" w:sz="0" w:space="0" w:color="auto"/>
        <w:right w:val="none" w:sz="0" w:space="0" w:color="auto"/>
      </w:divBdr>
    </w:div>
    <w:div w:id="18141292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legal-content/EN/ALL/?uri=CELEX%3A31989L0552" TargetMode="External"/><Relationship Id="rId18" Type="http://schemas.openxmlformats.org/officeDocument/2006/relationships/hyperlink" Target="http://data.consilium.europa.eu/doc/document/ST-12689-2018-INIT/en/pdf" TargetMode="External"/><Relationship Id="rId26" Type="http://schemas.openxmlformats.org/officeDocument/2006/relationships/hyperlink" Target="https://www.boe.es/boe/dias/1997/12/31/pdfs/A38517-38616.pdf" TargetMode="External"/><Relationship Id="rId3" Type="http://schemas.openxmlformats.org/officeDocument/2006/relationships/styles" Target="styles.xml"/><Relationship Id="rId21" Type="http://schemas.openxmlformats.org/officeDocument/2006/relationships/hyperlink" Target="https://www.boe.es/boe/dias/1988/05/05/pdfs/A13666-13669.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ata.consilium.europa.eu/doc/document/ST-9079-2015-INIT/en/pdf" TargetMode="External"/><Relationship Id="rId17" Type="http://schemas.openxmlformats.org/officeDocument/2006/relationships/hyperlink" Target="https://eur-lex.europa.eu/legal-content/EN/HIS/?uri=COM:2016:287:FIN" TargetMode="External"/><Relationship Id="rId25" Type="http://schemas.openxmlformats.org/officeDocument/2006/relationships/hyperlink" Target="https://www.boe.es/eli/es/l/1997/05/03/17"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ur-lex.europa.eu/LexUriServ/LexUriServ.do?uri=OJ:L:2010:095:0001:0024:EN:PDF" TargetMode="External"/><Relationship Id="rId20" Type="http://schemas.openxmlformats.org/officeDocument/2006/relationships/hyperlink" Target="https://www.boe.es/legislacion/documentos/ConstitucionCASTELLANO.pdf" TargetMode="External"/><Relationship Id="rId29" Type="http://schemas.openxmlformats.org/officeDocument/2006/relationships/hyperlink" Target="http://www.boe.es/buscar/act.php?id=BOE-A-2010-5292&amp;tn=1&amp;p=201306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ta.consilium.europa.eu/doc/document/ST-9079-2015-INIT/en/pdf" TargetMode="External"/><Relationship Id="rId24" Type="http://schemas.openxmlformats.org/officeDocument/2006/relationships/hyperlink" Target="https://www.boe.es/boe/dias/1995/12/23/pdfs/" TargetMode="External"/><Relationship Id="rId32" Type="http://schemas.openxmlformats.org/officeDocument/2006/relationships/hyperlink" Target="https://www.boe.es/boe/dias/2005/07/30/pdfs/A27006-%2027014.pdf" TargetMode="External"/><Relationship Id="rId5" Type="http://schemas.openxmlformats.org/officeDocument/2006/relationships/webSettings" Target="webSettings.xml"/><Relationship Id="rId15" Type="http://schemas.openxmlformats.org/officeDocument/2006/relationships/hyperlink" Target="https://eur-lex.europa.eu/legal-content/ES/TXT/?uri=celex%3A32007L0065" TargetMode="External"/><Relationship Id="rId23" Type="http://schemas.openxmlformats.org/officeDocument/2006/relationships/hyperlink" Target="https://www.boe.es/boe/dias/1995/12/27/pdfs/0bA36940-36944.pdf" TargetMode="External"/><Relationship Id="rId28" Type="http://schemas.openxmlformats.org/officeDocument/2006/relationships/hyperlink" Target="https://www.boe.es/buscar/act.php?id=BOE-A-2010-5292&amp;tn=1&amp;p=20130605" TargetMode="External"/><Relationship Id="rId10" Type="http://schemas.openxmlformats.org/officeDocument/2006/relationships/hyperlink" Target="https://eur-lex.europa.eu/legal-content/ES/TXT/?uri=celex:52015DC0192" TargetMode="External"/><Relationship Id="rId19" Type="http://schemas.openxmlformats.org/officeDocument/2006/relationships/hyperlink" Target="https://eur-lex.europa.eu/legalcontent/EN/TXT/HTML/?uri=CELEX:32018L1808&amp;from=EN" TargetMode="External"/><Relationship Id="rId31" Type="http://schemas.openxmlformats.org/officeDocument/2006/relationships/hyperlink" Target="https://www.boe.es/boe/dias/2004/04/08/pdf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eur-lex.europa.eu/legal-content/ES/TXT/?uri=celex%3A32007L0065" TargetMode="External"/><Relationship Id="rId22" Type="http://schemas.openxmlformats.org/officeDocument/2006/relationships/hyperlink" Target="https://www.boe.es/boe/dias/1980/01/12/pdfs/A00844-00848.pdf" TargetMode="External"/><Relationship Id="rId27" Type="http://schemas.openxmlformats.org/officeDocument/2006/relationships/hyperlink" Target="https://www.boe.es/buscar/pdf/2007/BOE-A-2007-22440-consolidado.pdf" TargetMode="External"/><Relationship Id="rId30" Type="http://schemas.openxmlformats.org/officeDocument/2006/relationships/hyperlink" Target="https://www.boe.es/buscar/pdf/2013/BOE-A-2013-5940-consolidado.pdf" TargetMode="External"/><Relationship Id="rId8" Type="http://schemas.openxmlformats.org/officeDocument/2006/relationships/image" Target="media/image1.emf"/></Relationships>
</file>

<file path=word/_rels/footnotes.xml.rels><?xml version="1.0" encoding="UTF-8" standalone="yes"?>
<Relationships xmlns="http://schemas.openxmlformats.org/package/2006/relationships"><Relationship Id="rId13" Type="http://schemas.openxmlformats.org/officeDocument/2006/relationships/hyperlink" Target="https://www.boe.es/buscar/pdf/2013/BOE-A-2013-5940-consolidado.pdf" TargetMode="External"/><Relationship Id="rId18" Type="http://schemas.openxmlformats.org/officeDocument/2006/relationships/hyperlink" Target="http://data.consilium.europa.eu/doc/document/ST-9079-2015-INIT/en/pdf" TargetMode="External"/><Relationship Id="rId26" Type="http://schemas.openxmlformats.org/officeDocument/2006/relationships/hyperlink" Target="https://www.boe.es/boe/dias/1995/12/27/pdfs/A36940-36944.pdf" TargetMode="External"/><Relationship Id="rId3" Type="http://schemas.openxmlformats.org/officeDocument/2006/relationships/hyperlink" Target="https://eur-lex.europa.eu/legal-content/ES/TXT/PDF/?uri=CELEX%3A32010L0013&amp;from=NL" TargetMode="External"/><Relationship Id="rId21" Type="http://schemas.openxmlformats.org/officeDocument/2006/relationships/hyperlink" Target="http://hj.tribunalconstitucional.es/de/Resolucion/Show/68" TargetMode="External"/><Relationship Id="rId34" Type="http://schemas.openxmlformats.org/officeDocument/2006/relationships/hyperlink" Target="https://www.boe.es/boe/dias/1997/12/31/pdfs/A38517-38616.pdf" TargetMode="External"/><Relationship Id="rId7" Type="http://schemas.openxmlformats.org/officeDocument/2006/relationships/hyperlink" Target="https://www.boe.es/buscar/act.php?id=BOE-A-2010-5292&amp;tn=1&amp;p=20130605" TargetMode="External"/><Relationship Id="rId12" Type="http://schemas.openxmlformats.org/officeDocument/2006/relationships/hyperlink" Target="http://www.boe.es/buscar/doc" TargetMode="External"/><Relationship Id="rId17" Type="http://schemas.openxmlformats.org/officeDocument/2006/relationships/hyperlink" Target="http://data.consilium.europa.eu/doc/document/ST-9079-2015-INIT/en/pdf" TargetMode="External"/><Relationship Id="rId25" Type="http://schemas.openxmlformats.org/officeDocument/2006/relationships/hyperlink" Target="https://www.boe.es/boe/dias/1988/05/05/pdfs/A13666-13669.pdf" TargetMode="External"/><Relationship Id="rId33" Type="http://schemas.openxmlformats.org/officeDocument/2006/relationships/hyperlink" Target="https://www.boe.es/boe/dias/2004/04/08/pdfs/A14694-14716.pdf" TargetMode="External"/><Relationship Id="rId2" Type="http://schemas.openxmlformats.org/officeDocument/2006/relationships/hyperlink" Target="https://eur-lex.europa.eu/legal-content/ES/TXT/PDF/?uri=CELEX%3A32010L0013&amp;from=NL" TargetMode="External"/><Relationship Id="rId16" Type="http://schemas.openxmlformats.org/officeDocument/2006/relationships/hyperlink" Target="https://www.boe.es/boe/dias/2010/04/01/pdfs/BOE-A-2010-5292.pdf" TargetMode="External"/><Relationship Id="rId20" Type="http://schemas.openxmlformats.org/officeDocument/2006/relationships/hyperlink" Target="https://www.boe.es/boe/dias/1980/01/12/pdfs/A00844-00848.pdf" TargetMode="External"/><Relationship Id="rId29" Type="http://schemas.openxmlformats.org/officeDocument/2006/relationships/hyperlink" Target="https://www.boe.es/boe/dias/1995/12/23/pdfs/A36790-36796.pdf" TargetMode="External"/><Relationship Id="rId1" Type="http://schemas.openxmlformats.org/officeDocument/2006/relationships/hyperlink" Target="https://eur-lex.europa.eu/legal-content/EN/TXT/?uri=celex:31989L0552" TargetMode="External"/><Relationship Id="rId6" Type="http://schemas.openxmlformats.org/officeDocument/2006/relationships/hyperlink" Target="https://eur-lex.europa.eu/procedure/EN/2016_151" TargetMode="External"/><Relationship Id="rId11" Type="http://schemas.openxmlformats.org/officeDocument/2006/relationships/hyperlink" Target="http://ec.europa.eu/priorities/digital-single-market/docs/dsm-communication_en.pdf" TargetMode="External"/><Relationship Id="rId24" Type="http://schemas.openxmlformats.org/officeDocument/2006/relationships/hyperlink" Target="https://www.boe.es/boe/dias/1988/05/05/pdfs/A13666-13669.pdf" TargetMode="External"/><Relationship Id="rId32" Type="http://schemas.openxmlformats.org/officeDocument/2006/relationships/hyperlink" Target="https://www.boe.es/boe/dias/2004/04/08/pdfs/A14694-14716.pdf" TargetMode="External"/><Relationship Id="rId5" Type="http://schemas.openxmlformats.org/officeDocument/2006/relationships/hyperlink" Target="https://eur-lex.europa.eu/legal-content/EN/TXT/PDF/?uri=CELEX:52015DC0192&amp;from=En" TargetMode="External"/><Relationship Id="rId15" Type="http://schemas.openxmlformats.org/officeDocument/2006/relationships/hyperlink" Target="https://www.boe.es/boe/dias/2010/04/01/pdfs/BOE-A-2010-5292.pdf" TargetMode="External"/><Relationship Id="rId23" Type="http://schemas.openxmlformats.org/officeDocument/2006/relationships/hyperlink" Target="https://www.csa.fr/Informer/PAF-le-paysage-audiovisuel-francais/Les-radios-en-France" TargetMode="External"/><Relationship Id="rId28" Type="http://schemas.openxmlformats.org/officeDocument/2006/relationships/hyperlink" Target="https://www.boe.es/boe/dias/1995/12/27/pdfs/A36940-36944.pdf" TargetMode="External"/><Relationship Id="rId10" Type="http://schemas.openxmlformats.org/officeDocument/2006/relationships/hyperlink" Target="http://ec.europa.eu/priorities/digital-single-market/docs/dsm-communication_en.pdf" TargetMode="External"/><Relationship Id="rId19" Type="http://schemas.openxmlformats.org/officeDocument/2006/relationships/hyperlink" Target="https://www.boe.es/legislacion/documentos/ConstitucionCASTELLANO.pdf" TargetMode="External"/><Relationship Id="rId31" Type="http://schemas.openxmlformats.org/officeDocument/2006/relationships/hyperlink" Target="https://www.boe.es/buscar/doc.php?id=BOE-A-1997-9711" TargetMode="External"/><Relationship Id="rId4" Type="http://schemas.openxmlformats.org/officeDocument/2006/relationships/hyperlink" Target="https://ec.europa.eu/transparency/documents-register/detail?ref=COM(2016)287&amp;lang=en" TargetMode="External"/><Relationship Id="rId9" Type="http://schemas.openxmlformats.org/officeDocument/2006/relationships/hyperlink" Target="https://ec.europa.eu/digital-single-market/en/audiovisual-regulators" TargetMode="External"/><Relationship Id="rId14" Type="http://schemas.openxmlformats.org/officeDocument/2006/relationships/hyperlink" Target="https://www.boe.es/buscar/pdf/2013/BOE-A-2013-5940-consolidado.pdf" TargetMode="External"/><Relationship Id="rId22" Type="http://schemas.openxmlformats.org/officeDocument/2006/relationships/hyperlink" Target="https://www.csa.fr/Informer/PAF-le-paysage-audiovisuel-francais/Les-radios-en-France" TargetMode="External"/><Relationship Id="rId27" Type="http://schemas.openxmlformats.org/officeDocument/2006/relationships/hyperlink" Target="https://www.boe.es/boe/dias/1995/12/23/pdfs/A36790-36796.pdf" TargetMode="External"/><Relationship Id="rId30" Type="http://schemas.openxmlformats.org/officeDocument/2006/relationships/hyperlink" Target="https://www.boe.es/buscar/doc.php?id=BOE-A-1997-9711" TargetMode="External"/><Relationship Id="rId35" Type="http://schemas.openxmlformats.org/officeDocument/2006/relationships/hyperlink" Target="http://www.tvinfancia.es/" TargetMode="External"/><Relationship Id="rId8" Type="http://schemas.openxmlformats.org/officeDocument/2006/relationships/hyperlink" Target="https://avancedigital.mineco.gob.es/es-es/Participacion/Paginas/Cerradas/modificacion-ley-72010-comunicacion-audiovisua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7A39F-E64F-4042-AEAD-EC1639656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4191</TotalTime>
  <Pages>49</Pages>
  <Words>15053</Words>
  <Characters>85803</Characters>
  <Application>Microsoft Office Word</Application>
  <DocSecurity>0</DocSecurity>
  <Lines>715</Lines>
  <Paragraphs>201</Paragraphs>
  <ScaleCrop>false</ScaleCrop>
  <HeadingPairs>
    <vt:vector size="2" baseType="variant">
      <vt:variant>
        <vt:lpstr>Título</vt:lpstr>
      </vt:variant>
      <vt:variant>
        <vt:i4>1</vt:i4>
      </vt:variant>
    </vt:vector>
  </HeadingPairs>
  <TitlesOfParts>
    <vt:vector size="1" baseType="lpstr">
      <vt:lpstr>Capítulo 1. Desafíos del audiovisual frente a la concentración: Un nuevo marco jurídico</vt:lpstr>
    </vt:vector>
  </TitlesOfParts>
  <Company/>
  <LinksUpToDate>false</LinksUpToDate>
  <CharactersWithSpaces>100655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1. Desafíos del audiovisual frente a la concentración: Un nuevo marco jurídico</dc:title>
  <dc:subject>Capítulo 1 correspondiente a la monografia Transparencia mediática, oligopolios y democracia ¿Quién nos cuenta el cuento?</dc:subject>
  <dc:creator>Ángel García Castillejo</dc:creator>
  <cp:keywords>Audiovisual; marco jurídico; directiva audiovisual 2018; Ley de RTVE; Ley general de comunicación audiovisual</cp:keywords>
  <cp:lastModifiedBy>Antony Price</cp:lastModifiedBy>
  <cp:revision>45</cp:revision>
  <dcterms:created xsi:type="dcterms:W3CDTF">2022-12-15T14:43:00Z</dcterms:created>
  <dcterms:modified xsi:type="dcterms:W3CDTF">2023-02-06T09:33:00Z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2021-10-20T00:00:00Z</vt:filetime>
  </property>
  <property fmtid="{D5CDD505-2E9C-101B-9397-08002B2CF9AE}" pid="3" name="Creator">
    <vt:lpwstr>Adobe InDesign 15.0 (Macintosh)</vt:lpwstr>
  </property>
  <property fmtid="{D5CDD505-2E9C-101B-9397-08002B2CF9AE}" pid="4" name="LastSaved">
    <vt:filetime>2022-12-09T00:00:00Z</vt:filetime>
  </property>
</Properties>
</file>